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B8FB" w14:textId="0FE49E7B" w:rsidR="006C328D" w:rsidRPr="006D3D00" w:rsidRDefault="006F6CC9" w:rsidP="006D3D00">
      <w:pPr>
        <w:pStyle w:val="Heading2"/>
        <w:tabs>
          <w:tab w:val="right" w:pos="9356"/>
        </w:tabs>
        <w:rPr>
          <w:color w:val="004E7D"/>
        </w:rPr>
      </w:pPr>
      <w:bookmarkStart w:id="0" w:name="_Toc507587347"/>
      <w:bookmarkStart w:id="1" w:name="_Toc2933124"/>
      <w:bookmarkStart w:id="2" w:name="_Toc115857085"/>
      <w:r w:rsidRPr="006D3D00">
        <w:rPr>
          <w:color w:val="004E7D"/>
        </w:rPr>
        <w:t>Complete A</w:t>
      </w:r>
      <w:r w:rsidR="00F11468" w:rsidRPr="006D3D00">
        <w:rPr>
          <w:color w:val="004E7D"/>
        </w:rPr>
        <w:t xml:space="preserve">ustralian </w:t>
      </w:r>
      <w:r w:rsidRPr="006D3D00">
        <w:rPr>
          <w:color w:val="004E7D"/>
        </w:rPr>
        <w:t>P</w:t>
      </w:r>
      <w:r w:rsidR="00F11468" w:rsidRPr="006D3D00">
        <w:rPr>
          <w:color w:val="004E7D"/>
        </w:rPr>
        <w:t xml:space="preserve">rivacy </w:t>
      </w:r>
      <w:r w:rsidRPr="006D3D00">
        <w:rPr>
          <w:color w:val="004E7D"/>
        </w:rPr>
        <w:t>P</w:t>
      </w:r>
      <w:r w:rsidR="00F11468" w:rsidRPr="006D3D00">
        <w:rPr>
          <w:color w:val="004E7D"/>
        </w:rPr>
        <w:t>rinciples (APP)</w:t>
      </w:r>
      <w:r w:rsidRPr="006D3D00">
        <w:rPr>
          <w:color w:val="004E7D"/>
        </w:rPr>
        <w:t xml:space="preserve"> Privacy Policy</w:t>
      </w:r>
      <w:r w:rsidR="00507427" w:rsidRPr="006D3D00">
        <w:rPr>
          <w:color w:val="004E7D"/>
        </w:rPr>
        <w:t xml:space="preserve"> and Privacy Management Plan</w:t>
      </w:r>
      <w:bookmarkEnd w:id="0"/>
      <w:bookmarkEnd w:id="1"/>
      <w:bookmarkEnd w:id="2"/>
    </w:p>
    <w:p w14:paraId="56B53D0A" w14:textId="0C648482" w:rsidR="00900E33" w:rsidRPr="000051AC" w:rsidRDefault="007B35C3" w:rsidP="006D3D00">
      <w:pPr>
        <w:pStyle w:val="Heading2"/>
        <w:numPr>
          <w:ilvl w:val="1"/>
          <w:numId w:val="0"/>
        </w:numPr>
        <w:tabs>
          <w:tab w:val="right" w:pos="9356"/>
        </w:tabs>
        <w:rPr>
          <w:rFonts w:cstheme="minorHAnsi"/>
          <w:szCs w:val="24"/>
        </w:rPr>
      </w:pPr>
      <w:bookmarkStart w:id="3" w:name="_Toc115857086"/>
      <w:r>
        <w:rPr>
          <w:rFonts w:asciiTheme="minorHAnsi" w:hAnsiTheme="minorHAnsi" w:cstheme="minorHAnsi"/>
          <w:color w:val="004E7D"/>
          <w:sz w:val="24"/>
          <w:szCs w:val="24"/>
        </w:rPr>
        <w:t>February</w:t>
      </w:r>
      <w:r w:rsidRPr="006D3D00">
        <w:rPr>
          <w:rFonts w:asciiTheme="minorHAnsi" w:hAnsiTheme="minorHAnsi" w:cstheme="minorHAnsi"/>
          <w:sz w:val="24"/>
          <w:szCs w:val="24"/>
        </w:rPr>
        <w:t xml:space="preserve"> </w:t>
      </w:r>
      <w:r w:rsidR="007F4438" w:rsidRPr="006D3D00">
        <w:rPr>
          <w:rFonts w:asciiTheme="minorHAnsi" w:hAnsiTheme="minorHAnsi" w:cstheme="minorHAnsi"/>
          <w:color w:val="004E7D"/>
          <w:sz w:val="24"/>
          <w:szCs w:val="24"/>
        </w:rPr>
        <w:t>20</w:t>
      </w:r>
      <w:r w:rsidR="00071F6B" w:rsidRPr="006D3D00">
        <w:rPr>
          <w:rFonts w:asciiTheme="minorHAnsi" w:hAnsiTheme="minorHAnsi" w:cstheme="minorHAnsi"/>
          <w:color w:val="004E7D"/>
          <w:sz w:val="24"/>
          <w:szCs w:val="24"/>
        </w:rPr>
        <w:t>2</w:t>
      </w:r>
      <w:r>
        <w:rPr>
          <w:rFonts w:asciiTheme="minorHAnsi" w:hAnsiTheme="minorHAnsi" w:cstheme="minorHAnsi"/>
          <w:color w:val="004E7D"/>
          <w:sz w:val="24"/>
          <w:szCs w:val="24"/>
        </w:rPr>
        <w:t>3</w:t>
      </w:r>
      <w:bookmarkEnd w:id="3"/>
    </w:p>
    <w:p w14:paraId="01F389E5" w14:textId="77777777" w:rsidR="006F6CC9" w:rsidRDefault="006F6CC9" w:rsidP="006F6CC9">
      <w:pPr>
        <w:pStyle w:val="Subtitle"/>
      </w:pPr>
    </w:p>
    <w:p w14:paraId="76FDC0D3" w14:textId="77777777" w:rsidR="00DB34A5" w:rsidRPr="004677F3" w:rsidRDefault="00DB34A5" w:rsidP="00DB34A5">
      <w:pPr>
        <w:tabs>
          <w:tab w:val="left" w:pos="7810"/>
        </w:tabs>
        <w:spacing w:line="259" w:lineRule="auto"/>
        <w:ind w:right="11"/>
        <w:contextualSpacing/>
        <w:outlineLvl w:val="2"/>
        <w:rPr>
          <w:rFonts w:ascii="Georgia" w:eastAsia="MS Mincho" w:hAnsi="Georgia"/>
          <w:b/>
          <w:color w:val="004855"/>
          <w:sz w:val="18"/>
          <w:szCs w:val="18"/>
          <w:lang w:val="en-US"/>
        </w:rPr>
      </w:pPr>
    </w:p>
    <w:p w14:paraId="7FDB460D" w14:textId="77777777" w:rsidR="006F6CC9" w:rsidRDefault="006F6CC9" w:rsidP="006F6CC9">
      <w:pPr>
        <w:rPr>
          <w:rFonts w:eastAsiaTheme="minorEastAsia"/>
          <w:color w:val="00847E" w:themeColor="accent1"/>
          <w:sz w:val="24"/>
        </w:rPr>
      </w:pPr>
    </w:p>
    <w:sdt>
      <w:sdtPr>
        <w:rPr>
          <w:rFonts w:asciiTheme="minorHAnsi" w:eastAsiaTheme="minorHAnsi" w:hAnsiTheme="minorHAnsi" w:cstheme="minorBidi"/>
          <w:b w:val="0"/>
          <w:color w:val="000000" w:themeColor="text1"/>
          <w:sz w:val="22"/>
          <w:szCs w:val="22"/>
        </w:rPr>
        <w:id w:val="2007087780"/>
        <w:docPartObj>
          <w:docPartGallery w:val="Table of Contents"/>
          <w:docPartUnique/>
        </w:docPartObj>
      </w:sdtPr>
      <w:sdtEndPr>
        <w:rPr>
          <w:bCs/>
          <w:noProof/>
        </w:rPr>
      </w:sdtEndPr>
      <w:sdtContent>
        <w:p w14:paraId="1A1B6B1E" w14:textId="77777777" w:rsidR="00DF3CA9" w:rsidRPr="000051AC" w:rsidRDefault="00DF3CA9">
          <w:pPr>
            <w:pStyle w:val="TOCHeading"/>
            <w:rPr>
              <w:b w:val="0"/>
              <w:color w:val="004E7D"/>
              <w:sz w:val="44"/>
              <w:szCs w:val="26"/>
            </w:rPr>
          </w:pPr>
          <w:r w:rsidRPr="000051AC">
            <w:rPr>
              <w:b w:val="0"/>
              <w:color w:val="004E7D"/>
              <w:sz w:val="44"/>
              <w:szCs w:val="26"/>
            </w:rPr>
            <w:t>Table of Contents</w:t>
          </w:r>
        </w:p>
        <w:p w14:paraId="1CC101BC" w14:textId="59365912" w:rsidR="006D3D00" w:rsidRDefault="00992B64">
          <w:pPr>
            <w:pStyle w:val="TOC2"/>
            <w:rPr>
              <w:rFonts w:eastAsiaTheme="minorEastAsia"/>
              <w:noProof/>
              <w:color w:val="auto"/>
              <w:lang w:eastAsia="en-AU"/>
            </w:rPr>
          </w:pPr>
          <w:r>
            <w:fldChar w:fldCharType="begin"/>
          </w:r>
          <w:r>
            <w:instrText xml:space="preserve"> TOC \o "1-3" \h \z \u </w:instrText>
          </w:r>
          <w:r>
            <w:fldChar w:fldCharType="separate"/>
          </w:r>
          <w:hyperlink w:anchor="_Toc115857085" w:history="1">
            <w:r w:rsidR="006D3D00" w:rsidRPr="00D519E4">
              <w:rPr>
                <w:rStyle w:val="Hyperlink"/>
                <w:noProof/>
              </w:rPr>
              <w:t>Complete Australian Privacy Principles (APP) Privacy Policy and Privacy Management Plan</w:t>
            </w:r>
            <w:r w:rsidR="006D3D00">
              <w:rPr>
                <w:noProof/>
                <w:webHidden/>
              </w:rPr>
              <w:tab/>
            </w:r>
            <w:r w:rsidR="006D3D00">
              <w:rPr>
                <w:noProof/>
                <w:webHidden/>
              </w:rPr>
              <w:fldChar w:fldCharType="begin"/>
            </w:r>
            <w:r w:rsidR="006D3D00">
              <w:rPr>
                <w:noProof/>
                <w:webHidden/>
              </w:rPr>
              <w:instrText xml:space="preserve"> PAGEREF _Toc115857085 \h </w:instrText>
            </w:r>
            <w:r w:rsidR="006D3D00">
              <w:rPr>
                <w:noProof/>
                <w:webHidden/>
              </w:rPr>
            </w:r>
            <w:r w:rsidR="006D3D00">
              <w:rPr>
                <w:noProof/>
                <w:webHidden/>
              </w:rPr>
              <w:fldChar w:fldCharType="separate"/>
            </w:r>
            <w:r w:rsidR="006D3D00">
              <w:rPr>
                <w:noProof/>
                <w:webHidden/>
              </w:rPr>
              <w:t>1</w:t>
            </w:r>
            <w:r w:rsidR="006D3D00">
              <w:rPr>
                <w:noProof/>
                <w:webHidden/>
              </w:rPr>
              <w:fldChar w:fldCharType="end"/>
            </w:r>
          </w:hyperlink>
        </w:p>
        <w:p w14:paraId="336C53ED" w14:textId="03973E74" w:rsidR="006D3D00" w:rsidRDefault="00E37D3B">
          <w:pPr>
            <w:pStyle w:val="TOC2"/>
            <w:rPr>
              <w:rFonts w:eastAsiaTheme="minorEastAsia"/>
              <w:noProof/>
              <w:color w:val="auto"/>
              <w:lang w:eastAsia="en-AU"/>
            </w:rPr>
          </w:pPr>
          <w:hyperlink w:anchor="_Toc115857086" w:history="1">
            <w:r w:rsidR="006D3D00" w:rsidRPr="00D519E4">
              <w:rPr>
                <w:rStyle w:val="Hyperlink"/>
                <w:rFonts w:cstheme="minorHAnsi"/>
                <w:noProof/>
              </w:rPr>
              <w:t>September 2022</w:t>
            </w:r>
            <w:r w:rsidR="006D3D00">
              <w:rPr>
                <w:noProof/>
                <w:webHidden/>
              </w:rPr>
              <w:tab/>
            </w:r>
            <w:r w:rsidR="006D3D00">
              <w:rPr>
                <w:noProof/>
                <w:webHidden/>
              </w:rPr>
              <w:fldChar w:fldCharType="begin"/>
            </w:r>
            <w:r w:rsidR="006D3D00">
              <w:rPr>
                <w:noProof/>
                <w:webHidden/>
              </w:rPr>
              <w:instrText xml:space="preserve"> PAGEREF _Toc115857086 \h </w:instrText>
            </w:r>
            <w:r w:rsidR="006D3D00">
              <w:rPr>
                <w:noProof/>
                <w:webHidden/>
              </w:rPr>
            </w:r>
            <w:r w:rsidR="006D3D00">
              <w:rPr>
                <w:noProof/>
                <w:webHidden/>
              </w:rPr>
              <w:fldChar w:fldCharType="separate"/>
            </w:r>
            <w:r w:rsidR="006D3D00">
              <w:rPr>
                <w:noProof/>
                <w:webHidden/>
              </w:rPr>
              <w:t>1</w:t>
            </w:r>
            <w:r w:rsidR="006D3D00">
              <w:rPr>
                <w:noProof/>
                <w:webHidden/>
              </w:rPr>
              <w:fldChar w:fldCharType="end"/>
            </w:r>
          </w:hyperlink>
        </w:p>
        <w:p w14:paraId="5DDC81A3" w14:textId="2DCFAB24" w:rsidR="006D3D00" w:rsidRDefault="00E37D3B">
          <w:pPr>
            <w:pStyle w:val="TOC2"/>
            <w:rPr>
              <w:rFonts w:eastAsiaTheme="minorEastAsia"/>
              <w:noProof/>
              <w:color w:val="auto"/>
              <w:lang w:eastAsia="en-AU"/>
            </w:rPr>
          </w:pPr>
          <w:hyperlink w:anchor="_Toc115857087" w:history="1">
            <w:r w:rsidR="006D3D00" w:rsidRPr="00D519E4">
              <w:rPr>
                <w:rStyle w:val="Hyperlink"/>
                <w:noProof/>
              </w:rPr>
              <w:t>About this privacy policy</w:t>
            </w:r>
            <w:r w:rsidR="006D3D00">
              <w:rPr>
                <w:noProof/>
                <w:webHidden/>
              </w:rPr>
              <w:tab/>
            </w:r>
            <w:r w:rsidR="006D3D00">
              <w:rPr>
                <w:noProof/>
                <w:webHidden/>
              </w:rPr>
              <w:fldChar w:fldCharType="begin"/>
            </w:r>
            <w:r w:rsidR="006D3D00">
              <w:rPr>
                <w:noProof/>
                <w:webHidden/>
              </w:rPr>
              <w:instrText xml:space="preserve"> PAGEREF _Toc115857087 \h </w:instrText>
            </w:r>
            <w:r w:rsidR="006D3D00">
              <w:rPr>
                <w:noProof/>
                <w:webHidden/>
              </w:rPr>
            </w:r>
            <w:r w:rsidR="006D3D00">
              <w:rPr>
                <w:noProof/>
                <w:webHidden/>
              </w:rPr>
              <w:fldChar w:fldCharType="separate"/>
            </w:r>
            <w:r w:rsidR="006D3D00">
              <w:rPr>
                <w:noProof/>
                <w:webHidden/>
              </w:rPr>
              <w:t>5</w:t>
            </w:r>
            <w:r w:rsidR="006D3D00">
              <w:rPr>
                <w:noProof/>
                <w:webHidden/>
              </w:rPr>
              <w:fldChar w:fldCharType="end"/>
            </w:r>
          </w:hyperlink>
        </w:p>
        <w:p w14:paraId="6F66428C" w14:textId="43339390" w:rsidR="006D3D00" w:rsidRDefault="00E37D3B">
          <w:pPr>
            <w:pStyle w:val="TOC2"/>
            <w:rPr>
              <w:rFonts w:eastAsiaTheme="minorEastAsia"/>
              <w:noProof/>
              <w:color w:val="auto"/>
              <w:lang w:eastAsia="en-AU"/>
            </w:rPr>
          </w:pPr>
          <w:hyperlink w:anchor="_Toc115857088" w:history="1">
            <w:r w:rsidR="006D3D00" w:rsidRPr="00D519E4">
              <w:rPr>
                <w:rStyle w:val="Hyperlink"/>
                <w:noProof/>
              </w:rPr>
              <w:t>Obligations</w:t>
            </w:r>
            <w:r w:rsidR="006D3D00">
              <w:rPr>
                <w:noProof/>
                <w:webHidden/>
              </w:rPr>
              <w:tab/>
            </w:r>
            <w:r w:rsidR="006D3D00">
              <w:rPr>
                <w:noProof/>
                <w:webHidden/>
              </w:rPr>
              <w:fldChar w:fldCharType="begin"/>
            </w:r>
            <w:r w:rsidR="006D3D00">
              <w:rPr>
                <w:noProof/>
                <w:webHidden/>
              </w:rPr>
              <w:instrText xml:space="preserve"> PAGEREF _Toc115857088 \h </w:instrText>
            </w:r>
            <w:r w:rsidR="006D3D00">
              <w:rPr>
                <w:noProof/>
                <w:webHidden/>
              </w:rPr>
            </w:r>
            <w:r w:rsidR="006D3D00">
              <w:rPr>
                <w:noProof/>
                <w:webHidden/>
              </w:rPr>
              <w:fldChar w:fldCharType="separate"/>
            </w:r>
            <w:r w:rsidR="006D3D00">
              <w:rPr>
                <w:noProof/>
                <w:webHidden/>
              </w:rPr>
              <w:t>5</w:t>
            </w:r>
            <w:r w:rsidR="006D3D00">
              <w:rPr>
                <w:noProof/>
                <w:webHidden/>
              </w:rPr>
              <w:fldChar w:fldCharType="end"/>
            </w:r>
          </w:hyperlink>
        </w:p>
        <w:p w14:paraId="4113EA1F" w14:textId="1F96935E" w:rsidR="006D3D00" w:rsidRDefault="00E37D3B">
          <w:pPr>
            <w:pStyle w:val="TOC2"/>
            <w:rPr>
              <w:rFonts w:eastAsiaTheme="minorEastAsia"/>
              <w:noProof/>
              <w:color w:val="auto"/>
              <w:lang w:eastAsia="en-AU"/>
            </w:rPr>
          </w:pPr>
          <w:hyperlink w:anchor="_Toc115857089" w:history="1">
            <w:r w:rsidR="006D3D00" w:rsidRPr="00D519E4">
              <w:rPr>
                <w:rStyle w:val="Hyperlink"/>
                <w:noProof/>
              </w:rPr>
              <w:t>Access and correction</w:t>
            </w:r>
            <w:r w:rsidR="006D3D00">
              <w:rPr>
                <w:noProof/>
                <w:webHidden/>
              </w:rPr>
              <w:tab/>
            </w:r>
            <w:r w:rsidR="006D3D00">
              <w:rPr>
                <w:noProof/>
                <w:webHidden/>
              </w:rPr>
              <w:fldChar w:fldCharType="begin"/>
            </w:r>
            <w:r w:rsidR="006D3D00">
              <w:rPr>
                <w:noProof/>
                <w:webHidden/>
              </w:rPr>
              <w:instrText xml:space="preserve"> PAGEREF _Toc115857089 \h </w:instrText>
            </w:r>
            <w:r w:rsidR="006D3D00">
              <w:rPr>
                <w:noProof/>
                <w:webHidden/>
              </w:rPr>
            </w:r>
            <w:r w:rsidR="006D3D00">
              <w:rPr>
                <w:noProof/>
                <w:webHidden/>
              </w:rPr>
              <w:fldChar w:fldCharType="separate"/>
            </w:r>
            <w:r w:rsidR="006D3D00">
              <w:rPr>
                <w:noProof/>
                <w:webHidden/>
              </w:rPr>
              <w:t>5</w:t>
            </w:r>
            <w:r w:rsidR="006D3D00">
              <w:rPr>
                <w:noProof/>
                <w:webHidden/>
              </w:rPr>
              <w:fldChar w:fldCharType="end"/>
            </w:r>
          </w:hyperlink>
        </w:p>
        <w:p w14:paraId="34098B71" w14:textId="3471FBD3" w:rsidR="006D3D00" w:rsidRDefault="00E37D3B">
          <w:pPr>
            <w:pStyle w:val="TOC2"/>
            <w:rPr>
              <w:rFonts w:eastAsiaTheme="minorEastAsia"/>
              <w:noProof/>
              <w:color w:val="auto"/>
              <w:lang w:eastAsia="en-AU"/>
            </w:rPr>
          </w:pPr>
          <w:hyperlink w:anchor="_Toc115857090" w:history="1">
            <w:r w:rsidR="006D3D00" w:rsidRPr="00D519E4">
              <w:rPr>
                <w:rStyle w:val="Hyperlink"/>
                <w:rFonts w:cstheme="majorHAnsi"/>
                <w:noProof/>
              </w:rPr>
              <w:t>Access to and correction of information</w:t>
            </w:r>
            <w:r w:rsidR="006D3D00">
              <w:rPr>
                <w:noProof/>
                <w:webHidden/>
              </w:rPr>
              <w:tab/>
            </w:r>
            <w:r w:rsidR="006D3D00">
              <w:rPr>
                <w:noProof/>
                <w:webHidden/>
              </w:rPr>
              <w:fldChar w:fldCharType="begin"/>
            </w:r>
            <w:r w:rsidR="006D3D00">
              <w:rPr>
                <w:noProof/>
                <w:webHidden/>
              </w:rPr>
              <w:instrText xml:space="preserve"> PAGEREF _Toc115857090 \h </w:instrText>
            </w:r>
            <w:r w:rsidR="006D3D00">
              <w:rPr>
                <w:noProof/>
                <w:webHidden/>
              </w:rPr>
            </w:r>
            <w:r w:rsidR="006D3D00">
              <w:rPr>
                <w:noProof/>
                <w:webHidden/>
              </w:rPr>
              <w:fldChar w:fldCharType="separate"/>
            </w:r>
            <w:r w:rsidR="006D3D00">
              <w:rPr>
                <w:noProof/>
                <w:webHidden/>
              </w:rPr>
              <w:t>6</w:t>
            </w:r>
            <w:r w:rsidR="006D3D00">
              <w:rPr>
                <w:noProof/>
                <w:webHidden/>
              </w:rPr>
              <w:fldChar w:fldCharType="end"/>
            </w:r>
          </w:hyperlink>
        </w:p>
        <w:p w14:paraId="6D374245" w14:textId="52A8992F" w:rsidR="006D3D00" w:rsidRDefault="00E37D3B">
          <w:pPr>
            <w:pStyle w:val="TOC2"/>
            <w:rPr>
              <w:rFonts w:eastAsiaTheme="minorEastAsia"/>
              <w:noProof/>
              <w:color w:val="auto"/>
              <w:lang w:eastAsia="en-AU"/>
            </w:rPr>
          </w:pPr>
          <w:hyperlink w:anchor="_Toc115857091" w:history="1">
            <w:r w:rsidR="006D3D00" w:rsidRPr="00D519E4">
              <w:rPr>
                <w:rStyle w:val="Hyperlink"/>
                <w:rFonts w:cstheme="majorHAnsi"/>
                <w:noProof/>
              </w:rPr>
              <w:t>Anonymity and pseudonymity</w:t>
            </w:r>
            <w:r w:rsidR="006D3D00">
              <w:rPr>
                <w:noProof/>
                <w:webHidden/>
              </w:rPr>
              <w:tab/>
            </w:r>
            <w:r w:rsidR="006D3D00">
              <w:rPr>
                <w:noProof/>
                <w:webHidden/>
              </w:rPr>
              <w:fldChar w:fldCharType="begin"/>
            </w:r>
            <w:r w:rsidR="006D3D00">
              <w:rPr>
                <w:noProof/>
                <w:webHidden/>
              </w:rPr>
              <w:instrText xml:space="preserve"> PAGEREF _Toc115857091 \h </w:instrText>
            </w:r>
            <w:r w:rsidR="006D3D00">
              <w:rPr>
                <w:noProof/>
                <w:webHidden/>
              </w:rPr>
            </w:r>
            <w:r w:rsidR="006D3D00">
              <w:rPr>
                <w:noProof/>
                <w:webHidden/>
              </w:rPr>
              <w:fldChar w:fldCharType="separate"/>
            </w:r>
            <w:r w:rsidR="006D3D00">
              <w:rPr>
                <w:noProof/>
                <w:webHidden/>
              </w:rPr>
              <w:t>6</w:t>
            </w:r>
            <w:r w:rsidR="006D3D00">
              <w:rPr>
                <w:noProof/>
                <w:webHidden/>
              </w:rPr>
              <w:fldChar w:fldCharType="end"/>
            </w:r>
          </w:hyperlink>
        </w:p>
        <w:p w14:paraId="7BF63132" w14:textId="319096CA" w:rsidR="006D3D00" w:rsidRDefault="00E37D3B">
          <w:pPr>
            <w:pStyle w:val="TOC2"/>
            <w:rPr>
              <w:rFonts w:eastAsiaTheme="minorEastAsia"/>
              <w:noProof/>
              <w:color w:val="auto"/>
              <w:lang w:eastAsia="en-AU"/>
            </w:rPr>
          </w:pPr>
          <w:hyperlink w:anchor="_Toc115857092"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_Toc115857092 \h </w:instrText>
            </w:r>
            <w:r w:rsidR="006D3D00">
              <w:rPr>
                <w:noProof/>
                <w:webHidden/>
              </w:rPr>
            </w:r>
            <w:r w:rsidR="006D3D00">
              <w:rPr>
                <w:noProof/>
                <w:webHidden/>
              </w:rPr>
              <w:fldChar w:fldCharType="separate"/>
            </w:r>
            <w:r w:rsidR="006D3D00">
              <w:rPr>
                <w:noProof/>
                <w:webHidden/>
              </w:rPr>
              <w:t>6</w:t>
            </w:r>
            <w:r w:rsidR="006D3D00">
              <w:rPr>
                <w:noProof/>
                <w:webHidden/>
              </w:rPr>
              <w:fldChar w:fldCharType="end"/>
            </w:r>
          </w:hyperlink>
        </w:p>
        <w:p w14:paraId="2ECA4D2B" w14:textId="3BB25032" w:rsidR="006D3D00" w:rsidRDefault="00E37D3B">
          <w:pPr>
            <w:pStyle w:val="TOC2"/>
            <w:rPr>
              <w:rFonts w:eastAsiaTheme="minorEastAsia"/>
              <w:noProof/>
              <w:color w:val="auto"/>
              <w:lang w:eastAsia="en-AU"/>
            </w:rPr>
          </w:pPr>
          <w:hyperlink w:anchor="_Toc115857093" w:history="1">
            <w:r w:rsidR="006D3D00" w:rsidRPr="00D519E4">
              <w:rPr>
                <w:rStyle w:val="Hyperlink"/>
                <w:rFonts w:cstheme="majorHAnsi"/>
                <w:noProof/>
              </w:rPr>
              <w:t>Complaints</w:t>
            </w:r>
            <w:r w:rsidR="006D3D00">
              <w:rPr>
                <w:noProof/>
                <w:webHidden/>
              </w:rPr>
              <w:tab/>
            </w:r>
            <w:r w:rsidR="006D3D00">
              <w:rPr>
                <w:noProof/>
                <w:webHidden/>
              </w:rPr>
              <w:fldChar w:fldCharType="begin"/>
            </w:r>
            <w:r w:rsidR="006D3D00">
              <w:rPr>
                <w:noProof/>
                <w:webHidden/>
              </w:rPr>
              <w:instrText xml:space="preserve"> PAGEREF _Toc115857093 \h </w:instrText>
            </w:r>
            <w:r w:rsidR="006D3D00">
              <w:rPr>
                <w:noProof/>
                <w:webHidden/>
              </w:rPr>
            </w:r>
            <w:r w:rsidR="006D3D00">
              <w:rPr>
                <w:noProof/>
                <w:webHidden/>
              </w:rPr>
              <w:fldChar w:fldCharType="separate"/>
            </w:r>
            <w:r w:rsidR="006D3D00">
              <w:rPr>
                <w:noProof/>
                <w:webHidden/>
              </w:rPr>
              <w:t>6</w:t>
            </w:r>
            <w:r w:rsidR="006D3D00">
              <w:rPr>
                <w:noProof/>
                <w:webHidden/>
              </w:rPr>
              <w:fldChar w:fldCharType="end"/>
            </w:r>
          </w:hyperlink>
        </w:p>
        <w:p w14:paraId="21FF23CB" w14:textId="6AC78257" w:rsidR="006D3D00" w:rsidRDefault="00E37D3B">
          <w:pPr>
            <w:pStyle w:val="TOC2"/>
            <w:rPr>
              <w:rFonts w:eastAsiaTheme="minorEastAsia"/>
              <w:noProof/>
              <w:color w:val="auto"/>
              <w:lang w:eastAsia="en-AU"/>
            </w:rPr>
          </w:pPr>
          <w:hyperlink w:anchor="_Toc115857094" w:history="1">
            <w:r w:rsidR="006D3D00" w:rsidRPr="00D519E4">
              <w:rPr>
                <w:rStyle w:val="Hyperlink"/>
                <w:noProof/>
              </w:rPr>
              <w:t>PART A: Personnel records</w:t>
            </w:r>
            <w:r w:rsidR="006D3D00">
              <w:rPr>
                <w:noProof/>
                <w:webHidden/>
              </w:rPr>
              <w:tab/>
            </w:r>
            <w:r w:rsidR="006D3D00">
              <w:rPr>
                <w:noProof/>
                <w:webHidden/>
              </w:rPr>
              <w:fldChar w:fldCharType="begin"/>
            </w:r>
            <w:r w:rsidR="006D3D00">
              <w:rPr>
                <w:noProof/>
                <w:webHidden/>
              </w:rPr>
              <w:instrText xml:space="preserve"> PAGEREF _Toc115857094 \h </w:instrText>
            </w:r>
            <w:r w:rsidR="006D3D00">
              <w:rPr>
                <w:noProof/>
                <w:webHidden/>
              </w:rPr>
            </w:r>
            <w:r w:rsidR="006D3D00">
              <w:rPr>
                <w:noProof/>
                <w:webHidden/>
              </w:rPr>
              <w:fldChar w:fldCharType="separate"/>
            </w:r>
            <w:r w:rsidR="006D3D00">
              <w:rPr>
                <w:noProof/>
                <w:webHidden/>
              </w:rPr>
              <w:t>7</w:t>
            </w:r>
            <w:r w:rsidR="006D3D00">
              <w:rPr>
                <w:noProof/>
                <w:webHidden/>
              </w:rPr>
              <w:fldChar w:fldCharType="end"/>
            </w:r>
          </w:hyperlink>
        </w:p>
        <w:p w14:paraId="540CECED" w14:textId="0CBAF69D" w:rsidR="006D3D00" w:rsidRDefault="00E37D3B">
          <w:pPr>
            <w:pStyle w:val="TOC2"/>
            <w:rPr>
              <w:rFonts w:eastAsiaTheme="minorEastAsia"/>
              <w:noProof/>
              <w:color w:val="auto"/>
              <w:lang w:eastAsia="en-AU"/>
            </w:rPr>
          </w:pPr>
          <w:hyperlink w:anchor="_Toc115857095"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_Toc115857095 \h </w:instrText>
            </w:r>
            <w:r w:rsidR="006D3D00">
              <w:rPr>
                <w:noProof/>
                <w:webHidden/>
              </w:rPr>
            </w:r>
            <w:r w:rsidR="006D3D00">
              <w:rPr>
                <w:noProof/>
                <w:webHidden/>
              </w:rPr>
              <w:fldChar w:fldCharType="separate"/>
            </w:r>
            <w:r w:rsidR="006D3D00">
              <w:rPr>
                <w:noProof/>
                <w:webHidden/>
              </w:rPr>
              <w:t>7</w:t>
            </w:r>
            <w:r w:rsidR="006D3D00">
              <w:rPr>
                <w:noProof/>
                <w:webHidden/>
              </w:rPr>
              <w:fldChar w:fldCharType="end"/>
            </w:r>
          </w:hyperlink>
        </w:p>
        <w:p w14:paraId="0EEA1332" w14:textId="7C93223C" w:rsidR="006D3D00" w:rsidRDefault="00E37D3B">
          <w:pPr>
            <w:pStyle w:val="TOC2"/>
            <w:rPr>
              <w:rFonts w:eastAsiaTheme="minorEastAsia"/>
              <w:noProof/>
              <w:color w:val="auto"/>
              <w:lang w:eastAsia="en-AU"/>
            </w:rPr>
          </w:pPr>
          <w:hyperlink w:anchor="_Toc115857096"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_Toc115857096 \h </w:instrText>
            </w:r>
            <w:r w:rsidR="006D3D00">
              <w:rPr>
                <w:noProof/>
                <w:webHidden/>
              </w:rPr>
            </w:r>
            <w:r w:rsidR="006D3D00">
              <w:rPr>
                <w:noProof/>
                <w:webHidden/>
              </w:rPr>
              <w:fldChar w:fldCharType="separate"/>
            </w:r>
            <w:r w:rsidR="006D3D00">
              <w:rPr>
                <w:noProof/>
                <w:webHidden/>
              </w:rPr>
              <w:t>7</w:t>
            </w:r>
            <w:r w:rsidR="006D3D00">
              <w:rPr>
                <w:noProof/>
                <w:webHidden/>
              </w:rPr>
              <w:fldChar w:fldCharType="end"/>
            </w:r>
          </w:hyperlink>
        </w:p>
        <w:p w14:paraId="44EF2980" w14:textId="0C56FE45" w:rsidR="006D3D00" w:rsidRDefault="00E37D3B">
          <w:pPr>
            <w:pStyle w:val="TOC2"/>
            <w:rPr>
              <w:rFonts w:eastAsiaTheme="minorEastAsia"/>
              <w:noProof/>
              <w:color w:val="auto"/>
              <w:lang w:eastAsia="en-AU"/>
            </w:rPr>
          </w:pPr>
          <w:hyperlink w:anchor="_Toc115857097"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_Toc115857097 \h </w:instrText>
            </w:r>
            <w:r w:rsidR="006D3D00">
              <w:rPr>
                <w:noProof/>
                <w:webHidden/>
              </w:rPr>
            </w:r>
            <w:r w:rsidR="006D3D00">
              <w:rPr>
                <w:noProof/>
                <w:webHidden/>
              </w:rPr>
              <w:fldChar w:fldCharType="separate"/>
            </w:r>
            <w:r w:rsidR="006D3D00">
              <w:rPr>
                <w:noProof/>
                <w:webHidden/>
              </w:rPr>
              <w:t>8</w:t>
            </w:r>
            <w:r w:rsidR="006D3D00">
              <w:rPr>
                <w:noProof/>
                <w:webHidden/>
              </w:rPr>
              <w:fldChar w:fldCharType="end"/>
            </w:r>
          </w:hyperlink>
        </w:p>
        <w:p w14:paraId="2617E027" w14:textId="6064257B" w:rsidR="006D3D00" w:rsidRDefault="00E37D3B">
          <w:pPr>
            <w:pStyle w:val="TOC2"/>
            <w:rPr>
              <w:rFonts w:eastAsiaTheme="minorEastAsia"/>
              <w:noProof/>
              <w:color w:val="auto"/>
              <w:lang w:eastAsia="en-AU"/>
            </w:rPr>
          </w:pPr>
          <w:hyperlink w:anchor="_Toc115857098"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_Toc115857098 \h </w:instrText>
            </w:r>
            <w:r w:rsidR="006D3D00">
              <w:rPr>
                <w:noProof/>
                <w:webHidden/>
              </w:rPr>
            </w:r>
            <w:r w:rsidR="006D3D00">
              <w:rPr>
                <w:noProof/>
                <w:webHidden/>
              </w:rPr>
              <w:fldChar w:fldCharType="separate"/>
            </w:r>
            <w:r w:rsidR="006D3D00">
              <w:rPr>
                <w:noProof/>
                <w:webHidden/>
              </w:rPr>
              <w:t>8</w:t>
            </w:r>
            <w:r w:rsidR="006D3D00">
              <w:rPr>
                <w:noProof/>
                <w:webHidden/>
              </w:rPr>
              <w:fldChar w:fldCharType="end"/>
            </w:r>
          </w:hyperlink>
        </w:p>
        <w:p w14:paraId="7CFF0B09" w14:textId="6950C43A" w:rsidR="006D3D00" w:rsidRDefault="00E37D3B">
          <w:pPr>
            <w:pStyle w:val="TOC2"/>
            <w:rPr>
              <w:rFonts w:eastAsiaTheme="minorEastAsia"/>
              <w:noProof/>
              <w:color w:val="auto"/>
              <w:lang w:eastAsia="en-AU"/>
            </w:rPr>
          </w:pPr>
          <w:hyperlink w:anchor="_Toc115857099"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_Toc115857099 \h </w:instrText>
            </w:r>
            <w:r w:rsidR="006D3D00">
              <w:rPr>
                <w:noProof/>
                <w:webHidden/>
              </w:rPr>
            </w:r>
            <w:r w:rsidR="006D3D00">
              <w:rPr>
                <w:noProof/>
                <w:webHidden/>
              </w:rPr>
              <w:fldChar w:fldCharType="separate"/>
            </w:r>
            <w:r w:rsidR="006D3D00">
              <w:rPr>
                <w:noProof/>
                <w:webHidden/>
              </w:rPr>
              <w:t>8</w:t>
            </w:r>
            <w:r w:rsidR="006D3D00">
              <w:rPr>
                <w:noProof/>
                <w:webHidden/>
              </w:rPr>
              <w:fldChar w:fldCharType="end"/>
            </w:r>
          </w:hyperlink>
        </w:p>
        <w:p w14:paraId="5F57546D" w14:textId="4A2E91EA" w:rsidR="006D3D00" w:rsidRDefault="00E37D3B">
          <w:pPr>
            <w:pStyle w:val="TOC2"/>
            <w:rPr>
              <w:rFonts w:eastAsiaTheme="minorEastAsia"/>
              <w:noProof/>
              <w:color w:val="auto"/>
              <w:lang w:eastAsia="en-AU"/>
            </w:rPr>
          </w:pPr>
          <w:hyperlink w:anchor="_Toc115857100" w:history="1">
            <w:r w:rsidR="006D3D00" w:rsidRPr="00D519E4">
              <w:rPr>
                <w:rStyle w:val="Hyperlink"/>
                <w:noProof/>
              </w:rPr>
              <w:t>PART B: Financial management system records</w:t>
            </w:r>
            <w:r w:rsidR="006D3D00">
              <w:rPr>
                <w:noProof/>
                <w:webHidden/>
              </w:rPr>
              <w:tab/>
            </w:r>
            <w:r w:rsidR="006D3D00">
              <w:rPr>
                <w:noProof/>
                <w:webHidden/>
              </w:rPr>
              <w:fldChar w:fldCharType="begin"/>
            </w:r>
            <w:r w:rsidR="006D3D00">
              <w:rPr>
                <w:noProof/>
                <w:webHidden/>
              </w:rPr>
              <w:instrText xml:space="preserve"> PAGEREF _Toc115857100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344EB2B0" w14:textId="2FD97138" w:rsidR="006D3D00" w:rsidRDefault="00E37D3B">
          <w:pPr>
            <w:pStyle w:val="TOC2"/>
            <w:rPr>
              <w:rFonts w:eastAsiaTheme="minorEastAsia"/>
              <w:noProof/>
              <w:color w:val="auto"/>
              <w:lang w:eastAsia="en-AU"/>
            </w:rPr>
          </w:pPr>
          <w:hyperlink w:anchor="_Toc115857101"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_Toc115857101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4A29E2A7" w14:textId="2655B0D2" w:rsidR="006D3D00" w:rsidRDefault="00E37D3B">
          <w:pPr>
            <w:pStyle w:val="TOC2"/>
            <w:rPr>
              <w:rFonts w:eastAsiaTheme="minorEastAsia"/>
              <w:noProof/>
              <w:color w:val="auto"/>
              <w:lang w:eastAsia="en-AU"/>
            </w:rPr>
          </w:pPr>
          <w:hyperlink w:anchor="_Toc115857102"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_Toc115857102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43E8FCE8" w14:textId="257DE62A" w:rsidR="006D3D00" w:rsidRDefault="00E37D3B">
          <w:pPr>
            <w:pStyle w:val="TOC2"/>
            <w:rPr>
              <w:rFonts w:eastAsiaTheme="minorEastAsia"/>
              <w:noProof/>
              <w:color w:val="auto"/>
              <w:lang w:eastAsia="en-AU"/>
            </w:rPr>
          </w:pPr>
          <w:hyperlink w:anchor="_Toc115857103"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_Toc115857103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5C3B1AC2" w14:textId="153B3327" w:rsidR="006D3D00" w:rsidRDefault="00E37D3B">
          <w:pPr>
            <w:pStyle w:val="TOC2"/>
            <w:rPr>
              <w:rFonts w:eastAsiaTheme="minorEastAsia"/>
              <w:noProof/>
              <w:color w:val="auto"/>
              <w:lang w:eastAsia="en-AU"/>
            </w:rPr>
          </w:pPr>
          <w:hyperlink w:anchor="_Toc115857104"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_Toc115857104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627E7372" w14:textId="25F8F71D" w:rsidR="006D3D00" w:rsidRDefault="00E37D3B">
          <w:pPr>
            <w:pStyle w:val="TOC2"/>
            <w:rPr>
              <w:rFonts w:eastAsiaTheme="minorEastAsia"/>
              <w:noProof/>
              <w:color w:val="auto"/>
              <w:lang w:eastAsia="en-AU"/>
            </w:rPr>
          </w:pPr>
          <w:hyperlink w:anchor="_Toc115857105"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_Toc115857105 \h </w:instrText>
            </w:r>
            <w:r w:rsidR="006D3D00">
              <w:rPr>
                <w:noProof/>
                <w:webHidden/>
              </w:rPr>
            </w:r>
            <w:r w:rsidR="006D3D00">
              <w:rPr>
                <w:noProof/>
                <w:webHidden/>
              </w:rPr>
              <w:fldChar w:fldCharType="separate"/>
            </w:r>
            <w:r w:rsidR="006D3D00">
              <w:rPr>
                <w:noProof/>
                <w:webHidden/>
              </w:rPr>
              <w:t>9</w:t>
            </w:r>
            <w:r w:rsidR="006D3D00">
              <w:rPr>
                <w:noProof/>
                <w:webHidden/>
              </w:rPr>
              <w:fldChar w:fldCharType="end"/>
            </w:r>
          </w:hyperlink>
        </w:p>
        <w:p w14:paraId="281FB6A1" w14:textId="0DF3D600" w:rsidR="006D3D00" w:rsidRDefault="00E37D3B">
          <w:pPr>
            <w:pStyle w:val="TOC2"/>
            <w:rPr>
              <w:rFonts w:eastAsiaTheme="minorEastAsia"/>
              <w:noProof/>
              <w:color w:val="auto"/>
              <w:lang w:eastAsia="en-AU"/>
            </w:rPr>
          </w:pPr>
          <w:hyperlink w:anchor="_Toc115857106" w:history="1">
            <w:r w:rsidR="006D3D00" w:rsidRPr="00D519E4">
              <w:rPr>
                <w:rStyle w:val="Hyperlink"/>
                <w:noProof/>
              </w:rPr>
              <w:t>PART C: Consultancy and contracted services records</w:t>
            </w:r>
            <w:r w:rsidR="006D3D00">
              <w:rPr>
                <w:noProof/>
                <w:webHidden/>
              </w:rPr>
              <w:tab/>
            </w:r>
            <w:r w:rsidR="006D3D00">
              <w:rPr>
                <w:noProof/>
                <w:webHidden/>
              </w:rPr>
              <w:fldChar w:fldCharType="begin"/>
            </w:r>
            <w:r w:rsidR="006D3D00">
              <w:rPr>
                <w:noProof/>
                <w:webHidden/>
              </w:rPr>
              <w:instrText xml:space="preserve"> PAGEREF _Toc115857106 \h </w:instrText>
            </w:r>
            <w:r w:rsidR="006D3D00">
              <w:rPr>
                <w:noProof/>
                <w:webHidden/>
              </w:rPr>
            </w:r>
            <w:r w:rsidR="006D3D00">
              <w:rPr>
                <w:noProof/>
                <w:webHidden/>
              </w:rPr>
              <w:fldChar w:fldCharType="separate"/>
            </w:r>
            <w:r w:rsidR="006D3D00">
              <w:rPr>
                <w:noProof/>
                <w:webHidden/>
              </w:rPr>
              <w:t>10</w:t>
            </w:r>
            <w:r w:rsidR="006D3D00">
              <w:rPr>
                <w:noProof/>
                <w:webHidden/>
              </w:rPr>
              <w:fldChar w:fldCharType="end"/>
            </w:r>
          </w:hyperlink>
        </w:p>
        <w:p w14:paraId="63AE0CA3" w14:textId="59F0E131" w:rsidR="006D3D00" w:rsidRDefault="00E37D3B">
          <w:pPr>
            <w:pStyle w:val="TOC2"/>
            <w:rPr>
              <w:rFonts w:eastAsiaTheme="minorEastAsia"/>
              <w:noProof/>
              <w:color w:val="auto"/>
              <w:lang w:eastAsia="en-AU"/>
            </w:rPr>
          </w:pPr>
          <w:hyperlink w:anchor="_Toc115857107"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_Toc115857107 \h </w:instrText>
            </w:r>
            <w:r w:rsidR="006D3D00">
              <w:rPr>
                <w:noProof/>
                <w:webHidden/>
              </w:rPr>
            </w:r>
            <w:r w:rsidR="006D3D00">
              <w:rPr>
                <w:noProof/>
                <w:webHidden/>
              </w:rPr>
              <w:fldChar w:fldCharType="separate"/>
            </w:r>
            <w:r w:rsidR="006D3D00">
              <w:rPr>
                <w:noProof/>
                <w:webHidden/>
              </w:rPr>
              <w:t>10</w:t>
            </w:r>
            <w:r w:rsidR="006D3D00">
              <w:rPr>
                <w:noProof/>
                <w:webHidden/>
              </w:rPr>
              <w:fldChar w:fldCharType="end"/>
            </w:r>
          </w:hyperlink>
        </w:p>
        <w:p w14:paraId="2727B45D" w14:textId="747A4777" w:rsidR="006D3D00" w:rsidRDefault="00E37D3B">
          <w:pPr>
            <w:pStyle w:val="TOC2"/>
            <w:rPr>
              <w:rFonts w:eastAsiaTheme="minorEastAsia"/>
              <w:noProof/>
              <w:color w:val="auto"/>
              <w:lang w:eastAsia="en-AU"/>
            </w:rPr>
          </w:pPr>
          <w:hyperlink w:anchor="_Toc115857108"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_Toc115857108 \h </w:instrText>
            </w:r>
            <w:r w:rsidR="006D3D00">
              <w:rPr>
                <w:noProof/>
                <w:webHidden/>
              </w:rPr>
            </w:r>
            <w:r w:rsidR="006D3D00">
              <w:rPr>
                <w:noProof/>
                <w:webHidden/>
              </w:rPr>
              <w:fldChar w:fldCharType="separate"/>
            </w:r>
            <w:r w:rsidR="006D3D00">
              <w:rPr>
                <w:noProof/>
                <w:webHidden/>
              </w:rPr>
              <w:t>10</w:t>
            </w:r>
            <w:r w:rsidR="006D3D00">
              <w:rPr>
                <w:noProof/>
                <w:webHidden/>
              </w:rPr>
              <w:fldChar w:fldCharType="end"/>
            </w:r>
          </w:hyperlink>
        </w:p>
        <w:p w14:paraId="393F23E2" w14:textId="0DEB3EAF" w:rsidR="006D3D00" w:rsidRDefault="00E37D3B">
          <w:pPr>
            <w:pStyle w:val="TOC2"/>
            <w:rPr>
              <w:rFonts w:eastAsiaTheme="minorEastAsia"/>
              <w:noProof/>
              <w:color w:val="auto"/>
              <w:lang w:eastAsia="en-AU"/>
            </w:rPr>
          </w:pPr>
          <w:hyperlink w:anchor="_Toc115857109"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_Toc115857109 \h </w:instrText>
            </w:r>
            <w:r w:rsidR="006D3D00">
              <w:rPr>
                <w:noProof/>
                <w:webHidden/>
              </w:rPr>
            </w:r>
            <w:r w:rsidR="006D3D00">
              <w:rPr>
                <w:noProof/>
                <w:webHidden/>
              </w:rPr>
              <w:fldChar w:fldCharType="separate"/>
            </w:r>
            <w:r w:rsidR="006D3D00">
              <w:rPr>
                <w:noProof/>
                <w:webHidden/>
              </w:rPr>
              <w:t>10</w:t>
            </w:r>
            <w:r w:rsidR="006D3D00">
              <w:rPr>
                <w:noProof/>
                <w:webHidden/>
              </w:rPr>
              <w:fldChar w:fldCharType="end"/>
            </w:r>
          </w:hyperlink>
        </w:p>
        <w:p w14:paraId="4650759C" w14:textId="042C4772" w:rsidR="006D3D00" w:rsidRDefault="00E37D3B">
          <w:pPr>
            <w:pStyle w:val="TOC2"/>
            <w:rPr>
              <w:rFonts w:eastAsiaTheme="minorEastAsia"/>
              <w:noProof/>
              <w:color w:val="auto"/>
              <w:lang w:eastAsia="en-AU"/>
            </w:rPr>
          </w:pPr>
          <w:hyperlink w:anchor="_Toc115857110"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_Toc115857110 \h </w:instrText>
            </w:r>
            <w:r w:rsidR="006D3D00">
              <w:rPr>
                <w:noProof/>
                <w:webHidden/>
              </w:rPr>
            </w:r>
            <w:r w:rsidR="006D3D00">
              <w:rPr>
                <w:noProof/>
                <w:webHidden/>
              </w:rPr>
              <w:fldChar w:fldCharType="separate"/>
            </w:r>
            <w:r w:rsidR="006D3D00">
              <w:rPr>
                <w:noProof/>
                <w:webHidden/>
              </w:rPr>
              <w:t>10</w:t>
            </w:r>
            <w:r w:rsidR="006D3D00">
              <w:rPr>
                <w:noProof/>
                <w:webHidden/>
              </w:rPr>
              <w:fldChar w:fldCharType="end"/>
            </w:r>
          </w:hyperlink>
        </w:p>
        <w:p w14:paraId="17BCB9B7" w14:textId="32E82DCA" w:rsidR="006D3D00" w:rsidRDefault="00E37D3B">
          <w:pPr>
            <w:pStyle w:val="TOC2"/>
            <w:rPr>
              <w:rFonts w:eastAsiaTheme="minorEastAsia"/>
              <w:noProof/>
              <w:color w:val="auto"/>
              <w:lang w:eastAsia="en-AU"/>
            </w:rPr>
          </w:pPr>
          <w:hyperlink w:anchor="_Toc115857111"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_Toc115857111 \h </w:instrText>
            </w:r>
            <w:r w:rsidR="006D3D00">
              <w:rPr>
                <w:noProof/>
                <w:webHidden/>
              </w:rPr>
            </w:r>
            <w:r w:rsidR="006D3D00">
              <w:rPr>
                <w:noProof/>
                <w:webHidden/>
              </w:rPr>
              <w:fldChar w:fldCharType="separate"/>
            </w:r>
            <w:r w:rsidR="006D3D00">
              <w:rPr>
                <w:noProof/>
                <w:webHidden/>
              </w:rPr>
              <w:t>11</w:t>
            </w:r>
            <w:r w:rsidR="006D3D00">
              <w:rPr>
                <w:noProof/>
                <w:webHidden/>
              </w:rPr>
              <w:fldChar w:fldCharType="end"/>
            </w:r>
          </w:hyperlink>
        </w:p>
        <w:p w14:paraId="3E2D655E" w14:textId="744866BD" w:rsidR="006D3D00" w:rsidRDefault="00E37D3B">
          <w:pPr>
            <w:pStyle w:val="TOC2"/>
            <w:rPr>
              <w:rFonts w:eastAsiaTheme="minorEastAsia"/>
              <w:noProof/>
              <w:color w:val="auto"/>
              <w:lang w:eastAsia="en-AU"/>
            </w:rPr>
          </w:pPr>
          <w:hyperlink w:anchor="_Toc115857112" w:history="1">
            <w:r w:rsidR="006D3D00" w:rsidRPr="00D519E4">
              <w:rPr>
                <w:rStyle w:val="Hyperlink"/>
                <w:noProof/>
              </w:rPr>
              <w:t>PART D: Higher education provider case management records</w:t>
            </w:r>
            <w:r w:rsidR="006D3D00">
              <w:rPr>
                <w:noProof/>
                <w:webHidden/>
              </w:rPr>
              <w:tab/>
            </w:r>
            <w:r w:rsidR="006D3D00">
              <w:rPr>
                <w:noProof/>
                <w:webHidden/>
              </w:rPr>
              <w:fldChar w:fldCharType="begin"/>
            </w:r>
            <w:r w:rsidR="006D3D00">
              <w:rPr>
                <w:noProof/>
                <w:webHidden/>
              </w:rPr>
              <w:instrText xml:space="preserve"> PAGEREF _Toc115857112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6E96905A" w14:textId="70928673" w:rsidR="006D3D00" w:rsidRDefault="00E37D3B">
          <w:pPr>
            <w:pStyle w:val="TOC2"/>
            <w:rPr>
              <w:rFonts w:eastAsiaTheme="minorEastAsia"/>
              <w:noProof/>
              <w:color w:val="auto"/>
              <w:lang w:eastAsia="en-AU"/>
            </w:rPr>
          </w:pPr>
          <w:hyperlink w:anchor="_Toc115857113"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_Toc115857113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212CB84B" w14:textId="7A217077" w:rsidR="006D3D00" w:rsidRDefault="00E37D3B">
          <w:pPr>
            <w:pStyle w:val="TOC2"/>
            <w:rPr>
              <w:rFonts w:eastAsiaTheme="minorEastAsia"/>
              <w:noProof/>
              <w:color w:val="auto"/>
              <w:lang w:eastAsia="en-AU"/>
            </w:rPr>
          </w:pPr>
          <w:hyperlink w:anchor="_Toc115857114"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_Toc115857114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4BA6E8CA" w14:textId="2AF86CD1" w:rsidR="006D3D00" w:rsidRDefault="00E37D3B">
          <w:pPr>
            <w:pStyle w:val="TOC2"/>
            <w:rPr>
              <w:rFonts w:eastAsiaTheme="minorEastAsia"/>
              <w:noProof/>
              <w:color w:val="auto"/>
              <w:lang w:eastAsia="en-AU"/>
            </w:rPr>
          </w:pPr>
          <w:hyperlink w:anchor="_Toc115857115"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_Toc115857115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5D3D7B87" w14:textId="092B4A2C" w:rsidR="006D3D00" w:rsidRDefault="00E37D3B">
          <w:pPr>
            <w:pStyle w:val="TOC2"/>
            <w:rPr>
              <w:rFonts w:eastAsiaTheme="minorEastAsia"/>
              <w:noProof/>
              <w:color w:val="auto"/>
              <w:lang w:eastAsia="en-AU"/>
            </w:rPr>
          </w:pPr>
          <w:hyperlink w:anchor="_Toc115857116"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_Toc115857116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1AB8C456" w14:textId="5AA1C261" w:rsidR="006D3D00" w:rsidRDefault="00E37D3B">
          <w:pPr>
            <w:pStyle w:val="TOC2"/>
            <w:rPr>
              <w:rFonts w:eastAsiaTheme="minorEastAsia"/>
              <w:noProof/>
              <w:color w:val="auto"/>
              <w:lang w:eastAsia="en-AU"/>
            </w:rPr>
          </w:pPr>
          <w:hyperlink w:anchor="_Toc115857117"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_Toc115857117 \h </w:instrText>
            </w:r>
            <w:r w:rsidR="006D3D00">
              <w:rPr>
                <w:noProof/>
                <w:webHidden/>
              </w:rPr>
            </w:r>
            <w:r w:rsidR="006D3D00">
              <w:rPr>
                <w:noProof/>
                <w:webHidden/>
              </w:rPr>
              <w:fldChar w:fldCharType="separate"/>
            </w:r>
            <w:r w:rsidR="006D3D00">
              <w:rPr>
                <w:noProof/>
                <w:webHidden/>
              </w:rPr>
              <w:t>12</w:t>
            </w:r>
            <w:r w:rsidR="006D3D00">
              <w:rPr>
                <w:noProof/>
                <w:webHidden/>
              </w:rPr>
              <w:fldChar w:fldCharType="end"/>
            </w:r>
          </w:hyperlink>
        </w:p>
        <w:p w14:paraId="3D50C5FF" w14:textId="08D27E8B" w:rsidR="006D3D00" w:rsidRDefault="00E37D3B">
          <w:pPr>
            <w:pStyle w:val="TOC2"/>
            <w:rPr>
              <w:rFonts w:eastAsiaTheme="minorEastAsia"/>
              <w:noProof/>
              <w:color w:val="auto"/>
              <w:lang w:eastAsia="en-AU"/>
            </w:rPr>
          </w:pPr>
          <w:hyperlink w:anchor="_Toc115857118" w:history="1">
            <w:r w:rsidR="006D3D00" w:rsidRPr="00D519E4">
              <w:rPr>
                <w:rStyle w:val="Hyperlink"/>
                <w:noProof/>
              </w:rPr>
              <w:t>PART E: Legal services records</w:t>
            </w:r>
            <w:r w:rsidR="006D3D00">
              <w:rPr>
                <w:noProof/>
                <w:webHidden/>
              </w:rPr>
              <w:tab/>
            </w:r>
            <w:r w:rsidR="006D3D00">
              <w:rPr>
                <w:noProof/>
                <w:webHidden/>
              </w:rPr>
              <w:fldChar w:fldCharType="begin"/>
            </w:r>
            <w:r w:rsidR="006D3D00">
              <w:rPr>
                <w:noProof/>
                <w:webHidden/>
              </w:rPr>
              <w:instrText xml:space="preserve"> PAGEREF _Toc115857118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5EC8AEA9" w14:textId="60ECC881" w:rsidR="006D3D00" w:rsidRDefault="00E37D3B">
          <w:pPr>
            <w:pStyle w:val="TOC2"/>
            <w:rPr>
              <w:rFonts w:eastAsiaTheme="minorEastAsia"/>
              <w:noProof/>
              <w:color w:val="auto"/>
              <w:lang w:eastAsia="en-AU"/>
            </w:rPr>
          </w:pPr>
          <w:hyperlink w:anchor="_Toc115857119"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_Toc115857119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53E1803B" w14:textId="3473773F" w:rsidR="006D3D00" w:rsidRDefault="00E37D3B">
          <w:pPr>
            <w:pStyle w:val="TOC2"/>
            <w:rPr>
              <w:rFonts w:eastAsiaTheme="minorEastAsia"/>
              <w:noProof/>
              <w:color w:val="auto"/>
              <w:lang w:eastAsia="en-AU"/>
            </w:rPr>
          </w:pPr>
          <w:hyperlink w:anchor="_Toc115857120"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_Toc115857120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0D01346C" w14:textId="26549B15" w:rsidR="006D3D00" w:rsidRDefault="00E37D3B">
          <w:pPr>
            <w:pStyle w:val="TOC2"/>
            <w:rPr>
              <w:rFonts w:eastAsiaTheme="minorEastAsia"/>
              <w:noProof/>
              <w:color w:val="auto"/>
              <w:lang w:eastAsia="en-AU"/>
            </w:rPr>
          </w:pPr>
          <w:hyperlink w:anchor="_Toc115857121"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_Toc115857121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0244D6AD" w14:textId="732E2F06" w:rsidR="006D3D00" w:rsidRDefault="00E37D3B">
          <w:pPr>
            <w:pStyle w:val="TOC2"/>
            <w:rPr>
              <w:rFonts w:eastAsiaTheme="minorEastAsia"/>
              <w:noProof/>
              <w:color w:val="auto"/>
              <w:lang w:eastAsia="en-AU"/>
            </w:rPr>
          </w:pPr>
          <w:hyperlink w:anchor="_Toc115857122"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_Toc115857122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25EC4A3F" w14:textId="27C357F9" w:rsidR="006D3D00" w:rsidRDefault="00E37D3B">
          <w:pPr>
            <w:pStyle w:val="TOC2"/>
            <w:rPr>
              <w:rFonts w:eastAsiaTheme="minorEastAsia"/>
              <w:noProof/>
              <w:color w:val="auto"/>
              <w:lang w:eastAsia="en-AU"/>
            </w:rPr>
          </w:pPr>
          <w:hyperlink w:anchor="_Toc115857123"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_Toc115857123 \h </w:instrText>
            </w:r>
            <w:r w:rsidR="006D3D00">
              <w:rPr>
                <w:noProof/>
                <w:webHidden/>
              </w:rPr>
            </w:r>
            <w:r w:rsidR="006D3D00">
              <w:rPr>
                <w:noProof/>
                <w:webHidden/>
              </w:rPr>
              <w:fldChar w:fldCharType="separate"/>
            </w:r>
            <w:r w:rsidR="006D3D00">
              <w:rPr>
                <w:noProof/>
                <w:webHidden/>
              </w:rPr>
              <w:t>13</w:t>
            </w:r>
            <w:r w:rsidR="006D3D00">
              <w:rPr>
                <w:noProof/>
                <w:webHidden/>
              </w:rPr>
              <w:fldChar w:fldCharType="end"/>
            </w:r>
          </w:hyperlink>
        </w:p>
        <w:p w14:paraId="74E90A7C" w14:textId="2F7BBFAB" w:rsidR="006D3D00" w:rsidRDefault="00E37D3B">
          <w:pPr>
            <w:pStyle w:val="TOC2"/>
            <w:rPr>
              <w:rFonts w:eastAsiaTheme="minorEastAsia"/>
              <w:noProof/>
              <w:color w:val="auto"/>
              <w:lang w:eastAsia="en-AU"/>
            </w:rPr>
          </w:pPr>
          <w:hyperlink w:anchor="_Toc115857124" w:history="1">
            <w:r w:rsidR="006D3D00" w:rsidRPr="00D519E4">
              <w:rPr>
                <w:rStyle w:val="Hyperlink"/>
                <w:noProof/>
              </w:rPr>
              <w:t>PART F: Enquiries mailbox</w:t>
            </w:r>
            <w:r w:rsidR="006D3D00">
              <w:rPr>
                <w:noProof/>
                <w:webHidden/>
              </w:rPr>
              <w:tab/>
            </w:r>
            <w:r w:rsidR="006D3D00">
              <w:rPr>
                <w:noProof/>
                <w:webHidden/>
              </w:rPr>
              <w:fldChar w:fldCharType="begin"/>
            </w:r>
            <w:r w:rsidR="006D3D00">
              <w:rPr>
                <w:noProof/>
                <w:webHidden/>
              </w:rPr>
              <w:instrText xml:space="preserve"> PAGEREF _Toc115857124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2B441F59" w14:textId="44F232A7" w:rsidR="006D3D00" w:rsidRDefault="00E37D3B">
          <w:pPr>
            <w:pStyle w:val="TOC2"/>
            <w:rPr>
              <w:rFonts w:eastAsiaTheme="minorEastAsia"/>
              <w:noProof/>
              <w:color w:val="auto"/>
              <w:lang w:eastAsia="en-AU"/>
            </w:rPr>
          </w:pPr>
          <w:hyperlink w:anchor="_Toc115857125"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_Toc115857125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6F736D2D" w14:textId="3BA86691" w:rsidR="006D3D00" w:rsidRDefault="00E37D3B">
          <w:pPr>
            <w:pStyle w:val="TOC2"/>
            <w:rPr>
              <w:rFonts w:eastAsiaTheme="minorEastAsia"/>
              <w:noProof/>
              <w:color w:val="auto"/>
              <w:lang w:eastAsia="en-AU"/>
            </w:rPr>
          </w:pPr>
          <w:hyperlink w:anchor="_Toc115857126"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_Toc115857126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3A303B01" w14:textId="002A2033" w:rsidR="006D3D00" w:rsidRDefault="00E37D3B">
          <w:pPr>
            <w:pStyle w:val="TOC2"/>
            <w:rPr>
              <w:rFonts w:eastAsiaTheme="minorEastAsia"/>
              <w:noProof/>
              <w:color w:val="auto"/>
              <w:lang w:eastAsia="en-AU"/>
            </w:rPr>
          </w:pPr>
          <w:hyperlink w:anchor="_Toc115857127"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_Toc115857127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67545F51" w14:textId="0ED6CE20" w:rsidR="006D3D00" w:rsidRDefault="00E37D3B">
          <w:pPr>
            <w:pStyle w:val="TOC2"/>
            <w:rPr>
              <w:rFonts w:eastAsiaTheme="minorEastAsia"/>
              <w:noProof/>
              <w:color w:val="auto"/>
              <w:lang w:eastAsia="en-AU"/>
            </w:rPr>
          </w:pPr>
          <w:hyperlink w:anchor="_Toc115857128"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_Toc115857128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2AD98AFB" w14:textId="36BB2292" w:rsidR="006D3D00" w:rsidRDefault="00E37D3B">
          <w:pPr>
            <w:pStyle w:val="TOC2"/>
            <w:rPr>
              <w:rFonts w:eastAsiaTheme="minorEastAsia"/>
              <w:noProof/>
              <w:color w:val="auto"/>
              <w:lang w:eastAsia="en-AU"/>
            </w:rPr>
          </w:pPr>
          <w:hyperlink w:anchor="_Toc115857129"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_Toc115857129 \h </w:instrText>
            </w:r>
            <w:r w:rsidR="006D3D00">
              <w:rPr>
                <w:noProof/>
                <w:webHidden/>
              </w:rPr>
            </w:r>
            <w:r w:rsidR="006D3D00">
              <w:rPr>
                <w:noProof/>
                <w:webHidden/>
              </w:rPr>
              <w:fldChar w:fldCharType="separate"/>
            </w:r>
            <w:r w:rsidR="006D3D00">
              <w:rPr>
                <w:noProof/>
                <w:webHidden/>
              </w:rPr>
              <w:t>14</w:t>
            </w:r>
            <w:r w:rsidR="006D3D00">
              <w:rPr>
                <w:noProof/>
                <w:webHidden/>
              </w:rPr>
              <w:fldChar w:fldCharType="end"/>
            </w:r>
          </w:hyperlink>
        </w:p>
        <w:p w14:paraId="76B58FE1" w14:textId="2ABB3D63" w:rsidR="006D3D00" w:rsidRDefault="00E37D3B">
          <w:pPr>
            <w:pStyle w:val="TOC2"/>
            <w:rPr>
              <w:rFonts w:eastAsiaTheme="minorEastAsia"/>
              <w:noProof/>
              <w:color w:val="auto"/>
              <w:lang w:eastAsia="en-AU"/>
            </w:rPr>
          </w:pPr>
          <w:hyperlink w:anchor="_Toc115857130" w:history="1">
            <w:r w:rsidR="006D3D00" w:rsidRPr="00D519E4">
              <w:rPr>
                <w:rStyle w:val="Hyperlink"/>
                <w:noProof/>
              </w:rPr>
              <w:t>PART G: Complaints</w:t>
            </w:r>
            <w:r w:rsidR="006D3D00">
              <w:rPr>
                <w:noProof/>
                <w:webHidden/>
              </w:rPr>
              <w:tab/>
            </w:r>
            <w:r w:rsidR="006D3D00">
              <w:rPr>
                <w:noProof/>
                <w:webHidden/>
              </w:rPr>
              <w:fldChar w:fldCharType="begin"/>
            </w:r>
            <w:r w:rsidR="006D3D00">
              <w:rPr>
                <w:noProof/>
                <w:webHidden/>
              </w:rPr>
              <w:instrText xml:space="preserve"> PAGEREF _Toc115857130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2E5D9CA1" w14:textId="3DFF3C1B" w:rsidR="006D3D00" w:rsidRDefault="00E37D3B">
          <w:pPr>
            <w:pStyle w:val="TOC2"/>
            <w:rPr>
              <w:rFonts w:eastAsiaTheme="minorEastAsia"/>
              <w:noProof/>
              <w:color w:val="auto"/>
              <w:lang w:eastAsia="en-AU"/>
            </w:rPr>
          </w:pPr>
          <w:hyperlink w:anchor="_Toc115857131"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_Toc115857131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584EA9EC" w14:textId="25DC0463" w:rsidR="006D3D00" w:rsidRDefault="00E37D3B">
          <w:pPr>
            <w:pStyle w:val="TOC2"/>
            <w:rPr>
              <w:rFonts w:eastAsiaTheme="minorEastAsia"/>
              <w:noProof/>
              <w:color w:val="auto"/>
              <w:lang w:eastAsia="en-AU"/>
            </w:rPr>
          </w:pPr>
          <w:hyperlink w:anchor="_Toc115857132"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_Toc115857132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5CD9AFFA" w14:textId="6F38D90F" w:rsidR="006D3D00" w:rsidRDefault="00E37D3B">
          <w:pPr>
            <w:pStyle w:val="TOC2"/>
            <w:rPr>
              <w:rFonts w:eastAsiaTheme="minorEastAsia"/>
              <w:noProof/>
              <w:color w:val="auto"/>
              <w:lang w:eastAsia="en-AU"/>
            </w:rPr>
          </w:pPr>
          <w:hyperlink w:anchor="_Toc115857133"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_Toc115857133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26410395" w14:textId="6913062C" w:rsidR="006D3D00" w:rsidRDefault="00E37D3B">
          <w:pPr>
            <w:pStyle w:val="TOC2"/>
            <w:rPr>
              <w:rFonts w:eastAsiaTheme="minorEastAsia"/>
              <w:noProof/>
              <w:color w:val="auto"/>
              <w:lang w:eastAsia="en-AU"/>
            </w:rPr>
          </w:pPr>
          <w:hyperlink w:anchor="_Toc115857134"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_Toc115857134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273324FA" w14:textId="0FC1D913" w:rsidR="006D3D00" w:rsidRDefault="00E37D3B">
          <w:pPr>
            <w:pStyle w:val="TOC2"/>
            <w:rPr>
              <w:rFonts w:eastAsiaTheme="minorEastAsia"/>
              <w:noProof/>
              <w:color w:val="auto"/>
              <w:lang w:eastAsia="en-AU"/>
            </w:rPr>
          </w:pPr>
          <w:hyperlink w:anchor="_Toc115857135"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_Toc115857135 \h </w:instrText>
            </w:r>
            <w:r w:rsidR="006D3D00">
              <w:rPr>
                <w:noProof/>
                <w:webHidden/>
              </w:rPr>
            </w:r>
            <w:r w:rsidR="006D3D00">
              <w:rPr>
                <w:noProof/>
                <w:webHidden/>
              </w:rPr>
              <w:fldChar w:fldCharType="separate"/>
            </w:r>
            <w:r w:rsidR="006D3D00">
              <w:rPr>
                <w:noProof/>
                <w:webHidden/>
              </w:rPr>
              <w:t>15</w:t>
            </w:r>
            <w:r w:rsidR="006D3D00">
              <w:rPr>
                <w:noProof/>
                <w:webHidden/>
              </w:rPr>
              <w:fldChar w:fldCharType="end"/>
            </w:r>
          </w:hyperlink>
        </w:p>
        <w:p w14:paraId="701E46FC" w14:textId="35B2C5EF" w:rsidR="006D3D00" w:rsidRDefault="00E37D3B">
          <w:pPr>
            <w:pStyle w:val="TOC2"/>
            <w:rPr>
              <w:rFonts w:eastAsiaTheme="minorEastAsia"/>
              <w:noProof/>
              <w:color w:val="auto"/>
              <w:lang w:eastAsia="en-AU"/>
            </w:rPr>
          </w:pPr>
          <w:hyperlink w:anchor="_Toc115857136" w:history="1">
            <w:r w:rsidR="006D3D00" w:rsidRPr="00D519E4">
              <w:rPr>
                <w:rStyle w:val="Hyperlink"/>
                <w:noProof/>
              </w:rPr>
              <w:t>PART H: Freedom of Information records</w:t>
            </w:r>
            <w:r w:rsidR="006D3D00">
              <w:rPr>
                <w:noProof/>
                <w:webHidden/>
              </w:rPr>
              <w:tab/>
            </w:r>
            <w:r w:rsidR="006D3D00">
              <w:rPr>
                <w:noProof/>
                <w:webHidden/>
              </w:rPr>
              <w:fldChar w:fldCharType="begin"/>
            </w:r>
            <w:r w:rsidR="006D3D00">
              <w:rPr>
                <w:noProof/>
                <w:webHidden/>
              </w:rPr>
              <w:instrText xml:space="preserve"> PAGEREF _Toc115857136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54962C47" w14:textId="7EB82D2B" w:rsidR="006D3D00" w:rsidRDefault="00E37D3B">
          <w:pPr>
            <w:pStyle w:val="TOC2"/>
            <w:rPr>
              <w:rFonts w:eastAsiaTheme="minorEastAsia"/>
              <w:noProof/>
              <w:color w:val="auto"/>
              <w:lang w:eastAsia="en-AU"/>
            </w:rPr>
          </w:pPr>
          <w:hyperlink w:anchor="_Toc115857137"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_Toc115857137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202D8E04" w14:textId="230FD891" w:rsidR="006D3D00" w:rsidRDefault="00E37D3B">
          <w:pPr>
            <w:pStyle w:val="TOC2"/>
            <w:rPr>
              <w:rFonts w:eastAsiaTheme="minorEastAsia"/>
              <w:noProof/>
              <w:color w:val="auto"/>
              <w:lang w:eastAsia="en-AU"/>
            </w:rPr>
          </w:pPr>
          <w:hyperlink w:anchor="_Toc115857138"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_Toc115857138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0EADEA5A" w14:textId="2CE37C97" w:rsidR="006D3D00" w:rsidRDefault="00E37D3B">
          <w:pPr>
            <w:pStyle w:val="TOC2"/>
            <w:rPr>
              <w:rFonts w:eastAsiaTheme="minorEastAsia"/>
              <w:noProof/>
              <w:color w:val="auto"/>
              <w:lang w:eastAsia="en-AU"/>
            </w:rPr>
          </w:pPr>
          <w:hyperlink w:anchor="_Toc115857139"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_Toc115857139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41042954" w14:textId="257CB6B1" w:rsidR="006D3D00" w:rsidRDefault="00E37D3B">
          <w:pPr>
            <w:pStyle w:val="TOC2"/>
            <w:rPr>
              <w:rFonts w:eastAsiaTheme="minorEastAsia"/>
              <w:noProof/>
              <w:color w:val="auto"/>
              <w:lang w:eastAsia="en-AU"/>
            </w:rPr>
          </w:pPr>
          <w:hyperlink w:anchor="_Toc115857140"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_Toc115857140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57B262EA" w14:textId="3C037717" w:rsidR="006D3D00" w:rsidRDefault="00E37D3B">
          <w:pPr>
            <w:pStyle w:val="TOC2"/>
            <w:rPr>
              <w:rFonts w:eastAsiaTheme="minorEastAsia"/>
              <w:noProof/>
              <w:color w:val="auto"/>
              <w:lang w:eastAsia="en-AU"/>
            </w:rPr>
          </w:pPr>
          <w:hyperlink w:anchor="_Toc115857141"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_Toc115857141 \h </w:instrText>
            </w:r>
            <w:r w:rsidR="006D3D00">
              <w:rPr>
                <w:noProof/>
                <w:webHidden/>
              </w:rPr>
            </w:r>
            <w:r w:rsidR="006D3D00">
              <w:rPr>
                <w:noProof/>
                <w:webHidden/>
              </w:rPr>
              <w:fldChar w:fldCharType="separate"/>
            </w:r>
            <w:r w:rsidR="006D3D00">
              <w:rPr>
                <w:noProof/>
                <w:webHidden/>
              </w:rPr>
              <w:t>16</w:t>
            </w:r>
            <w:r w:rsidR="006D3D00">
              <w:rPr>
                <w:noProof/>
                <w:webHidden/>
              </w:rPr>
              <w:fldChar w:fldCharType="end"/>
            </w:r>
          </w:hyperlink>
        </w:p>
        <w:p w14:paraId="71899E52" w14:textId="29ECE469" w:rsidR="006D3D00" w:rsidRDefault="00E37D3B">
          <w:pPr>
            <w:pStyle w:val="TOC2"/>
            <w:rPr>
              <w:rFonts w:eastAsiaTheme="minorEastAsia"/>
              <w:noProof/>
              <w:color w:val="auto"/>
              <w:lang w:eastAsia="en-AU"/>
            </w:rPr>
          </w:pPr>
          <w:hyperlink w:anchor="_Toc115857142" w:history="1">
            <w:r w:rsidR="006D3D00" w:rsidRPr="00D519E4">
              <w:rPr>
                <w:rStyle w:val="Hyperlink"/>
                <w:noProof/>
              </w:rPr>
              <w:t>PART I: Provider Information Request (PIR) data</w:t>
            </w:r>
            <w:r w:rsidR="006D3D00">
              <w:rPr>
                <w:noProof/>
                <w:webHidden/>
              </w:rPr>
              <w:tab/>
            </w:r>
            <w:r w:rsidR="006D3D00">
              <w:rPr>
                <w:noProof/>
                <w:webHidden/>
              </w:rPr>
              <w:fldChar w:fldCharType="begin"/>
            </w:r>
            <w:r w:rsidR="006D3D00">
              <w:rPr>
                <w:noProof/>
                <w:webHidden/>
              </w:rPr>
              <w:instrText xml:space="preserve"> PAGEREF _Toc115857142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478B9E88" w14:textId="4AEBB040" w:rsidR="006D3D00" w:rsidRDefault="00E37D3B">
          <w:pPr>
            <w:pStyle w:val="TOC2"/>
            <w:rPr>
              <w:rFonts w:eastAsiaTheme="minorEastAsia"/>
              <w:noProof/>
              <w:color w:val="auto"/>
              <w:lang w:eastAsia="en-AU"/>
            </w:rPr>
          </w:pPr>
          <w:hyperlink w:anchor="_Toc115857143"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_Toc115857143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524DB33A" w14:textId="6665E6F8" w:rsidR="006D3D00" w:rsidRDefault="00E37D3B">
          <w:pPr>
            <w:pStyle w:val="TOC2"/>
            <w:rPr>
              <w:rFonts w:eastAsiaTheme="minorEastAsia"/>
              <w:noProof/>
              <w:color w:val="auto"/>
              <w:lang w:eastAsia="en-AU"/>
            </w:rPr>
          </w:pPr>
          <w:hyperlink w:anchor="_Toc115857144"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_Toc115857144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09E1A086" w14:textId="60464C87" w:rsidR="006D3D00" w:rsidRDefault="00E37D3B">
          <w:pPr>
            <w:pStyle w:val="TOC2"/>
            <w:rPr>
              <w:rFonts w:eastAsiaTheme="minorEastAsia"/>
              <w:noProof/>
              <w:color w:val="auto"/>
              <w:lang w:eastAsia="en-AU"/>
            </w:rPr>
          </w:pPr>
          <w:hyperlink w:anchor="_Toc115857145"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_Toc115857145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2FD7F019" w14:textId="26F4A702" w:rsidR="006D3D00" w:rsidRDefault="00E37D3B">
          <w:pPr>
            <w:pStyle w:val="TOC2"/>
            <w:rPr>
              <w:rFonts w:eastAsiaTheme="minorEastAsia"/>
              <w:noProof/>
              <w:color w:val="auto"/>
              <w:lang w:eastAsia="en-AU"/>
            </w:rPr>
          </w:pPr>
          <w:hyperlink w:anchor="_Toc115857146"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_Toc115857146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0A22CA80" w14:textId="57E46397" w:rsidR="006D3D00" w:rsidRDefault="00E37D3B">
          <w:pPr>
            <w:pStyle w:val="TOC2"/>
            <w:rPr>
              <w:rFonts w:eastAsiaTheme="minorEastAsia"/>
              <w:noProof/>
              <w:color w:val="auto"/>
              <w:lang w:eastAsia="en-AU"/>
            </w:rPr>
          </w:pPr>
          <w:hyperlink w:anchor="_Toc115857147"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_Toc115857147 \h </w:instrText>
            </w:r>
            <w:r w:rsidR="006D3D00">
              <w:rPr>
                <w:noProof/>
                <w:webHidden/>
              </w:rPr>
            </w:r>
            <w:r w:rsidR="006D3D00">
              <w:rPr>
                <w:noProof/>
                <w:webHidden/>
              </w:rPr>
              <w:fldChar w:fldCharType="separate"/>
            </w:r>
            <w:r w:rsidR="006D3D00">
              <w:rPr>
                <w:noProof/>
                <w:webHidden/>
              </w:rPr>
              <w:t>17</w:t>
            </w:r>
            <w:r w:rsidR="006D3D00">
              <w:rPr>
                <w:noProof/>
                <w:webHidden/>
              </w:rPr>
              <w:fldChar w:fldCharType="end"/>
            </w:r>
          </w:hyperlink>
        </w:p>
        <w:p w14:paraId="73BF34B0" w14:textId="11163554" w:rsidR="006D3D00" w:rsidRDefault="00E37D3B">
          <w:pPr>
            <w:pStyle w:val="TOC2"/>
            <w:rPr>
              <w:rFonts w:eastAsiaTheme="minorEastAsia"/>
              <w:noProof/>
              <w:color w:val="auto"/>
              <w:lang w:eastAsia="en-AU"/>
            </w:rPr>
          </w:pPr>
          <w:hyperlink w:anchor="_Toc115857148" w:history="1">
            <w:r w:rsidR="006D3D00" w:rsidRPr="00D519E4">
              <w:rPr>
                <w:rStyle w:val="Hyperlink"/>
                <w:noProof/>
              </w:rPr>
              <w:t>PART J: Data collected from TEQSA website</w:t>
            </w:r>
            <w:r w:rsidR="006D3D00">
              <w:rPr>
                <w:noProof/>
                <w:webHidden/>
              </w:rPr>
              <w:tab/>
            </w:r>
            <w:r w:rsidR="006D3D00">
              <w:rPr>
                <w:noProof/>
                <w:webHidden/>
              </w:rPr>
              <w:fldChar w:fldCharType="begin"/>
            </w:r>
            <w:r w:rsidR="006D3D00">
              <w:rPr>
                <w:noProof/>
                <w:webHidden/>
              </w:rPr>
              <w:instrText xml:space="preserve"> PAGEREF _Toc115857148 \h </w:instrText>
            </w:r>
            <w:r w:rsidR="006D3D00">
              <w:rPr>
                <w:noProof/>
                <w:webHidden/>
              </w:rPr>
            </w:r>
            <w:r w:rsidR="006D3D00">
              <w:rPr>
                <w:noProof/>
                <w:webHidden/>
              </w:rPr>
              <w:fldChar w:fldCharType="separate"/>
            </w:r>
            <w:r w:rsidR="006D3D00">
              <w:rPr>
                <w:noProof/>
                <w:webHidden/>
              </w:rPr>
              <w:t>18</w:t>
            </w:r>
            <w:r w:rsidR="006D3D00">
              <w:rPr>
                <w:noProof/>
                <w:webHidden/>
              </w:rPr>
              <w:fldChar w:fldCharType="end"/>
            </w:r>
          </w:hyperlink>
        </w:p>
        <w:p w14:paraId="095539E1" w14:textId="11C6B08A" w:rsidR="006D3D00" w:rsidRDefault="00E37D3B">
          <w:pPr>
            <w:pStyle w:val="TOC2"/>
            <w:rPr>
              <w:rFonts w:eastAsiaTheme="minorEastAsia"/>
              <w:noProof/>
              <w:color w:val="auto"/>
              <w:lang w:eastAsia="en-AU"/>
            </w:rPr>
          </w:pPr>
          <w:hyperlink w:anchor="_Toc115857149" w:history="1">
            <w:r w:rsidR="006D3D00" w:rsidRPr="00D519E4">
              <w:rPr>
                <w:rStyle w:val="Hyperlink"/>
                <w:noProof/>
              </w:rPr>
              <w:t>PART K: Sector engagement details</w:t>
            </w:r>
            <w:r w:rsidR="006D3D00">
              <w:rPr>
                <w:noProof/>
                <w:webHidden/>
              </w:rPr>
              <w:tab/>
            </w:r>
            <w:r w:rsidR="006D3D00">
              <w:rPr>
                <w:noProof/>
                <w:webHidden/>
              </w:rPr>
              <w:fldChar w:fldCharType="begin"/>
            </w:r>
            <w:r w:rsidR="006D3D00">
              <w:rPr>
                <w:noProof/>
                <w:webHidden/>
              </w:rPr>
              <w:instrText xml:space="preserve"> PAGEREF _Toc115857149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259A1C9F" w14:textId="583AEFA2" w:rsidR="006D3D00" w:rsidRDefault="00E37D3B">
          <w:pPr>
            <w:pStyle w:val="TOC2"/>
            <w:rPr>
              <w:rFonts w:eastAsiaTheme="minorEastAsia"/>
              <w:noProof/>
              <w:color w:val="auto"/>
              <w:lang w:eastAsia="en-AU"/>
            </w:rPr>
          </w:pPr>
          <w:hyperlink w:anchor="_Toc115857150"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_Toc115857150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2448B5DD" w14:textId="59D5F793" w:rsidR="006D3D00" w:rsidRDefault="00E37D3B">
          <w:pPr>
            <w:pStyle w:val="TOC2"/>
            <w:rPr>
              <w:rFonts w:eastAsiaTheme="minorEastAsia"/>
              <w:noProof/>
              <w:color w:val="auto"/>
              <w:lang w:eastAsia="en-AU"/>
            </w:rPr>
          </w:pPr>
          <w:hyperlink w:anchor="_Toc115857151"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_Toc115857151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1475984F" w14:textId="6C1227A0" w:rsidR="006D3D00" w:rsidRDefault="00E37D3B">
          <w:pPr>
            <w:pStyle w:val="TOC2"/>
            <w:rPr>
              <w:rFonts w:eastAsiaTheme="minorEastAsia"/>
              <w:noProof/>
              <w:color w:val="auto"/>
              <w:lang w:eastAsia="en-AU"/>
            </w:rPr>
          </w:pPr>
          <w:hyperlink w:anchor="_Toc115857152"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_Toc115857152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7E60CAF0" w14:textId="19A008A1" w:rsidR="006D3D00" w:rsidRDefault="00E37D3B">
          <w:pPr>
            <w:pStyle w:val="TOC2"/>
            <w:rPr>
              <w:rFonts w:eastAsiaTheme="minorEastAsia"/>
              <w:noProof/>
              <w:color w:val="auto"/>
              <w:lang w:eastAsia="en-AU"/>
            </w:rPr>
          </w:pPr>
          <w:hyperlink w:anchor="_Toc115857153"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_Toc115857153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62565AE3" w14:textId="46841125" w:rsidR="006D3D00" w:rsidRDefault="00E37D3B">
          <w:pPr>
            <w:pStyle w:val="TOC2"/>
            <w:rPr>
              <w:rFonts w:eastAsiaTheme="minorEastAsia"/>
              <w:noProof/>
              <w:color w:val="auto"/>
              <w:lang w:eastAsia="en-AU"/>
            </w:rPr>
          </w:pPr>
          <w:hyperlink w:anchor="_Toc115857154"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_Toc115857154 \h </w:instrText>
            </w:r>
            <w:r w:rsidR="006D3D00">
              <w:rPr>
                <w:noProof/>
                <w:webHidden/>
              </w:rPr>
            </w:r>
            <w:r w:rsidR="006D3D00">
              <w:rPr>
                <w:noProof/>
                <w:webHidden/>
              </w:rPr>
              <w:fldChar w:fldCharType="separate"/>
            </w:r>
            <w:r w:rsidR="006D3D00">
              <w:rPr>
                <w:noProof/>
                <w:webHidden/>
              </w:rPr>
              <w:t>19</w:t>
            </w:r>
            <w:r w:rsidR="006D3D00">
              <w:rPr>
                <w:noProof/>
                <w:webHidden/>
              </w:rPr>
              <w:fldChar w:fldCharType="end"/>
            </w:r>
          </w:hyperlink>
        </w:p>
        <w:p w14:paraId="25E9A07E" w14:textId="52E39B4C" w:rsidR="006D3D00" w:rsidRDefault="00E37D3B">
          <w:pPr>
            <w:pStyle w:val="TOC2"/>
            <w:rPr>
              <w:rFonts w:eastAsiaTheme="minorEastAsia"/>
              <w:noProof/>
              <w:color w:val="auto"/>
              <w:lang w:eastAsia="en-AU"/>
            </w:rPr>
          </w:pPr>
          <w:hyperlink w:anchor="_Toc115857155" w:history="1">
            <w:r w:rsidR="006D3D00" w:rsidRPr="00D519E4">
              <w:rPr>
                <w:rStyle w:val="Hyperlink"/>
                <w:noProof/>
              </w:rPr>
              <w:t>PART L: Academic cheating services</w:t>
            </w:r>
            <w:r w:rsidR="006D3D00">
              <w:rPr>
                <w:noProof/>
                <w:webHidden/>
              </w:rPr>
              <w:tab/>
            </w:r>
            <w:r w:rsidR="006D3D00">
              <w:rPr>
                <w:noProof/>
                <w:webHidden/>
              </w:rPr>
              <w:fldChar w:fldCharType="begin"/>
            </w:r>
            <w:r w:rsidR="006D3D00">
              <w:rPr>
                <w:noProof/>
                <w:webHidden/>
              </w:rPr>
              <w:instrText xml:space="preserve"> PAGEREF _Toc115857155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0EBEB614" w14:textId="31240A4B" w:rsidR="006D3D00" w:rsidRDefault="00E37D3B">
          <w:pPr>
            <w:pStyle w:val="TOC2"/>
            <w:rPr>
              <w:rFonts w:eastAsiaTheme="minorEastAsia"/>
              <w:noProof/>
              <w:color w:val="auto"/>
              <w:lang w:eastAsia="en-AU"/>
            </w:rPr>
          </w:pPr>
          <w:hyperlink w:anchor="_Toc115857156" w:history="1">
            <w:r w:rsidR="006D3D00" w:rsidRPr="00D519E4">
              <w:rPr>
                <w:rStyle w:val="Hyperlink"/>
                <w:rFonts w:cstheme="majorHAnsi"/>
                <w:noProof/>
              </w:rPr>
              <w:t>Collection</w:t>
            </w:r>
            <w:r w:rsidR="006D3D00">
              <w:rPr>
                <w:noProof/>
                <w:webHidden/>
              </w:rPr>
              <w:tab/>
            </w:r>
            <w:r w:rsidR="006D3D00">
              <w:rPr>
                <w:noProof/>
                <w:webHidden/>
              </w:rPr>
              <w:fldChar w:fldCharType="begin"/>
            </w:r>
            <w:r w:rsidR="006D3D00">
              <w:rPr>
                <w:noProof/>
                <w:webHidden/>
              </w:rPr>
              <w:instrText xml:space="preserve"> PAGEREF _Toc115857156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455BC880" w14:textId="6BB2AC5C" w:rsidR="006D3D00" w:rsidRDefault="00E37D3B">
          <w:pPr>
            <w:pStyle w:val="TOC2"/>
            <w:rPr>
              <w:rFonts w:eastAsiaTheme="minorEastAsia"/>
              <w:noProof/>
              <w:color w:val="auto"/>
              <w:lang w:eastAsia="en-AU"/>
            </w:rPr>
          </w:pPr>
          <w:hyperlink w:anchor="_Toc115857157" w:history="1">
            <w:r w:rsidR="006D3D00" w:rsidRPr="00D519E4">
              <w:rPr>
                <w:rStyle w:val="Hyperlink"/>
                <w:rFonts w:cstheme="majorHAnsi"/>
                <w:noProof/>
              </w:rPr>
              <w:t>Content</w:t>
            </w:r>
            <w:r w:rsidR="006D3D00">
              <w:rPr>
                <w:noProof/>
                <w:webHidden/>
              </w:rPr>
              <w:tab/>
            </w:r>
            <w:r w:rsidR="006D3D00">
              <w:rPr>
                <w:noProof/>
                <w:webHidden/>
              </w:rPr>
              <w:fldChar w:fldCharType="begin"/>
            </w:r>
            <w:r w:rsidR="006D3D00">
              <w:rPr>
                <w:noProof/>
                <w:webHidden/>
              </w:rPr>
              <w:instrText xml:space="preserve"> PAGEREF _Toc115857157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6D27A8EB" w14:textId="5C74A0F0" w:rsidR="006D3D00" w:rsidRDefault="00E37D3B">
          <w:pPr>
            <w:pStyle w:val="TOC2"/>
            <w:rPr>
              <w:rFonts w:eastAsiaTheme="minorEastAsia"/>
              <w:noProof/>
              <w:color w:val="auto"/>
              <w:lang w:eastAsia="en-AU"/>
            </w:rPr>
          </w:pPr>
          <w:hyperlink w:anchor="_Toc115857158" w:history="1">
            <w:r w:rsidR="006D3D00" w:rsidRPr="00D519E4">
              <w:rPr>
                <w:rStyle w:val="Hyperlink"/>
                <w:rFonts w:cstheme="majorHAnsi"/>
                <w:noProof/>
              </w:rPr>
              <w:t>Use</w:t>
            </w:r>
            <w:r w:rsidR="006D3D00">
              <w:rPr>
                <w:noProof/>
                <w:webHidden/>
              </w:rPr>
              <w:tab/>
            </w:r>
            <w:r w:rsidR="006D3D00">
              <w:rPr>
                <w:noProof/>
                <w:webHidden/>
              </w:rPr>
              <w:fldChar w:fldCharType="begin"/>
            </w:r>
            <w:r w:rsidR="006D3D00">
              <w:rPr>
                <w:noProof/>
                <w:webHidden/>
              </w:rPr>
              <w:instrText xml:space="preserve"> PAGEREF _Toc115857158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25883815" w14:textId="26DA1196" w:rsidR="006D3D00" w:rsidRDefault="00E37D3B">
          <w:pPr>
            <w:pStyle w:val="TOC2"/>
            <w:rPr>
              <w:rFonts w:eastAsiaTheme="minorEastAsia"/>
              <w:noProof/>
              <w:color w:val="auto"/>
              <w:lang w:eastAsia="en-AU"/>
            </w:rPr>
          </w:pPr>
          <w:hyperlink w:anchor="_Toc115857159" w:history="1">
            <w:r w:rsidR="006D3D00" w:rsidRPr="00D519E4">
              <w:rPr>
                <w:rStyle w:val="Hyperlink"/>
                <w:rFonts w:cstheme="majorHAnsi"/>
                <w:noProof/>
              </w:rPr>
              <w:t>Security and disposal</w:t>
            </w:r>
            <w:r w:rsidR="006D3D00">
              <w:rPr>
                <w:noProof/>
                <w:webHidden/>
              </w:rPr>
              <w:tab/>
            </w:r>
            <w:r w:rsidR="006D3D00">
              <w:rPr>
                <w:noProof/>
                <w:webHidden/>
              </w:rPr>
              <w:fldChar w:fldCharType="begin"/>
            </w:r>
            <w:r w:rsidR="006D3D00">
              <w:rPr>
                <w:noProof/>
                <w:webHidden/>
              </w:rPr>
              <w:instrText xml:space="preserve"> PAGEREF _Toc115857159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75DC4914" w14:textId="7EF6D111" w:rsidR="006D3D00" w:rsidRDefault="00E37D3B">
          <w:pPr>
            <w:pStyle w:val="TOC2"/>
            <w:rPr>
              <w:rFonts w:eastAsiaTheme="minorEastAsia"/>
              <w:noProof/>
              <w:color w:val="auto"/>
              <w:lang w:eastAsia="en-AU"/>
            </w:rPr>
          </w:pPr>
          <w:hyperlink w:anchor="_Toc115857160" w:history="1">
            <w:r w:rsidR="006D3D00" w:rsidRPr="00D519E4">
              <w:rPr>
                <w:rStyle w:val="Hyperlink"/>
                <w:rFonts w:cstheme="majorHAnsi"/>
                <w:noProof/>
              </w:rPr>
              <w:t>Disclosure</w:t>
            </w:r>
            <w:r w:rsidR="006D3D00">
              <w:rPr>
                <w:noProof/>
                <w:webHidden/>
              </w:rPr>
              <w:tab/>
            </w:r>
            <w:r w:rsidR="006D3D00">
              <w:rPr>
                <w:noProof/>
                <w:webHidden/>
              </w:rPr>
              <w:fldChar w:fldCharType="begin"/>
            </w:r>
            <w:r w:rsidR="006D3D00">
              <w:rPr>
                <w:noProof/>
                <w:webHidden/>
              </w:rPr>
              <w:instrText xml:space="preserve"> PAGEREF _Toc115857160 \h </w:instrText>
            </w:r>
            <w:r w:rsidR="006D3D00">
              <w:rPr>
                <w:noProof/>
                <w:webHidden/>
              </w:rPr>
            </w:r>
            <w:r w:rsidR="006D3D00">
              <w:rPr>
                <w:noProof/>
                <w:webHidden/>
              </w:rPr>
              <w:fldChar w:fldCharType="separate"/>
            </w:r>
            <w:r w:rsidR="006D3D00">
              <w:rPr>
                <w:noProof/>
                <w:webHidden/>
              </w:rPr>
              <w:t>20</w:t>
            </w:r>
            <w:r w:rsidR="006D3D00">
              <w:rPr>
                <w:noProof/>
                <w:webHidden/>
              </w:rPr>
              <w:fldChar w:fldCharType="end"/>
            </w:r>
          </w:hyperlink>
        </w:p>
        <w:p w14:paraId="1EEC8119" w14:textId="472867C8" w:rsidR="006D3D00" w:rsidRDefault="00E37D3B">
          <w:pPr>
            <w:pStyle w:val="TOC2"/>
            <w:rPr>
              <w:rFonts w:eastAsiaTheme="minorEastAsia"/>
              <w:noProof/>
              <w:color w:val="auto"/>
              <w:lang w:eastAsia="en-AU"/>
            </w:rPr>
          </w:pPr>
          <w:hyperlink w:anchor="_Toc115857161" w:history="1">
            <w:r w:rsidR="006D3D00" w:rsidRPr="00D519E4">
              <w:rPr>
                <w:rStyle w:val="Hyperlink"/>
                <w:noProof/>
              </w:rPr>
              <w:t>Privacy management plan</w:t>
            </w:r>
            <w:r w:rsidR="006D3D00">
              <w:rPr>
                <w:noProof/>
                <w:webHidden/>
              </w:rPr>
              <w:tab/>
            </w:r>
            <w:r w:rsidR="006D3D00">
              <w:rPr>
                <w:noProof/>
                <w:webHidden/>
              </w:rPr>
              <w:fldChar w:fldCharType="begin"/>
            </w:r>
            <w:r w:rsidR="006D3D00">
              <w:rPr>
                <w:noProof/>
                <w:webHidden/>
              </w:rPr>
              <w:instrText xml:space="preserve"> PAGEREF _Toc115857161 \h </w:instrText>
            </w:r>
            <w:r w:rsidR="006D3D00">
              <w:rPr>
                <w:noProof/>
                <w:webHidden/>
              </w:rPr>
            </w:r>
            <w:r w:rsidR="006D3D00">
              <w:rPr>
                <w:noProof/>
                <w:webHidden/>
              </w:rPr>
              <w:fldChar w:fldCharType="separate"/>
            </w:r>
            <w:r w:rsidR="006D3D00">
              <w:rPr>
                <w:noProof/>
                <w:webHidden/>
              </w:rPr>
              <w:t>21</w:t>
            </w:r>
            <w:r w:rsidR="006D3D00">
              <w:rPr>
                <w:noProof/>
                <w:webHidden/>
              </w:rPr>
              <w:fldChar w:fldCharType="end"/>
            </w:r>
          </w:hyperlink>
        </w:p>
        <w:p w14:paraId="7221673B" w14:textId="4DF4B47C" w:rsidR="006D3D00" w:rsidRDefault="00E37D3B">
          <w:pPr>
            <w:pStyle w:val="TOC2"/>
            <w:rPr>
              <w:rFonts w:eastAsiaTheme="minorEastAsia"/>
              <w:noProof/>
              <w:color w:val="auto"/>
              <w:lang w:eastAsia="en-AU"/>
            </w:rPr>
          </w:pPr>
          <w:hyperlink w:anchor="_Toc115857162" w:history="1">
            <w:r w:rsidR="006D3D00" w:rsidRPr="00D519E4">
              <w:rPr>
                <w:rStyle w:val="Hyperlink"/>
                <w:rFonts w:cstheme="majorHAnsi"/>
                <w:noProof/>
              </w:rPr>
              <w:t>Compliance</w:t>
            </w:r>
            <w:r w:rsidR="006D3D00">
              <w:rPr>
                <w:noProof/>
                <w:webHidden/>
              </w:rPr>
              <w:tab/>
            </w:r>
            <w:r w:rsidR="006D3D00">
              <w:rPr>
                <w:noProof/>
                <w:webHidden/>
              </w:rPr>
              <w:fldChar w:fldCharType="begin"/>
            </w:r>
            <w:r w:rsidR="006D3D00">
              <w:rPr>
                <w:noProof/>
                <w:webHidden/>
              </w:rPr>
              <w:instrText xml:space="preserve"> PAGEREF _Toc115857162 \h </w:instrText>
            </w:r>
            <w:r w:rsidR="006D3D00">
              <w:rPr>
                <w:noProof/>
                <w:webHidden/>
              </w:rPr>
            </w:r>
            <w:r w:rsidR="006D3D00">
              <w:rPr>
                <w:noProof/>
                <w:webHidden/>
              </w:rPr>
              <w:fldChar w:fldCharType="separate"/>
            </w:r>
            <w:r w:rsidR="006D3D00">
              <w:rPr>
                <w:noProof/>
                <w:webHidden/>
              </w:rPr>
              <w:t>21</w:t>
            </w:r>
            <w:r w:rsidR="006D3D00">
              <w:rPr>
                <w:noProof/>
                <w:webHidden/>
              </w:rPr>
              <w:fldChar w:fldCharType="end"/>
            </w:r>
          </w:hyperlink>
        </w:p>
        <w:p w14:paraId="068249C2" w14:textId="65495066" w:rsidR="006D3D00" w:rsidRDefault="00E37D3B">
          <w:pPr>
            <w:pStyle w:val="TOC2"/>
            <w:rPr>
              <w:rFonts w:eastAsiaTheme="minorEastAsia"/>
              <w:noProof/>
              <w:color w:val="auto"/>
              <w:lang w:eastAsia="en-AU"/>
            </w:rPr>
          </w:pPr>
          <w:hyperlink w:anchor="_Toc115857163" w:history="1">
            <w:r w:rsidR="006D3D00" w:rsidRPr="00D519E4">
              <w:rPr>
                <w:rStyle w:val="Hyperlink"/>
                <w:rFonts w:cstheme="majorHAnsi"/>
                <w:noProof/>
              </w:rPr>
              <w:t>Complaints and inquiries</w:t>
            </w:r>
            <w:r w:rsidR="006D3D00">
              <w:rPr>
                <w:noProof/>
                <w:webHidden/>
              </w:rPr>
              <w:tab/>
            </w:r>
            <w:r w:rsidR="006D3D00">
              <w:rPr>
                <w:noProof/>
                <w:webHidden/>
              </w:rPr>
              <w:fldChar w:fldCharType="begin"/>
            </w:r>
            <w:r w:rsidR="006D3D00">
              <w:rPr>
                <w:noProof/>
                <w:webHidden/>
              </w:rPr>
              <w:instrText xml:space="preserve"> PAGEREF _Toc115857163 \h </w:instrText>
            </w:r>
            <w:r w:rsidR="006D3D00">
              <w:rPr>
                <w:noProof/>
                <w:webHidden/>
              </w:rPr>
            </w:r>
            <w:r w:rsidR="006D3D00">
              <w:rPr>
                <w:noProof/>
                <w:webHidden/>
              </w:rPr>
              <w:fldChar w:fldCharType="separate"/>
            </w:r>
            <w:r w:rsidR="006D3D00">
              <w:rPr>
                <w:noProof/>
                <w:webHidden/>
              </w:rPr>
              <w:t>21</w:t>
            </w:r>
            <w:r w:rsidR="006D3D00">
              <w:rPr>
                <w:noProof/>
                <w:webHidden/>
              </w:rPr>
              <w:fldChar w:fldCharType="end"/>
            </w:r>
          </w:hyperlink>
        </w:p>
        <w:p w14:paraId="4F544CC0" w14:textId="4B2991FE" w:rsidR="006D3D00" w:rsidRDefault="00E37D3B">
          <w:pPr>
            <w:pStyle w:val="TOC2"/>
            <w:rPr>
              <w:rFonts w:eastAsiaTheme="minorEastAsia"/>
              <w:noProof/>
              <w:color w:val="auto"/>
              <w:lang w:eastAsia="en-AU"/>
            </w:rPr>
          </w:pPr>
          <w:hyperlink w:anchor="_Toc115857164" w:history="1">
            <w:r w:rsidR="006D3D00" w:rsidRPr="00D519E4">
              <w:rPr>
                <w:rStyle w:val="Hyperlink"/>
                <w:rFonts w:cstheme="majorHAnsi"/>
                <w:noProof/>
              </w:rPr>
              <w:t>Privacy goals and target</w:t>
            </w:r>
            <w:r w:rsidR="006D3D00">
              <w:rPr>
                <w:noProof/>
                <w:webHidden/>
              </w:rPr>
              <w:tab/>
            </w:r>
            <w:r w:rsidR="006D3D00">
              <w:rPr>
                <w:noProof/>
                <w:webHidden/>
              </w:rPr>
              <w:fldChar w:fldCharType="begin"/>
            </w:r>
            <w:r w:rsidR="006D3D00">
              <w:rPr>
                <w:noProof/>
                <w:webHidden/>
              </w:rPr>
              <w:instrText xml:space="preserve"> PAGEREF _Toc115857164 \h </w:instrText>
            </w:r>
            <w:r w:rsidR="006D3D00">
              <w:rPr>
                <w:noProof/>
                <w:webHidden/>
              </w:rPr>
            </w:r>
            <w:r w:rsidR="006D3D00">
              <w:rPr>
                <w:noProof/>
                <w:webHidden/>
              </w:rPr>
              <w:fldChar w:fldCharType="separate"/>
            </w:r>
            <w:r w:rsidR="006D3D00">
              <w:rPr>
                <w:noProof/>
                <w:webHidden/>
              </w:rPr>
              <w:t>21</w:t>
            </w:r>
            <w:r w:rsidR="006D3D00">
              <w:rPr>
                <w:noProof/>
                <w:webHidden/>
              </w:rPr>
              <w:fldChar w:fldCharType="end"/>
            </w:r>
          </w:hyperlink>
        </w:p>
        <w:p w14:paraId="70114135" w14:textId="7CF12849" w:rsidR="006D3D00" w:rsidRDefault="00E37D3B">
          <w:pPr>
            <w:pStyle w:val="TOC2"/>
            <w:rPr>
              <w:rFonts w:eastAsiaTheme="minorEastAsia"/>
              <w:noProof/>
              <w:color w:val="auto"/>
              <w:lang w:eastAsia="en-AU"/>
            </w:rPr>
          </w:pPr>
          <w:hyperlink w:anchor="_Toc115857165" w:history="1">
            <w:r w:rsidR="006D3D00" w:rsidRPr="00D519E4">
              <w:rPr>
                <w:rStyle w:val="Hyperlink"/>
                <w:rFonts w:cstheme="majorHAnsi"/>
                <w:noProof/>
              </w:rPr>
              <w:t>Measuring performance</w:t>
            </w:r>
            <w:r w:rsidR="006D3D00">
              <w:rPr>
                <w:noProof/>
                <w:webHidden/>
              </w:rPr>
              <w:tab/>
            </w:r>
            <w:r w:rsidR="006D3D00">
              <w:rPr>
                <w:noProof/>
                <w:webHidden/>
              </w:rPr>
              <w:fldChar w:fldCharType="begin"/>
            </w:r>
            <w:r w:rsidR="006D3D00">
              <w:rPr>
                <w:noProof/>
                <w:webHidden/>
              </w:rPr>
              <w:instrText xml:space="preserve"> PAGEREF _Toc115857165 \h </w:instrText>
            </w:r>
            <w:r w:rsidR="006D3D00">
              <w:rPr>
                <w:noProof/>
                <w:webHidden/>
              </w:rPr>
            </w:r>
            <w:r w:rsidR="006D3D00">
              <w:rPr>
                <w:noProof/>
                <w:webHidden/>
              </w:rPr>
              <w:fldChar w:fldCharType="separate"/>
            </w:r>
            <w:r w:rsidR="006D3D00">
              <w:rPr>
                <w:noProof/>
                <w:webHidden/>
              </w:rPr>
              <w:t>21</w:t>
            </w:r>
            <w:r w:rsidR="006D3D00">
              <w:rPr>
                <w:noProof/>
                <w:webHidden/>
              </w:rPr>
              <w:fldChar w:fldCharType="end"/>
            </w:r>
          </w:hyperlink>
        </w:p>
        <w:p w14:paraId="60FF77D4" w14:textId="4F51DA11" w:rsidR="006D3D00" w:rsidRDefault="00E37D3B">
          <w:pPr>
            <w:pStyle w:val="TOC2"/>
            <w:rPr>
              <w:rFonts w:eastAsiaTheme="minorEastAsia"/>
              <w:noProof/>
              <w:color w:val="auto"/>
              <w:lang w:eastAsia="en-AU"/>
            </w:rPr>
          </w:pPr>
          <w:hyperlink w:anchor="_Toc115857166" w:history="1">
            <w:r w:rsidR="006D3D00" w:rsidRPr="00D519E4">
              <w:rPr>
                <w:rStyle w:val="Hyperlink"/>
                <w:rFonts w:cstheme="majorHAnsi"/>
                <w:noProof/>
              </w:rPr>
              <w:t>Reporting</w:t>
            </w:r>
            <w:r w:rsidR="006D3D00">
              <w:rPr>
                <w:noProof/>
                <w:webHidden/>
              </w:rPr>
              <w:tab/>
            </w:r>
            <w:r w:rsidR="006D3D00">
              <w:rPr>
                <w:noProof/>
                <w:webHidden/>
              </w:rPr>
              <w:fldChar w:fldCharType="begin"/>
            </w:r>
            <w:r w:rsidR="006D3D00">
              <w:rPr>
                <w:noProof/>
                <w:webHidden/>
              </w:rPr>
              <w:instrText xml:space="preserve"> PAGEREF _Toc115857166 \h </w:instrText>
            </w:r>
            <w:r w:rsidR="006D3D00">
              <w:rPr>
                <w:noProof/>
                <w:webHidden/>
              </w:rPr>
            </w:r>
            <w:r w:rsidR="006D3D00">
              <w:rPr>
                <w:noProof/>
                <w:webHidden/>
              </w:rPr>
              <w:fldChar w:fldCharType="separate"/>
            </w:r>
            <w:r w:rsidR="006D3D00">
              <w:rPr>
                <w:noProof/>
                <w:webHidden/>
              </w:rPr>
              <w:t>22</w:t>
            </w:r>
            <w:r w:rsidR="006D3D00">
              <w:rPr>
                <w:noProof/>
                <w:webHidden/>
              </w:rPr>
              <w:fldChar w:fldCharType="end"/>
            </w:r>
          </w:hyperlink>
        </w:p>
        <w:p w14:paraId="43A4D74F" w14:textId="6EC54EC0" w:rsidR="006D3D00" w:rsidRDefault="00E37D3B">
          <w:pPr>
            <w:pStyle w:val="TOC2"/>
            <w:rPr>
              <w:rFonts w:eastAsiaTheme="minorEastAsia"/>
              <w:noProof/>
              <w:color w:val="auto"/>
              <w:lang w:eastAsia="en-AU"/>
            </w:rPr>
          </w:pPr>
          <w:hyperlink w:anchor="_Toc115857167" w:history="1">
            <w:r w:rsidR="006D3D00" w:rsidRPr="00D519E4">
              <w:rPr>
                <w:rStyle w:val="Hyperlink"/>
                <w:rFonts w:cstheme="majorHAnsi"/>
                <w:noProof/>
              </w:rPr>
              <w:t>Regular reviews</w:t>
            </w:r>
            <w:r w:rsidR="006D3D00">
              <w:rPr>
                <w:noProof/>
                <w:webHidden/>
              </w:rPr>
              <w:tab/>
            </w:r>
            <w:r w:rsidR="006D3D00">
              <w:rPr>
                <w:noProof/>
                <w:webHidden/>
              </w:rPr>
              <w:fldChar w:fldCharType="begin"/>
            </w:r>
            <w:r w:rsidR="006D3D00">
              <w:rPr>
                <w:noProof/>
                <w:webHidden/>
              </w:rPr>
              <w:instrText xml:space="preserve"> PAGEREF _Toc115857167 \h </w:instrText>
            </w:r>
            <w:r w:rsidR="006D3D00">
              <w:rPr>
                <w:noProof/>
                <w:webHidden/>
              </w:rPr>
            </w:r>
            <w:r w:rsidR="006D3D00">
              <w:rPr>
                <w:noProof/>
                <w:webHidden/>
              </w:rPr>
              <w:fldChar w:fldCharType="separate"/>
            </w:r>
            <w:r w:rsidR="006D3D00">
              <w:rPr>
                <w:noProof/>
                <w:webHidden/>
              </w:rPr>
              <w:t>22</w:t>
            </w:r>
            <w:r w:rsidR="006D3D00">
              <w:rPr>
                <w:noProof/>
                <w:webHidden/>
              </w:rPr>
              <w:fldChar w:fldCharType="end"/>
            </w:r>
          </w:hyperlink>
        </w:p>
        <w:p w14:paraId="2B8A6165" w14:textId="6DF7D0E2" w:rsidR="00A7202E" w:rsidRPr="002D170E" w:rsidRDefault="00992B64" w:rsidP="002D170E">
          <w:pPr>
            <w:rPr>
              <w:bCs/>
              <w:noProof/>
            </w:rPr>
          </w:pPr>
          <w:r>
            <w:fldChar w:fldCharType="end"/>
          </w:r>
        </w:p>
      </w:sdtContent>
    </w:sdt>
    <w:bookmarkStart w:id="4" w:name="_Toc507587349" w:displacedByCustomXml="prev"/>
    <w:p w14:paraId="6D27BA51" w14:textId="77777777" w:rsidR="00AA4EDB" w:rsidRDefault="00AA4EDB">
      <w:pPr>
        <w:rPr>
          <w:rFonts w:asciiTheme="majorHAnsi" w:eastAsiaTheme="majorEastAsia" w:hAnsiTheme="majorHAnsi" w:cstheme="majorBidi"/>
          <w:color w:val="00A398"/>
          <w:sz w:val="44"/>
          <w:szCs w:val="26"/>
        </w:rPr>
      </w:pPr>
      <w:r>
        <w:br w:type="page"/>
      </w:r>
    </w:p>
    <w:p w14:paraId="535BAF10" w14:textId="2610CA25" w:rsidR="006F6CC9" w:rsidRPr="006D3D00" w:rsidRDefault="006F6CC9" w:rsidP="006D3D00">
      <w:pPr>
        <w:pStyle w:val="Heading2"/>
        <w:tabs>
          <w:tab w:val="right" w:pos="9356"/>
        </w:tabs>
        <w:rPr>
          <w:color w:val="004E7D"/>
        </w:rPr>
      </w:pPr>
      <w:bookmarkStart w:id="5" w:name="_Toc115857087"/>
      <w:r w:rsidRPr="006D3D00">
        <w:rPr>
          <w:color w:val="004E7D"/>
        </w:rPr>
        <w:lastRenderedPageBreak/>
        <w:t>About this privacy policy</w:t>
      </w:r>
      <w:bookmarkEnd w:id="5"/>
      <w:bookmarkEnd w:id="4"/>
      <w:r w:rsidRPr="006D3D00">
        <w:rPr>
          <w:color w:val="004E7D"/>
        </w:rPr>
        <w:t xml:space="preserve"> </w:t>
      </w:r>
    </w:p>
    <w:p w14:paraId="7F57CA8E" w14:textId="77777777" w:rsidR="006F6CC9" w:rsidRDefault="006F6CC9" w:rsidP="006F6CC9">
      <w:r>
        <w:t xml:space="preserve">TEQSA uses a layered approach to presenting its privacy policy. This policy provides you with complete information on how </w:t>
      </w:r>
      <w:r w:rsidR="003C286E">
        <w:t>the a</w:t>
      </w:r>
      <w:r w:rsidR="00F6564E">
        <w:t>gency</w:t>
      </w:r>
      <w:r w:rsidR="00A63539">
        <w:t xml:space="preserve"> </w:t>
      </w:r>
      <w:r>
        <w:t xml:space="preserve">handles personal information, separated into the following different categories of records: </w:t>
      </w:r>
    </w:p>
    <w:p w14:paraId="6602B04E" w14:textId="77777777" w:rsidR="006F6CC9" w:rsidRDefault="006F6CC9" w:rsidP="007B35C3">
      <w:pPr>
        <w:pStyle w:val="ListParagraph"/>
        <w:numPr>
          <w:ilvl w:val="0"/>
          <w:numId w:val="18"/>
        </w:numPr>
      </w:pPr>
      <w:r>
        <w:t xml:space="preserve">Part A: Personnel </w:t>
      </w:r>
    </w:p>
    <w:p w14:paraId="103290F5" w14:textId="77777777" w:rsidR="006F6CC9" w:rsidRDefault="006F6CC9" w:rsidP="007B35C3">
      <w:pPr>
        <w:pStyle w:val="ListParagraph"/>
        <w:numPr>
          <w:ilvl w:val="0"/>
          <w:numId w:val="18"/>
        </w:numPr>
      </w:pPr>
      <w:r>
        <w:t xml:space="preserve">Part B: Financial management system </w:t>
      </w:r>
    </w:p>
    <w:p w14:paraId="7EEFBAB3" w14:textId="77777777" w:rsidR="006F6CC9" w:rsidRDefault="006F6CC9" w:rsidP="007B35C3">
      <w:pPr>
        <w:pStyle w:val="ListParagraph"/>
        <w:numPr>
          <w:ilvl w:val="0"/>
          <w:numId w:val="18"/>
        </w:numPr>
      </w:pPr>
      <w:r>
        <w:t xml:space="preserve">Part C: Consultancy services </w:t>
      </w:r>
    </w:p>
    <w:p w14:paraId="4DDA71F8" w14:textId="77777777" w:rsidR="006F6CC9" w:rsidRDefault="006F6CC9" w:rsidP="007B35C3">
      <w:pPr>
        <w:pStyle w:val="ListParagraph"/>
        <w:numPr>
          <w:ilvl w:val="0"/>
          <w:numId w:val="18"/>
        </w:numPr>
      </w:pPr>
      <w:r>
        <w:t xml:space="preserve">Part D: Higher education provider case management </w:t>
      </w:r>
    </w:p>
    <w:p w14:paraId="50530432" w14:textId="77777777" w:rsidR="006F6CC9" w:rsidRDefault="006F6CC9" w:rsidP="007B35C3">
      <w:pPr>
        <w:pStyle w:val="ListParagraph"/>
        <w:numPr>
          <w:ilvl w:val="0"/>
          <w:numId w:val="18"/>
        </w:numPr>
      </w:pPr>
      <w:r>
        <w:t xml:space="preserve">Part E: Legal services </w:t>
      </w:r>
    </w:p>
    <w:p w14:paraId="1BD4C87C" w14:textId="77777777" w:rsidR="006F6CC9" w:rsidRDefault="006F6CC9" w:rsidP="007B35C3">
      <w:pPr>
        <w:pStyle w:val="ListParagraph"/>
        <w:numPr>
          <w:ilvl w:val="0"/>
          <w:numId w:val="18"/>
        </w:numPr>
      </w:pPr>
      <w:r>
        <w:t xml:space="preserve">Part F: Enquiries mailbox </w:t>
      </w:r>
    </w:p>
    <w:p w14:paraId="4D1BFA1D" w14:textId="77777777" w:rsidR="007759C7" w:rsidRDefault="006F6CC9" w:rsidP="007B35C3">
      <w:pPr>
        <w:pStyle w:val="ListParagraph"/>
        <w:numPr>
          <w:ilvl w:val="0"/>
          <w:numId w:val="18"/>
        </w:numPr>
      </w:pPr>
      <w:r>
        <w:t>Part G: Complaints</w:t>
      </w:r>
    </w:p>
    <w:p w14:paraId="455705CC" w14:textId="77777777" w:rsidR="006F6CC9" w:rsidRDefault="006F6CC9" w:rsidP="007B35C3">
      <w:pPr>
        <w:pStyle w:val="ListParagraph"/>
        <w:numPr>
          <w:ilvl w:val="0"/>
          <w:numId w:val="18"/>
        </w:numPr>
      </w:pPr>
      <w:r>
        <w:t xml:space="preserve">Part H: Freedom of Information </w:t>
      </w:r>
    </w:p>
    <w:p w14:paraId="36864617" w14:textId="77777777" w:rsidR="006F6CC9" w:rsidRDefault="006F6CC9" w:rsidP="007B35C3">
      <w:pPr>
        <w:pStyle w:val="ListParagraph"/>
        <w:numPr>
          <w:ilvl w:val="0"/>
          <w:numId w:val="18"/>
        </w:numPr>
      </w:pPr>
      <w:r>
        <w:t xml:space="preserve">Part I: Provider Information Request (PIR) </w:t>
      </w:r>
    </w:p>
    <w:p w14:paraId="583BB82C" w14:textId="77777777" w:rsidR="000E3D77" w:rsidRDefault="006F6CC9" w:rsidP="007B35C3">
      <w:pPr>
        <w:pStyle w:val="ListParagraph"/>
        <w:numPr>
          <w:ilvl w:val="0"/>
          <w:numId w:val="18"/>
        </w:numPr>
      </w:pPr>
      <w:r>
        <w:t>Part J: Data collected from TEQSA website</w:t>
      </w:r>
    </w:p>
    <w:p w14:paraId="06154555" w14:textId="47A3FB28" w:rsidR="006F6CC9" w:rsidRDefault="000E3D77" w:rsidP="007B35C3">
      <w:pPr>
        <w:pStyle w:val="ListParagraph"/>
        <w:numPr>
          <w:ilvl w:val="0"/>
          <w:numId w:val="18"/>
        </w:numPr>
      </w:pPr>
      <w:r>
        <w:t xml:space="preserve">Part K: </w:t>
      </w:r>
      <w:r w:rsidR="0094217E">
        <w:t>Sector engagement contact details</w:t>
      </w:r>
      <w:r w:rsidR="006F6CC9">
        <w:t xml:space="preserve"> </w:t>
      </w:r>
    </w:p>
    <w:p w14:paraId="78E70E1C" w14:textId="4005F6FE" w:rsidR="00616F59" w:rsidRDefault="00616F59" w:rsidP="007B35C3">
      <w:pPr>
        <w:pStyle w:val="ListParagraph"/>
        <w:numPr>
          <w:ilvl w:val="0"/>
          <w:numId w:val="18"/>
        </w:numPr>
      </w:pPr>
      <w:r>
        <w:t>Part L: Academic Cheating Services</w:t>
      </w:r>
    </w:p>
    <w:p w14:paraId="79117D15" w14:textId="77777777" w:rsidR="006F6CC9" w:rsidRDefault="006F6CC9" w:rsidP="006F6CC9">
      <w:r>
        <w:t>Below is some general information on</w:t>
      </w:r>
      <w:r w:rsidR="00CB1E3C">
        <w:t xml:space="preserve"> the agency</w:t>
      </w:r>
      <w:r>
        <w:t xml:space="preserve">’s privacy obligations, how to access and correct your personal information, disclosure of information and how to make complaints about the way </w:t>
      </w:r>
      <w:r w:rsidR="003C286E">
        <w:t>the a</w:t>
      </w:r>
      <w:r w:rsidR="00F6564E">
        <w:t xml:space="preserve">gency </w:t>
      </w:r>
      <w:r>
        <w:t xml:space="preserve">handles personal information. </w:t>
      </w:r>
    </w:p>
    <w:p w14:paraId="2EF8791A" w14:textId="77777777" w:rsidR="006F6CC9" w:rsidRDefault="006F6CC9" w:rsidP="006F6CC9">
      <w:r>
        <w:t xml:space="preserve">TEQSA also has a Condensed </w:t>
      </w:r>
      <w:r w:rsidR="00531F7E">
        <w:t>Australian Privacy Principles (</w:t>
      </w:r>
      <w:r>
        <w:t>APP</w:t>
      </w:r>
      <w:r w:rsidR="00531F7E">
        <w:t>s)</w:t>
      </w:r>
      <w:r>
        <w:t xml:space="preserve"> Privacy Policy which summarises </w:t>
      </w:r>
      <w:r w:rsidR="003C286E">
        <w:t>the a</w:t>
      </w:r>
      <w:r w:rsidR="00F6564E">
        <w:t>gency’s</w:t>
      </w:r>
      <w:r>
        <w:t xml:space="preserve"> approach to handling personal information.</w:t>
      </w:r>
    </w:p>
    <w:p w14:paraId="0D4AB8A2" w14:textId="77777777" w:rsidR="00CB1E3C" w:rsidRDefault="00CB1E3C" w:rsidP="006F6CC9"/>
    <w:p w14:paraId="0699DEB2" w14:textId="77777777" w:rsidR="00CB1E3C" w:rsidRDefault="00CB1E3C" w:rsidP="006F6CC9">
      <w:r>
        <w:t xml:space="preserve">The agency’s Privacy Management Plan can be found at the end of this policy. </w:t>
      </w:r>
    </w:p>
    <w:p w14:paraId="5800FCD9" w14:textId="33C53785" w:rsidR="006F6CC9" w:rsidRDefault="006F6CC9" w:rsidP="006D3D00">
      <w:pPr>
        <w:pStyle w:val="Heading2"/>
        <w:tabs>
          <w:tab w:val="right" w:pos="9356"/>
        </w:tabs>
      </w:pPr>
      <w:bookmarkStart w:id="6" w:name="_Toc507587350"/>
      <w:bookmarkStart w:id="7" w:name="_Toc115857088"/>
      <w:r w:rsidRPr="006D3D00">
        <w:rPr>
          <w:color w:val="004E7D"/>
          <w:sz w:val="32"/>
          <w:szCs w:val="32"/>
        </w:rPr>
        <w:t>Obligations</w:t>
      </w:r>
      <w:bookmarkEnd w:id="6"/>
      <w:bookmarkEnd w:id="7"/>
      <w:r>
        <w:t xml:space="preserve"> </w:t>
      </w:r>
    </w:p>
    <w:p w14:paraId="38F0F4CA" w14:textId="77777777" w:rsidR="006F6CC9" w:rsidRDefault="006F6CC9" w:rsidP="006F6CC9">
      <w:r>
        <w:t xml:space="preserve">All personal information collected by TEQSA is protected by the </w:t>
      </w:r>
      <w:r w:rsidRPr="006F6CC9">
        <w:rPr>
          <w:i/>
        </w:rPr>
        <w:t>Privacy Act 1988</w:t>
      </w:r>
      <w:r>
        <w:t xml:space="preserve">. Information on the Commonwealth </w:t>
      </w:r>
      <w:r w:rsidRPr="006F6CC9">
        <w:rPr>
          <w:i/>
        </w:rPr>
        <w:t>Privacy Act 1988</w:t>
      </w:r>
      <w:r>
        <w:t xml:space="preserve"> can be found on the website of the Office of the Australian Information Commissioner. </w:t>
      </w:r>
      <w:r w:rsidR="003C286E">
        <w:t>The a</w:t>
      </w:r>
      <w:r w:rsidR="00F6564E">
        <w:t xml:space="preserve">gency </w:t>
      </w:r>
      <w:r>
        <w:t xml:space="preserve">is committed to protecting personal information. This Privacy Policy embodies this commitment and applies to personal information collected by TEQSA and its contractors and agents. </w:t>
      </w:r>
      <w:r w:rsidR="003C286E">
        <w:t>The a</w:t>
      </w:r>
      <w:r w:rsidR="00F6564E">
        <w:t xml:space="preserve">gency </w:t>
      </w:r>
      <w:r>
        <w:t xml:space="preserve">adheres to the requirements of the APPs contained within the </w:t>
      </w:r>
      <w:r w:rsidRPr="00BD1A3C">
        <w:rPr>
          <w:i/>
        </w:rPr>
        <w:t>Privacy Act 1988</w:t>
      </w:r>
      <w:r w:rsidR="00805846">
        <w:rPr>
          <w:i/>
        </w:rPr>
        <w:t xml:space="preserve">, </w:t>
      </w:r>
      <w:r w:rsidR="00805846">
        <w:t xml:space="preserve">the </w:t>
      </w:r>
      <w:r w:rsidR="00805846" w:rsidRPr="00BF0E3B">
        <w:rPr>
          <w:rFonts w:ascii="Arial" w:hAnsi="Arial" w:cs="Arial"/>
          <w:i/>
        </w:rPr>
        <w:t>Privacy (Australian Government Agencies — Governance) APP Code 201</w:t>
      </w:r>
      <w:r w:rsidR="00805846">
        <w:rPr>
          <w:rFonts w:ascii="Arial" w:hAnsi="Arial" w:cs="Arial"/>
          <w:i/>
        </w:rPr>
        <w:t>7</w:t>
      </w:r>
      <w:r w:rsidR="00805846">
        <w:rPr>
          <w:i/>
        </w:rPr>
        <w:t xml:space="preserve"> </w:t>
      </w:r>
      <w:r>
        <w:t xml:space="preserve">and the Guidelines for Federal and ACT Government </w:t>
      </w:r>
      <w:proofErr w:type="gramStart"/>
      <w:r>
        <w:t>World Wide</w:t>
      </w:r>
      <w:proofErr w:type="gramEnd"/>
      <w:r>
        <w:t xml:space="preserve"> Websites, issued by the Privacy Commissioner. </w:t>
      </w:r>
    </w:p>
    <w:p w14:paraId="0EEBA8B3" w14:textId="77777777" w:rsidR="003C286E" w:rsidRDefault="003C286E" w:rsidP="006F6CC9"/>
    <w:p w14:paraId="01B3A12A" w14:textId="77777777" w:rsidR="003C286E" w:rsidRDefault="003C286E" w:rsidP="006F6CC9">
      <w:r>
        <w:t>This document also include</w:t>
      </w:r>
      <w:r w:rsidR="00531F7E">
        <w:t>s</w:t>
      </w:r>
      <w:r>
        <w:t xml:space="preserve"> the agency’s Privacy Management Plan required under the </w:t>
      </w:r>
      <w:r w:rsidRPr="00BF0E3B">
        <w:rPr>
          <w:rFonts w:ascii="Arial" w:hAnsi="Arial" w:cs="Arial"/>
          <w:i/>
        </w:rPr>
        <w:t>Privacy (Australian Government Agencies — Governance) APP Code 201</w:t>
      </w:r>
      <w:r w:rsidR="00531F7E">
        <w:rPr>
          <w:rFonts w:ascii="Arial" w:hAnsi="Arial" w:cs="Arial"/>
          <w:i/>
        </w:rPr>
        <w:t>7.</w:t>
      </w:r>
    </w:p>
    <w:p w14:paraId="633A7C55" w14:textId="7C9D2299" w:rsidR="006F6CC9" w:rsidRPr="006D3D00" w:rsidRDefault="006F6CC9" w:rsidP="006D3D00">
      <w:pPr>
        <w:pStyle w:val="Heading2"/>
        <w:tabs>
          <w:tab w:val="right" w:pos="9356"/>
        </w:tabs>
        <w:rPr>
          <w:color w:val="004E7D"/>
          <w:szCs w:val="32"/>
        </w:rPr>
      </w:pPr>
      <w:bookmarkStart w:id="8" w:name="_Toc507587351"/>
      <w:bookmarkStart w:id="9" w:name="_Toc115857089"/>
      <w:r w:rsidRPr="006D3D00">
        <w:rPr>
          <w:color w:val="004E7D"/>
          <w:sz w:val="32"/>
          <w:szCs w:val="32"/>
        </w:rPr>
        <w:t xml:space="preserve">Access and </w:t>
      </w:r>
      <w:bookmarkEnd w:id="8"/>
      <w:r w:rsidR="000051AC">
        <w:rPr>
          <w:color w:val="004E7D"/>
          <w:sz w:val="32"/>
          <w:szCs w:val="32"/>
        </w:rPr>
        <w:t>c</w:t>
      </w:r>
      <w:r w:rsidR="000051AC" w:rsidRPr="006D3D00">
        <w:rPr>
          <w:color w:val="004E7D"/>
          <w:sz w:val="32"/>
          <w:szCs w:val="32"/>
        </w:rPr>
        <w:t>orrection</w:t>
      </w:r>
      <w:bookmarkEnd w:id="9"/>
      <w:r w:rsidR="000051AC" w:rsidRPr="006D3D00">
        <w:rPr>
          <w:color w:val="004E7D"/>
          <w:sz w:val="32"/>
          <w:szCs w:val="32"/>
        </w:rPr>
        <w:t xml:space="preserve"> </w:t>
      </w:r>
    </w:p>
    <w:p w14:paraId="55C0ABEF" w14:textId="415B5EF8" w:rsidR="006F6CC9" w:rsidRDefault="004A4E0C" w:rsidP="006F6CC9">
      <w:r>
        <w:t>The a</w:t>
      </w:r>
      <w:r w:rsidR="00F6564E">
        <w:t xml:space="preserve">gency </w:t>
      </w:r>
      <w:r w:rsidR="006F6CC9">
        <w:t xml:space="preserve">will allow individuals to have access to their personal information that we </w:t>
      </w:r>
      <w:proofErr w:type="gramStart"/>
      <w:r w:rsidR="006F6CC9">
        <w:t>hold</w:t>
      </w:r>
      <w:proofErr w:type="gramEnd"/>
      <w:r w:rsidR="006F6CC9">
        <w:t xml:space="preserve"> and we will correct an individual’s personal information if it is inaccurate (subject to restrictions on such access/alteration of records under the applicable provisions of any law of the Commonwealth). The </w:t>
      </w:r>
      <w:r w:rsidR="006F6CC9" w:rsidRPr="00BD1A3C">
        <w:rPr>
          <w:i/>
        </w:rPr>
        <w:t>Freedom of Information Act 1982</w:t>
      </w:r>
      <w:r w:rsidR="006F6CC9">
        <w:t xml:space="preserve"> also provides an opportunity to request access to documents in the possession of TEQSA. An individual who wishes to </w:t>
      </w:r>
      <w:r w:rsidR="006F6CC9">
        <w:lastRenderedPageBreak/>
        <w:t xml:space="preserve">access the personal information </w:t>
      </w:r>
      <w:r>
        <w:t>the a</w:t>
      </w:r>
      <w:r w:rsidR="00F6564E">
        <w:t xml:space="preserve">gency </w:t>
      </w:r>
      <w:r w:rsidR="006F6CC9">
        <w:t xml:space="preserve">holds about them and to seek correction of that information </w:t>
      </w:r>
      <w:r w:rsidR="007A7EDC">
        <w:t>can email their request to foi@teqsa.gov.au</w:t>
      </w:r>
      <w:r w:rsidR="006F6CC9">
        <w:t xml:space="preserve">. </w:t>
      </w:r>
    </w:p>
    <w:p w14:paraId="65DE3CD7" w14:textId="77777777" w:rsidR="00EB73A3" w:rsidRPr="006D3D00" w:rsidRDefault="00EB73A3" w:rsidP="006D3D00">
      <w:pPr>
        <w:pStyle w:val="Heading2"/>
        <w:tabs>
          <w:tab w:val="right" w:pos="9356"/>
        </w:tabs>
        <w:rPr>
          <w:rFonts w:cstheme="majorHAnsi"/>
          <w:color w:val="004E7D"/>
          <w:szCs w:val="32"/>
        </w:rPr>
      </w:pPr>
      <w:bookmarkStart w:id="10" w:name="_Toc115857090"/>
      <w:r w:rsidRPr="006D3D00">
        <w:rPr>
          <w:rFonts w:cstheme="majorHAnsi"/>
          <w:color w:val="004E7D"/>
          <w:sz w:val="32"/>
          <w:szCs w:val="32"/>
        </w:rPr>
        <w:t>Access to and correction of information</w:t>
      </w:r>
      <w:bookmarkEnd w:id="10"/>
      <w:r w:rsidRPr="006D3D00">
        <w:rPr>
          <w:rFonts w:cstheme="majorHAnsi"/>
          <w:color w:val="004E7D"/>
          <w:sz w:val="32"/>
          <w:szCs w:val="32"/>
        </w:rPr>
        <w:t xml:space="preserve"> </w:t>
      </w:r>
    </w:p>
    <w:p w14:paraId="19D0DE52" w14:textId="77777777" w:rsidR="00EB73A3" w:rsidRDefault="00EB73A3" w:rsidP="00EB73A3">
      <w:r>
        <w:t>If you make a request to access your personal information under the FOI Act, TEQSA will process it in line with the FOI Act. Part H below sets out what TEQSA does with Freedom of Information request documents.</w:t>
      </w:r>
    </w:p>
    <w:p w14:paraId="7CEDBDF0" w14:textId="77777777" w:rsidR="00EB73A3" w:rsidRDefault="00EB73A3" w:rsidP="00EB73A3"/>
    <w:p w14:paraId="479C8B56" w14:textId="77777777" w:rsidR="00EB73A3" w:rsidRDefault="00EB73A3" w:rsidP="00EB73A3">
      <w:r>
        <w:t>If you make a request to correct personal information, TEQSA will:</w:t>
      </w:r>
    </w:p>
    <w:p w14:paraId="5B9A327D" w14:textId="77777777" w:rsidR="00EB73A3" w:rsidRDefault="00EB73A3" w:rsidP="007B35C3">
      <w:pPr>
        <w:pStyle w:val="ListParagraph"/>
        <w:numPr>
          <w:ilvl w:val="0"/>
          <w:numId w:val="21"/>
        </w:numPr>
      </w:pPr>
      <w:r>
        <w:t>Acknowledge your request within 5 days,</w:t>
      </w:r>
    </w:p>
    <w:p w14:paraId="458FD3DB" w14:textId="77777777" w:rsidR="00EB73A3" w:rsidRDefault="00EB73A3" w:rsidP="007B35C3">
      <w:pPr>
        <w:pStyle w:val="ListParagraph"/>
        <w:numPr>
          <w:ilvl w:val="0"/>
          <w:numId w:val="21"/>
        </w:numPr>
      </w:pPr>
      <w:r>
        <w:t>Inform you of the outcome of your request within 30 days, having considered it in line with APP 13.</w:t>
      </w:r>
    </w:p>
    <w:p w14:paraId="338D2F4F" w14:textId="37867204" w:rsidR="00EB73A3" w:rsidRPr="006D3D00" w:rsidRDefault="00EB73A3" w:rsidP="006D3D00">
      <w:pPr>
        <w:pStyle w:val="Heading2"/>
        <w:tabs>
          <w:tab w:val="right" w:pos="9356"/>
        </w:tabs>
        <w:rPr>
          <w:rFonts w:cstheme="majorHAnsi"/>
          <w:color w:val="004E7D"/>
          <w:szCs w:val="32"/>
        </w:rPr>
      </w:pPr>
      <w:bookmarkStart w:id="11" w:name="_Toc115857091"/>
      <w:bookmarkStart w:id="12" w:name="_Toc507587352"/>
      <w:r w:rsidRPr="006D3D00">
        <w:rPr>
          <w:rFonts w:cstheme="majorHAnsi"/>
          <w:color w:val="004E7D"/>
          <w:sz w:val="32"/>
          <w:szCs w:val="32"/>
        </w:rPr>
        <w:t xml:space="preserve">Anonymity and </w:t>
      </w:r>
      <w:r w:rsidR="000051AC">
        <w:rPr>
          <w:rFonts w:cstheme="majorHAnsi"/>
          <w:color w:val="004E7D"/>
          <w:sz w:val="32"/>
          <w:szCs w:val="32"/>
        </w:rPr>
        <w:t>p</w:t>
      </w:r>
      <w:r w:rsidRPr="006D3D00">
        <w:rPr>
          <w:rFonts w:cstheme="majorHAnsi"/>
          <w:color w:val="004E7D"/>
          <w:sz w:val="32"/>
          <w:szCs w:val="32"/>
        </w:rPr>
        <w:t>seudonymity</w:t>
      </w:r>
      <w:bookmarkEnd w:id="11"/>
      <w:r w:rsidRPr="006D3D00">
        <w:rPr>
          <w:rFonts w:cstheme="majorHAnsi"/>
          <w:color w:val="004E7D"/>
          <w:sz w:val="32"/>
          <w:szCs w:val="32"/>
        </w:rPr>
        <w:t xml:space="preserve"> </w:t>
      </w:r>
    </w:p>
    <w:p w14:paraId="4A5CC1D1" w14:textId="6FD08258" w:rsidR="00EB73A3" w:rsidRDefault="00EB73A3" w:rsidP="00EB73A3">
      <w:r>
        <w:t>For the purposes of APP 2.2(b), in most circumstances, it is impracticable for TEQSA to deal with individuals who have not identified themselves or who have used a pseudonym. TEQSA may consider dealing with individuals who have not identified themselves or used a pseudonym in getting information in relation to the exercise of its regulatory powers, on a case-by-case basis. Individuals who wish to deal with TEQSA anonymously or to by using a pseudonym should tell TEQSA accordingly so that TEQSA can consider how it can deal with them. In this regard</w:t>
      </w:r>
      <w:r w:rsidR="00772391">
        <w:t>,</w:t>
      </w:r>
      <w:r>
        <w:t xml:space="preserve"> TEQSA’s online concern’s form (</w:t>
      </w:r>
      <w:hyperlink r:id="rId11" w:history="1">
        <w:r>
          <w:rPr>
            <w:rStyle w:val="Hyperlink"/>
          </w:rPr>
          <w:t>Raising a complaint or concern - online form | Tertiary Education Quality and Standards Agency (teqsa.gov.au)</w:t>
        </w:r>
      </w:hyperlink>
      <w:r>
        <w:t>) allows you to remain anonymous in submitting your concern.</w:t>
      </w:r>
    </w:p>
    <w:p w14:paraId="13295421" w14:textId="77777777" w:rsidR="00EB73A3" w:rsidRDefault="00EB73A3" w:rsidP="00EB73A3"/>
    <w:p w14:paraId="5B90E59C" w14:textId="77777777" w:rsidR="006F6CC9" w:rsidRPr="000051AC" w:rsidRDefault="006F6CC9" w:rsidP="006D3D00">
      <w:pPr>
        <w:pStyle w:val="Heading2"/>
        <w:tabs>
          <w:tab w:val="right" w:pos="9356"/>
        </w:tabs>
        <w:rPr>
          <w:rFonts w:cstheme="majorHAnsi"/>
          <w:szCs w:val="32"/>
        </w:rPr>
      </w:pPr>
      <w:bookmarkStart w:id="13" w:name="_Toc115857092"/>
      <w:r w:rsidRPr="006D3D00">
        <w:rPr>
          <w:rFonts w:cstheme="majorHAnsi"/>
          <w:color w:val="004E7D"/>
          <w:sz w:val="32"/>
          <w:szCs w:val="32"/>
        </w:rPr>
        <w:t>Disclosure</w:t>
      </w:r>
      <w:bookmarkEnd w:id="12"/>
      <w:bookmarkEnd w:id="13"/>
      <w:r w:rsidRPr="006D3D00">
        <w:rPr>
          <w:rFonts w:cstheme="majorHAnsi"/>
          <w:sz w:val="32"/>
          <w:szCs w:val="32"/>
        </w:rPr>
        <w:t xml:space="preserve"> </w:t>
      </w:r>
    </w:p>
    <w:p w14:paraId="60C58030" w14:textId="00F1EF8D" w:rsidR="006F6CC9" w:rsidRDefault="0009143D" w:rsidP="006F6CC9">
      <w:r>
        <w:t>From time to time,</w:t>
      </w:r>
      <w:r w:rsidR="00A00592">
        <w:t xml:space="preserve"> </w:t>
      </w:r>
      <w:r w:rsidR="006F6CC9">
        <w:t>TEQSA</w:t>
      </w:r>
      <w:r>
        <w:t xml:space="preserve"> may disclose records it</w:t>
      </w:r>
      <w:r w:rsidR="006F6CC9">
        <w:t xml:space="preserve"> holds that contain personal information to </w:t>
      </w:r>
      <w:r>
        <w:t>overseas higher education regulatory bodies.</w:t>
      </w:r>
      <w:r w:rsidR="00A00592">
        <w:t xml:space="preserve"> This may include with higher education regulatory bodies</w:t>
      </w:r>
      <w:r w:rsidR="001B56D1">
        <w:t xml:space="preserve"> in the United Kingdom, </w:t>
      </w:r>
      <w:proofErr w:type="gramStart"/>
      <w:r w:rsidR="001B56D1">
        <w:t>Ireland</w:t>
      </w:r>
      <w:proofErr w:type="gramEnd"/>
      <w:r w:rsidR="00A00592">
        <w:t xml:space="preserve"> and New Zealand. </w:t>
      </w:r>
    </w:p>
    <w:p w14:paraId="3A012206" w14:textId="77777777" w:rsidR="00C35C57" w:rsidRDefault="00C35C57" w:rsidP="00C35C57">
      <w:r>
        <w:t xml:space="preserve">We only collect, hold, </w:t>
      </w:r>
      <w:proofErr w:type="gramStart"/>
      <w:r>
        <w:t>use</w:t>
      </w:r>
      <w:proofErr w:type="gramEnd"/>
      <w:r>
        <w:t xml:space="preserve"> and disclose personal information for a lawful purpose that is reasonably necessary or directly related to one or more of our functions or activities or where otherwise required or authorised by law.</w:t>
      </w:r>
    </w:p>
    <w:p w14:paraId="02975C6E" w14:textId="230EA6BE" w:rsidR="00C35C57" w:rsidRDefault="00C35C57" w:rsidP="00C35C57">
      <w:r>
        <w:t xml:space="preserve">We will only use your personal information for secondary purposes where we are able to do so in accordance with the Privacy Act (for example, with your authorisation). </w:t>
      </w:r>
    </w:p>
    <w:p w14:paraId="13D3AE92" w14:textId="77777777" w:rsidR="006F6CC9" w:rsidRPr="006D3D00" w:rsidRDefault="006F6CC9" w:rsidP="006D3D00">
      <w:pPr>
        <w:pStyle w:val="Heading2"/>
        <w:tabs>
          <w:tab w:val="right" w:pos="9356"/>
        </w:tabs>
        <w:rPr>
          <w:rFonts w:cstheme="majorHAnsi"/>
          <w:color w:val="004E7D"/>
          <w:szCs w:val="32"/>
        </w:rPr>
      </w:pPr>
      <w:bookmarkStart w:id="14" w:name="_Toc507587353"/>
      <w:bookmarkStart w:id="15" w:name="_Toc115857093"/>
      <w:r w:rsidRPr="006D3D00">
        <w:rPr>
          <w:rFonts w:cstheme="majorHAnsi"/>
          <w:color w:val="004E7D"/>
          <w:sz w:val="32"/>
          <w:szCs w:val="32"/>
        </w:rPr>
        <w:t>Complaints</w:t>
      </w:r>
      <w:bookmarkEnd w:id="14"/>
      <w:bookmarkEnd w:id="15"/>
      <w:r w:rsidRPr="006D3D00">
        <w:rPr>
          <w:rFonts w:cstheme="majorHAnsi"/>
          <w:color w:val="004E7D"/>
          <w:sz w:val="32"/>
          <w:szCs w:val="32"/>
        </w:rPr>
        <w:t xml:space="preserve"> </w:t>
      </w:r>
    </w:p>
    <w:p w14:paraId="3ADCD78E" w14:textId="77777777" w:rsidR="006F6CC9" w:rsidRDefault="006F6CC9" w:rsidP="006F6CC9">
      <w:r>
        <w:t xml:space="preserve">To make a complaint about </w:t>
      </w:r>
      <w:r w:rsidR="00F343C1">
        <w:t>the a</w:t>
      </w:r>
      <w:r w:rsidR="00AD55B2">
        <w:t xml:space="preserve">gency’s </w:t>
      </w:r>
      <w:r>
        <w:t xml:space="preserve">handling of personal information or compliance with the APPs please write to the address below: </w:t>
      </w:r>
    </w:p>
    <w:p w14:paraId="4546251F" w14:textId="77777777" w:rsidR="006F6CC9" w:rsidRDefault="006F6CC9" w:rsidP="007B35C3">
      <w:pPr>
        <w:pStyle w:val="ListParagraph"/>
        <w:numPr>
          <w:ilvl w:val="0"/>
          <w:numId w:val="17"/>
        </w:numPr>
      </w:pPr>
      <w:r>
        <w:t xml:space="preserve">Privacy Contact Officer </w:t>
      </w:r>
    </w:p>
    <w:p w14:paraId="2F0AFB7E" w14:textId="77777777" w:rsidR="006F6CC9" w:rsidRDefault="006F6CC9" w:rsidP="007B35C3">
      <w:pPr>
        <w:pStyle w:val="ListParagraph"/>
        <w:numPr>
          <w:ilvl w:val="1"/>
          <w:numId w:val="17"/>
        </w:numPr>
      </w:pPr>
      <w:r>
        <w:t xml:space="preserve">Tertiary Education Quality and Standards Agency </w:t>
      </w:r>
    </w:p>
    <w:p w14:paraId="535ED375" w14:textId="77777777" w:rsidR="006F6CC9" w:rsidRDefault="006F6CC9" w:rsidP="007B35C3">
      <w:pPr>
        <w:pStyle w:val="ListParagraph"/>
        <w:numPr>
          <w:ilvl w:val="1"/>
          <w:numId w:val="17"/>
        </w:numPr>
      </w:pPr>
      <w:r>
        <w:lastRenderedPageBreak/>
        <w:t xml:space="preserve">GPO Box 1672 </w:t>
      </w:r>
    </w:p>
    <w:p w14:paraId="77E322AA" w14:textId="77777777" w:rsidR="006F6CC9" w:rsidRDefault="006F6CC9" w:rsidP="007B35C3">
      <w:pPr>
        <w:pStyle w:val="ListParagraph"/>
        <w:numPr>
          <w:ilvl w:val="1"/>
          <w:numId w:val="17"/>
        </w:numPr>
      </w:pPr>
      <w:r>
        <w:t xml:space="preserve">Melbourne VIC 3001 </w:t>
      </w:r>
    </w:p>
    <w:p w14:paraId="5FB5DAED" w14:textId="7EA201CB" w:rsidR="006F6CC9" w:rsidRDefault="006F6CC9" w:rsidP="007B35C3">
      <w:pPr>
        <w:pStyle w:val="ListParagraph"/>
        <w:numPr>
          <w:ilvl w:val="0"/>
          <w:numId w:val="17"/>
        </w:numPr>
      </w:pPr>
      <w:r>
        <w:t xml:space="preserve">Email: </w:t>
      </w:r>
      <w:hyperlink r:id="rId12" w:history="1">
        <w:r w:rsidR="00FE337E" w:rsidRPr="00105703">
          <w:rPr>
            <w:rStyle w:val="Hyperlink"/>
          </w:rPr>
          <w:t>foi@teqsa.gov.au</w:t>
        </w:r>
      </w:hyperlink>
      <w:r w:rsidR="00FE337E">
        <w:t xml:space="preserve"> </w:t>
      </w:r>
      <w:r>
        <w:t xml:space="preserve"> </w:t>
      </w:r>
    </w:p>
    <w:p w14:paraId="5E9CAA03" w14:textId="40CBD389" w:rsidR="006F6CC9" w:rsidRDefault="006F6CC9" w:rsidP="006F6CC9">
      <w:r>
        <w:t xml:space="preserve">If we receive a complaint </w:t>
      </w:r>
      <w:r w:rsidR="009B46F9">
        <w:t>about the a</w:t>
      </w:r>
      <w:r w:rsidR="00AD55B2">
        <w:t xml:space="preserve">gency’s </w:t>
      </w:r>
      <w:r>
        <w:t xml:space="preserve">handling of personal information or compliance with the </w:t>
      </w:r>
      <w:proofErr w:type="gramStart"/>
      <w:r>
        <w:t>APPs</w:t>
      </w:r>
      <w:proofErr w:type="gramEnd"/>
      <w:r>
        <w:t xml:space="preserve"> we will determine what (if any) action we should take to resolve the complaint. If we decide that a complaint should be investigated further, the complaint will usually be handled by a more senior officer than the officer whose actions you are complaining about. </w:t>
      </w:r>
    </w:p>
    <w:p w14:paraId="3B330EDB" w14:textId="218E8B43" w:rsidR="006F6CC9" w:rsidRDefault="006F6CC9" w:rsidP="006F6CC9">
      <w:r>
        <w:t xml:space="preserve">We will tell you promptly that we have received your complaint and will </w:t>
      </w:r>
      <w:r w:rsidR="00635898">
        <w:t xml:space="preserve">take all reasonable steps </w:t>
      </w:r>
      <w:r>
        <w:t xml:space="preserve">to respond to the complaint within 30 days. </w:t>
      </w:r>
    </w:p>
    <w:p w14:paraId="30CDB243" w14:textId="77777777" w:rsidR="006F6CC9" w:rsidRDefault="006F6CC9" w:rsidP="006F6CC9">
      <w:r>
        <w:t xml:space="preserve">If you are not satisfied with </w:t>
      </w:r>
      <w:r w:rsidR="009B46F9">
        <w:t>the a</w:t>
      </w:r>
      <w:r w:rsidR="00AD55B2">
        <w:t xml:space="preserve">gency’s </w:t>
      </w:r>
      <w:r>
        <w:t>response you can complain to the Commonwealth Ombudsman. You may also make a complaint to the Office of the Australian Information Commissioner.</w:t>
      </w:r>
    </w:p>
    <w:p w14:paraId="54B4260B" w14:textId="3AA7F3B4" w:rsidR="006F6CC9" w:rsidRPr="006D3D00" w:rsidRDefault="006F6CC9" w:rsidP="006D3D00">
      <w:pPr>
        <w:pStyle w:val="Heading2"/>
        <w:tabs>
          <w:tab w:val="right" w:pos="9356"/>
        </w:tabs>
        <w:rPr>
          <w:color w:val="004E7D"/>
        </w:rPr>
      </w:pPr>
      <w:bookmarkStart w:id="16" w:name="_Toc507587354"/>
      <w:bookmarkStart w:id="17" w:name="_Toc115857094"/>
      <w:r w:rsidRPr="006D3D00">
        <w:rPr>
          <w:color w:val="004E7D"/>
        </w:rPr>
        <w:t xml:space="preserve">PART A: Personnel </w:t>
      </w:r>
      <w:bookmarkEnd w:id="16"/>
      <w:r w:rsidR="006D3D00">
        <w:rPr>
          <w:color w:val="004E7D"/>
        </w:rPr>
        <w:t>r</w:t>
      </w:r>
      <w:r w:rsidR="006D3D00" w:rsidRPr="006D3D00">
        <w:rPr>
          <w:color w:val="004E7D"/>
        </w:rPr>
        <w:t>ecords</w:t>
      </w:r>
      <w:bookmarkEnd w:id="17"/>
      <w:r w:rsidR="006D3D00" w:rsidRPr="006D3D00">
        <w:rPr>
          <w:color w:val="004E7D"/>
        </w:rPr>
        <w:t xml:space="preserve"> </w:t>
      </w:r>
    </w:p>
    <w:p w14:paraId="1E2469A3" w14:textId="77777777" w:rsidR="006F6CC9" w:rsidRPr="006D3D00" w:rsidRDefault="006F6CC9" w:rsidP="006D3D00">
      <w:pPr>
        <w:pStyle w:val="Heading2"/>
        <w:tabs>
          <w:tab w:val="right" w:pos="9356"/>
        </w:tabs>
        <w:rPr>
          <w:rFonts w:cstheme="majorHAnsi"/>
          <w:color w:val="004E7D"/>
          <w:szCs w:val="32"/>
        </w:rPr>
      </w:pPr>
      <w:bookmarkStart w:id="18" w:name="_Toc507587355"/>
      <w:bookmarkStart w:id="19" w:name="_Toc115857095"/>
      <w:r w:rsidRPr="006D3D00">
        <w:rPr>
          <w:rFonts w:cstheme="majorHAnsi"/>
          <w:color w:val="004E7D"/>
          <w:sz w:val="32"/>
          <w:szCs w:val="32"/>
        </w:rPr>
        <w:t>Collection</w:t>
      </w:r>
      <w:bookmarkEnd w:id="18"/>
      <w:bookmarkEnd w:id="19"/>
      <w:r w:rsidRPr="006D3D00">
        <w:rPr>
          <w:rFonts w:cstheme="majorHAnsi"/>
          <w:color w:val="004E7D"/>
          <w:sz w:val="32"/>
          <w:szCs w:val="32"/>
        </w:rPr>
        <w:t xml:space="preserve"> </w:t>
      </w:r>
    </w:p>
    <w:p w14:paraId="75F54C6E" w14:textId="77777777" w:rsidR="006F6CC9" w:rsidRDefault="006F6CC9" w:rsidP="006F6CC9">
      <w:r>
        <w:t xml:space="preserve">The personal information contained in TEQSA’s personnel records is generally collected from the individual but may be obtained from former employers of individuals on engagement, with the consent of the individual. </w:t>
      </w:r>
    </w:p>
    <w:p w14:paraId="5E821D55" w14:textId="77777777" w:rsidR="006F6CC9" w:rsidRPr="006D3D00" w:rsidRDefault="006F6CC9" w:rsidP="006D3D00">
      <w:pPr>
        <w:pStyle w:val="Heading2"/>
        <w:tabs>
          <w:tab w:val="right" w:pos="9356"/>
        </w:tabs>
        <w:rPr>
          <w:rFonts w:cstheme="majorHAnsi"/>
          <w:color w:val="004E7D"/>
          <w:szCs w:val="32"/>
        </w:rPr>
      </w:pPr>
      <w:bookmarkStart w:id="20" w:name="_Toc507587356"/>
      <w:bookmarkStart w:id="21" w:name="_Toc115857096"/>
      <w:r w:rsidRPr="006D3D00">
        <w:rPr>
          <w:rFonts w:cstheme="majorHAnsi"/>
          <w:color w:val="004E7D"/>
          <w:sz w:val="32"/>
          <w:szCs w:val="32"/>
        </w:rPr>
        <w:t>Content</w:t>
      </w:r>
      <w:bookmarkEnd w:id="20"/>
      <w:bookmarkEnd w:id="21"/>
      <w:r w:rsidRPr="006D3D00">
        <w:rPr>
          <w:rFonts w:cstheme="majorHAnsi"/>
          <w:color w:val="004E7D"/>
          <w:sz w:val="32"/>
          <w:szCs w:val="32"/>
        </w:rPr>
        <w:t xml:space="preserve"> </w:t>
      </w:r>
    </w:p>
    <w:p w14:paraId="40AC2C02" w14:textId="140B3629" w:rsidR="006F6CC9" w:rsidRDefault="006F6CC9" w:rsidP="006F6CC9">
      <w:r>
        <w:t xml:space="preserve">The content of personnel records may </w:t>
      </w:r>
      <w:proofErr w:type="gramStart"/>
      <w:r>
        <w:t>include:</w:t>
      </w:r>
      <w:proofErr w:type="gramEnd"/>
      <w:r>
        <w:t xml:space="preserve"> name, address, date of birth, occupation, AGS number, gender,</w:t>
      </w:r>
      <w:r w:rsidR="00805846">
        <w:t xml:space="preserve"> </w:t>
      </w:r>
      <w:r w:rsidR="00976817">
        <w:t>qualification</w:t>
      </w:r>
      <w:r w:rsidR="00805846">
        <w:t>s</w:t>
      </w:r>
      <w:r w:rsidR="00976817">
        <w:t xml:space="preserve">, </w:t>
      </w:r>
      <w:r>
        <w:t>equal employment opportunity group designation, next of kin, details of pay and allowances, leave details, work reports, security clearance details</w:t>
      </w:r>
      <w:r w:rsidR="0009143D">
        <w:t xml:space="preserve">, </w:t>
      </w:r>
      <w:r>
        <w:t>employment history</w:t>
      </w:r>
      <w:r w:rsidR="0009143D">
        <w:t xml:space="preserve"> and </w:t>
      </w:r>
      <w:r w:rsidR="0057145C">
        <w:t>information relating to</w:t>
      </w:r>
      <w:r w:rsidR="00E91746">
        <w:t xml:space="preserve"> the</w:t>
      </w:r>
      <w:r w:rsidR="0057145C">
        <w:t xml:space="preserve"> health and safety</w:t>
      </w:r>
      <w:r w:rsidR="00E91746">
        <w:t xml:space="preserve"> of </w:t>
      </w:r>
      <w:r w:rsidR="0075061B">
        <w:t>staff</w:t>
      </w:r>
      <w:r w:rsidR="00E91746">
        <w:t xml:space="preserve"> and the </w:t>
      </w:r>
      <w:r w:rsidR="0075061B">
        <w:t>community</w:t>
      </w:r>
      <w:r>
        <w:t>. Personnel records include records about current and former employees</w:t>
      </w:r>
      <w:r w:rsidR="00A371EF">
        <w:t xml:space="preserve"> and officeholders</w:t>
      </w:r>
      <w:r>
        <w:t xml:space="preserve"> as well as records about applicants for positions at TEQSA</w:t>
      </w:r>
      <w:r w:rsidR="00135CDF">
        <w:t xml:space="preserve"> a</w:t>
      </w:r>
      <w:r w:rsidR="006A6DAB">
        <w:t xml:space="preserve">nd other individuals </w:t>
      </w:r>
      <w:r w:rsidR="001D2990">
        <w:t xml:space="preserve">connected with </w:t>
      </w:r>
      <w:r w:rsidR="00632A8A">
        <w:t>employees</w:t>
      </w:r>
      <w:r w:rsidR="00B872D9">
        <w:t xml:space="preserve"> and applicants </w:t>
      </w:r>
      <w:r w:rsidR="00A471DE">
        <w:t>wh</w:t>
      </w:r>
      <w:r w:rsidR="002D68C9">
        <w:t>o provide their personal information to TEQSA</w:t>
      </w:r>
      <w:r>
        <w:t xml:space="preserve">. </w:t>
      </w:r>
    </w:p>
    <w:p w14:paraId="38774175" w14:textId="14058DEA" w:rsidR="00BB39DB" w:rsidRPr="00BB39DB" w:rsidRDefault="00BB39DB" w:rsidP="006F6CC9">
      <w:pPr>
        <w:rPr>
          <w:i/>
        </w:rPr>
      </w:pPr>
      <w:r>
        <w:t xml:space="preserve">Under the </w:t>
      </w:r>
      <w:r w:rsidRPr="00BB39DB">
        <w:rPr>
          <w:i/>
        </w:rPr>
        <w:t xml:space="preserve">Privacy Act </w:t>
      </w:r>
      <w:r>
        <w:t xml:space="preserve">1988, </w:t>
      </w:r>
      <w:r w:rsidRPr="00BB39DB">
        <w:rPr>
          <w:b/>
          <w:i/>
        </w:rPr>
        <w:t>sensitive information</w:t>
      </w:r>
      <w:r w:rsidRPr="00BB39DB">
        <w:rPr>
          <w:i/>
        </w:rPr>
        <w:t xml:space="preserve"> means: </w:t>
      </w:r>
    </w:p>
    <w:p w14:paraId="34220C2C" w14:textId="2A8732C9" w:rsidR="00BB39DB" w:rsidRPr="00BB39DB" w:rsidRDefault="00BB39DB" w:rsidP="007B35C3">
      <w:pPr>
        <w:pStyle w:val="ListParagraph"/>
        <w:numPr>
          <w:ilvl w:val="0"/>
          <w:numId w:val="14"/>
        </w:numPr>
        <w:rPr>
          <w:i/>
        </w:rPr>
      </w:pPr>
      <w:r w:rsidRPr="00BB39DB">
        <w:rPr>
          <w:i/>
        </w:rPr>
        <w:t>Information or an opinion about an individual’s:</w:t>
      </w:r>
    </w:p>
    <w:p w14:paraId="1FB418E5" w14:textId="737FD3E7" w:rsidR="00BB39DB" w:rsidRPr="00BB39DB" w:rsidRDefault="00BB39DB" w:rsidP="007B35C3">
      <w:pPr>
        <w:pStyle w:val="ListParagraph"/>
        <w:numPr>
          <w:ilvl w:val="1"/>
          <w:numId w:val="14"/>
        </w:numPr>
        <w:rPr>
          <w:i/>
        </w:rPr>
      </w:pPr>
      <w:r w:rsidRPr="00BB39DB">
        <w:rPr>
          <w:i/>
        </w:rPr>
        <w:t>racial or ethnic origin; or</w:t>
      </w:r>
    </w:p>
    <w:p w14:paraId="2ED99636" w14:textId="540752B9" w:rsidR="00BB39DB" w:rsidRPr="00BB39DB" w:rsidRDefault="00BB39DB" w:rsidP="007B35C3">
      <w:pPr>
        <w:pStyle w:val="ListParagraph"/>
        <w:numPr>
          <w:ilvl w:val="1"/>
          <w:numId w:val="14"/>
        </w:numPr>
        <w:rPr>
          <w:i/>
        </w:rPr>
      </w:pPr>
      <w:r w:rsidRPr="00BB39DB">
        <w:rPr>
          <w:i/>
        </w:rPr>
        <w:t>political opinions; or</w:t>
      </w:r>
    </w:p>
    <w:p w14:paraId="53E77F6D" w14:textId="3ED54F17" w:rsidR="00BB39DB" w:rsidRPr="00BB39DB" w:rsidRDefault="00BB39DB" w:rsidP="007B35C3">
      <w:pPr>
        <w:pStyle w:val="ListParagraph"/>
        <w:numPr>
          <w:ilvl w:val="1"/>
          <w:numId w:val="14"/>
        </w:numPr>
        <w:rPr>
          <w:i/>
        </w:rPr>
      </w:pPr>
      <w:r w:rsidRPr="00BB39DB">
        <w:rPr>
          <w:i/>
        </w:rPr>
        <w:t>membership of a political association; or</w:t>
      </w:r>
    </w:p>
    <w:p w14:paraId="68186E16" w14:textId="4927DDBF" w:rsidR="00BB39DB" w:rsidRPr="00BB39DB" w:rsidRDefault="00BB39DB" w:rsidP="007B35C3">
      <w:pPr>
        <w:pStyle w:val="ListParagraph"/>
        <w:numPr>
          <w:ilvl w:val="1"/>
          <w:numId w:val="14"/>
        </w:numPr>
        <w:rPr>
          <w:i/>
        </w:rPr>
      </w:pPr>
      <w:r w:rsidRPr="00BB39DB">
        <w:rPr>
          <w:i/>
        </w:rPr>
        <w:t>religious beliefs or affiliations; or</w:t>
      </w:r>
    </w:p>
    <w:p w14:paraId="4552FDEF" w14:textId="0D499571" w:rsidR="00BB39DB" w:rsidRPr="00BB39DB" w:rsidRDefault="00BB39DB" w:rsidP="007B35C3">
      <w:pPr>
        <w:pStyle w:val="ListParagraph"/>
        <w:numPr>
          <w:ilvl w:val="1"/>
          <w:numId w:val="14"/>
        </w:numPr>
        <w:rPr>
          <w:i/>
        </w:rPr>
      </w:pPr>
      <w:r w:rsidRPr="00BB39DB">
        <w:rPr>
          <w:i/>
        </w:rPr>
        <w:t xml:space="preserve">philosophical beliefs; or </w:t>
      </w:r>
    </w:p>
    <w:p w14:paraId="6271066D" w14:textId="7F539D60" w:rsidR="00BB39DB" w:rsidRPr="00BB39DB" w:rsidRDefault="00BB39DB" w:rsidP="007B35C3">
      <w:pPr>
        <w:pStyle w:val="ListParagraph"/>
        <w:numPr>
          <w:ilvl w:val="1"/>
          <w:numId w:val="14"/>
        </w:numPr>
        <w:rPr>
          <w:i/>
        </w:rPr>
      </w:pPr>
      <w:r w:rsidRPr="00BB39DB">
        <w:rPr>
          <w:i/>
        </w:rPr>
        <w:t>membership of a professional or trade association; or</w:t>
      </w:r>
    </w:p>
    <w:p w14:paraId="0EF8D450" w14:textId="2977BE02" w:rsidR="00BB39DB" w:rsidRPr="00BB39DB" w:rsidRDefault="00BB39DB" w:rsidP="007B35C3">
      <w:pPr>
        <w:pStyle w:val="ListParagraph"/>
        <w:numPr>
          <w:ilvl w:val="1"/>
          <w:numId w:val="14"/>
        </w:numPr>
        <w:rPr>
          <w:i/>
        </w:rPr>
      </w:pPr>
      <w:r w:rsidRPr="00BB39DB">
        <w:rPr>
          <w:i/>
        </w:rPr>
        <w:t>membership of a trade union; or</w:t>
      </w:r>
    </w:p>
    <w:p w14:paraId="2DA12F44" w14:textId="784D4932" w:rsidR="00BB39DB" w:rsidRPr="00BB39DB" w:rsidRDefault="00BB39DB" w:rsidP="007B35C3">
      <w:pPr>
        <w:pStyle w:val="ListParagraph"/>
        <w:numPr>
          <w:ilvl w:val="1"/>
          <w:numId w:val="14"/>
        </w:numPr>
        <w:rPr>
          <w:i/>
        </w:rPr>
      </w:pPr>
      <w:r w:rsidRPr="00BB39DB">
        <w:rPr>
          <w:i/>
        </w:rPr>
        <w:t>sexual orientation or practices; or</w:t>
      </w:r>
    </w:p>
    <w:p w14:paraId="6352B166" w14:textId="2F7D1B63" w:rsidR="00BB39DB" w:rsidRPr="00BB39DB" w:rsidRDefault="00BB39DB" w:rsidP="007B35C3">
      <w:pPr>
        <w:pStyle w:val="ListParagraph"/>
        <w:numPr>
          <w:ilvl w:val="1"/>
          <w:numId w:val="14"/>
        </w:numPr>
        <w:rPr>
          <w:i/>
        </w:rPr>
      </w:pPr>
      <w:r w:rsidRPr="00BB39DB">
        <w:rPr>
          <w:i/>
        </w:rPr>
        <w:t xml:space="preserve">criminal </w:t>
      </w:r>
      <w:proofErr w:type="gramStart"/>
      <w:r w:rsidRPr="00BB39DB">
        <w:rPr>
          <w:i/>
        </w:rPr>
        <w:t>records;</w:t>
      </w:r>
      <w:proofErr w:type="gramEnd"/>
    </w:p>
    <w:p w14:paraId="595500AF" w14:textId="3401B39D" w:rsidR="00BB39DB" w:rsidRPr="00BB39DB" w:rsidRDefault="00BB39DB" w:rsidP="00BB39DB">
      <w:pPr>
        <w:pStyle w:val="ListParagraph"/>
        <w:ind w:left="1440"/>
        <w:rPr>
          <w:i/>
        </w:rPr>
      </w:pPr>
      <w:r w:rsidRPr="00BB39DB">
        <w:rPr>
          <w:i/>
        </w:rPr>
        <w:t>that is also personal information; or</w:t>
      </w:r>
    </w:p>
    <w:p w14:paraId="40545C56" w14:textId="18ADECEB" w:rsidR="00BB39DB" w:rsidRPr="00BB39DB" w:rsidRDefault="00BB39DB" w:rsidP="007B35C3">
      <w:pPr>
        <w:pStyle w:val="ListParagraph"/>
        <w:numPr>
          <w:ilvl w:val="0"/>
          <w:numId w:val="14"/>
        </w:numPr>
        <w:rPr>
          <w:i/>
        </w:rPr>
      </w:pPr>
      <w:r w:rsidRPr="00BB39DB">
        <w:rPr>
          <w:i/>
        </w:rPr>
        <w:t xml:space="preserve">health information about an individual; or </w:t>
      </w:r>
    </w:p>
    <w:p w14:paraId="6366A9C4" w14:textId="47486295" w:rsidR="00BB39DB" w:rsidRPr="00BB39DB" w:rsidRDefault="00BB39DB" w:rsidP="007B35C3">
      <w:pPr>
        <w:pStyle w:val="ListParagraph"/>
        <w:numPr>
          <w:ilvl w:val="0"/>
          <w:numId w:val="14"/>
        </w:numPr>
        <w:rPr>
          <w:i/>
        </w:rPr>
      </w:pPr>
      <w:r w:rsidRPr="00BB39DB">
        <w:rPr>
          <w:i/>
        </w:rPr>
        <w:t xml:space="preserve">genetic information about an individual that is not otherwise health information; or </w:t>
      </w:r>
    </w:p>
    <w:p w14:paraId="3EFAC8DE" w14:textId="334723CA" w:rsidR="00BB39DB" w:rsidRPr="00BB39DB" w:rsidRDefault="00BB39DB" w:rsidP="007B35C3">
      <w:pPr>
        <w:pStyle w:val="ListParagraph"/>
        <w:numPr>
          <w:ilvl w:val="0"/>
          <w:numId w:val="14"/>
        </w:numPr>
        <w:rPr>
          <w:i/>
        </w:rPr>
      </w:pPr>
      <w:r w:rsidRPr="00BB39DB">
        <w:rPr>
          <w:i/>
        </w:rPr>
        <w:lastRenderedPageBreak/>
        <w:t xml:space="preserve">biometric information that is to be used for the purpose of automated biometric verification or biometric identification; or </w:t>
      </w:r>
    </w:p>
    <w:p w14:paraId="4B34C7C3" w14:textId="587B81EA" w:rsidR="00BB39DB" w:rsidRPr="00BB39DB" w:rsidRDefault="00BB39DB" w:rsidP="007B35C3">
      <w:pPr>
        <w:pStyle w:val="ListParagraph"/>
        <w:numPr>
          <w:ilvl w:val="0"/>
          <w:numId w:val="14"/>
        </w:numPr>
        <w:rPr>
          <w:i/>
        </w:rPr>
      </w:pPr>
      <w:r w:rsidRPr="00BB39DB">
        <w:rPr>
          <w:i/>
        </w:rPr>
        <w:t xml:space="preserve">biometric templates. </w:t>
      </w:r>
    </w:p>
    <w:p w14:paraId="7D421B2F" w14:textId="36035240" w:rsidR="00BB39DB" w:rsidRDefault="00BB39DB" w:rsidP="006F6CC9">
      <w:r>
        <w:t xml:space="preserve"> </w:t>
      </w:r>
    </w:p>
    <w:p w14:paraId="72394559" w14:textId="59C99C17" w:rsidR="007924A1" w:rsidRDefault="00552C10" w:rsidP="007924A1">
      <w:r w:rsidRPr="00552C10">
        <w:t>Personnel records held by TEQSA may include personal and sensitive information such as: physical and mental health, COVID-19 vaccination status, disabilities, racial or ethnic origin and criminal convictions</w:t>
      </w:r>
      <w:r w:rsidR="006F6CC9">
        <w:t xml:space="preserve">. </w:t>
      </w:r>
      <w:r w:rsidR="007924A1">
        <w:t xml:space="preserve">The records may also include personal and sensitive information on third parties where TEQSA staff </w:t>
      </w:r>
      <w:r w:rsidR="00A371EF">
        <w:t xml:space="preserve">and officeholders </w:t>
      </w:r>
      <w:r w:rsidR="007924A1">
        <w:t xml:space="preserve">have disclosed a personal or business relationship relevant to and in accordance with TEQSA’s conflict of interest policy and procedure and the </w:t>
      </w:r>
      <w:r w:rsidR="007924A1" w:rsidRPr="00FA56D4">
        <w:rPr>
          <w:i/>
        </w:rPr>
        <w:t>Public Governance, Performance and Accountability Act 2013</w:t>
      </w:r>
      <w:r w:rsidR="007924A1">
        <w:t xml:space="preserve">. </w:t>
      </w:r>
    </w:p>
    <w:p w14:paraId="17C8226A" w14:textId="77777777" w:rsidR="006F6CC9" w:rsidRPr="006D3D00" w:rsidRDefault="006F6CC9" w:rsidP="006D3D00">
      <w:pPr>
        <w:pStyle w:val="Heading2"/>
        <w:tabs>
          <w:tab w:val="right" w:pos="9356"/>
        </w:tabs>
        <w:rPr>
          <w:rFonts w:cstheme="majorHAnsi"/>
          <w:color w:val="004E7D"/>
          <w:szCs w:val="32"/>
        </w:rPr>
      </w:pPr>
      <w:bookmarkStart w:id="22" w:name="_Toc507587357"/>
      <w:bookmarkStart w:id="23" w:name="_Toc115857097"/>
      <w:r w:rsidRPr="006D3D00">
        <w:rPr>
          <w:rFonts w:cstheme="majorHAnsi"/>
          <w:color w:val="004E7D"/>
          <w:sz w:val="32"/>
          <w:szCs w:val="32"/>
        </w:rPr>
        <w:t>Use</w:t>
      </w:r>
      <w:bookmarkEnd w:id="22"/>
      <w:bookmarkEnd w:id="23"/>
      <w:r w:rsidRPr="006D3D00">
        <w:rPr>
          <w:rFonts w:cstheme="majorHAnsi"/>
          <w:color w:val="004E7D"/>
          <w:sz w:val="32"/>
          <w:szCs w:val="32"/>
        </w:rPr>
        <w:t xml:space="preserve"> </w:t>
      </w:r>
    </w:p>
    <w:p w14:paraId="73DCFB72" w14:textId="08C1B052" w:rsidR="006F6CC9" w:rsidRDefault="006F6CC9" w:rsidP="006F6CC9">
      <w:r>
        <w:t xml:space="preserve">Personnel records are used by TEQSA for the management of </w:t>
      </w:r>
      <w:r w:rsidR="001E16D6">
        <w:t>h</w:t>
      </w:r>
      <w:r>
        <w:t xml:space="preserve">uman </w:t>
      </w:r>
      <w:r w:rsidR="001E16D6">
        <w:t>r</w:t>
      </w:r>
      <w:r>
        <w:t>esources</w:t>
      </w:r>
      <w:r w:rsidR="00A00592">
        <w:t xml:space="preserve"> and to manage the health and safety of staff and the community as required by law</w:t>
      </w:r>
      <w:r>
        <w:t xml:space="preserve">. The following agency staff have access to personnel records: executive and senior staff with personnel management responsibility, </w:t>
      </w:r>
      <w:proofErr w:type="gramStart"/>
      <w:r>
        <w:t>supervisors</w:t>
      </w:r>
      <w:proofErr w:type="gramEnd"/>
      <w:r>
        <w:t xml:space="preserve"> and members of selection committees (as appropriate), the individual to whom the record relates and, as is relevant to completing their duties, </w:t>
      </w:r>
      <w:r w:rsidR="001E16D6">
        <w:t xml:space="preserve">People &amp; </w:t>
      </w:r>
      <w:r w:rsidR="002D6252">
        <w:t>Capability staff</w:t>
      </w:r>
      <w:r>
        <w:t xml:space="preserve">. </w:t>
      </w:r>
    </w:p>
    <w:p w14:paraId="7FA7346E" w14:textId="2FF4E7BB" w:rsidR="006F6CC9" w:rsidRPr="006D3D00" w:rsidRDefault="006F6CC9" w:rsidP="006D3D00">
      <w:pPr>
        <w:pStyle w:val="Heading2"/>
        <w:tabs>
          <w:tab w:val="right" w:pos="9356"/>
        </w:tabs>
        <w:rPr>
          <w:rFonts w:cstheme="majorHAnsi"/>
          <w:color w:val="004E7D"/>
          <w:szCs w:val="32"/>
        </w:rPr>
      </w:pPr>
      <w:bookmarkStart w:id="24" w:name="_Toc507587358"/>
      <w:bookmarkStart w:id="25" w:name="_Toc115857098"/>
      <w:r w:rsidRPr="006D3D00">
        <w:rPr>
          <w:rFonts w:cstheme="majorHAnsi"/>
          <w:color w:val="004E7D"/>
          <w:sz w:val="32"/>
          <w:szCs w:val="32"/>
        </w:rPr>
        <w:t xml:space="preserve">Security and </w:t>
      </w:r>
      <w:bookmarkEnd w:id="24"/>
      <w:r w:rsidR="000051AC">
        <w:rPr>
          <w:rFonts w:cstheme="majorHAnsi"/>
          <w:color w:val="004E7D"/>
          <w:sz w:val="32"/>
          <w:szCs w:val="32"/>
        </w:rPr>
        <w:t>d</w:t>
      </w:r>
      <w:r w:rsidR="000051AC" w:rsidRPr="006D3D00">
        <w:rPr>
          <w:rFonts w:cstheme="majorHAnsi"/>
          <w:color w:val="004E7D"/>
          <w:sz w:val="32"/>
          <w:szCs w:val="32"/>
        </w:rPr>
        <w:t>isposal</w:t>
      </w:r>
      <w:bookmarkEnd w:id="25"/>
      <w:r w:rsidR="000051AC" w:rsidRPr="006D3D00">
        <w:rPr>
          <w:rFonts w:cstheme="majorHAnsi"/>
          <w:color w:val="004E7D"/>
          <w:sz w:val="32"/>
          <w:szCs w:val="32"/>
        </w:rPr>
        <w:t xml:space="preserve"> </w:t>
      </w:r>
    </w:p>
    <w:p w14:paraId="4C934F14" w14:textId="77777777" w:rsidR="006F6CC9" w:rsidRDefault="006F6CC9" w:rsidP="006F6CC9">
      <w:r>
        <w:t xml:space="preserve">Personnel records are kept according to the applicable provisions of the records authorities in relation to personnel functions issued by Australian Archives. Access to these records is restricted. They are kept in locked cabinets and on a restricted drive on TEQSA’s IT network, which is only accessible by authorised staff. </w:t>
      </w:r>
    </w:p>
    <w:p w14:paraId="4A4D9A7E" w14:textId="77777777" w:rsidR="006F6CC9" w:rsidRPr="006D3D00" w:rsidRDefault="006F6CC9" w:rsidP="006D3D00">
      <w:pPr>
        <w:pStyle w:val="Heading2"/>
        <w:tabs>
          <w:tab w:val="right" w:pos="9356"/>
        </w:tabs>
        <w:rPr>
          <w:rFonts w:cstheme="majorHAnsi"/>
          <w:color w:val="004E7D"/>
          <w:szCs w:val="32"/>
        </w:rPr>
      </w:pPr>
      <w:bookmarkStart w:id="26" w:name="_Toc507587359"/>
      <w:bookmarkStart w:id="27" w:name="_Toc115857099"/>
      <w:r w:rsidRPr="006D3D00">
        <w:rPr>
          <w:rFonts w:cstheme="majorHAnsi"/>
          <w:color w:val="004E7D"/>
          <w:sz w:val="32"/>
          <w:szCs w:val="32"/>
        </w:rPr>
        <w:t>Disclosure</w:t>
      </w:r>
      <w:bookmarkEnd w:id="26"/>
      <w:bookmarkEnd w:id="27"/>
      <w:r w:rsidRPr="006D3D00">
        <w:rPr>
          <w:rFonts w:cstheme="majorHAnsi"/>
          <w:color w:val="004E7D"/>
          <w:sz w:val="32"/>
          <w:szCs w:val="32"/>
        </w:rPr>
        <w:t xml:space="preserve"> </w:t>
      </w:r>
    </w:p>
    <w:p w14:paraId="3713F3A3" w14:textId="27F553D7" w:rsidR="00A00592" w:rsidRDefault="006F6CC9" w:rsidP="006F6CC9">
      <w:r>
        <w:t xml:space="preserve">Information held in personnel records may be disclosed, as appropriate </w:t>
      </w:r>
      <w:r w:rsidR="00A00592">
        <w:t xml:space="preserve">or </w:t>
      </w:r>
      <w:r w:rsidR="005254EB">
        <w:t xml:space="preserve">where </w:t>
      </w:r>
      <w:r w:rsidR="00A00592">
        <w:t xml:space="preserve">required by law </w:t>
      </w:r>
      <w:r>
        <w:t xml:space="preserve">to: </w:t>
      </w:r>
    </w:p>
    <w:p w14:paraId="1E2CA0A7" w14:textId="3CD18B3C" w:rsidR="006F6CC9" w:rsidRDefault="006F6CC9" w:rsidP="006F6CC9">
      <w:r>
        <w:t>Comcare in relation to claims and workplace health issues</w:t>
      </w:r>
      <w:r w:rsidR="00A00592">
        <w:t>;</w:t>
      </w:r>
      <w:r>
        <w:t xml:space="preserve"> Commonwealth Medical Officers for the purposes of conducting fitness for duty assessments</w:t>
      </w:r>
      <w:r w:rsidR="00A00592">
        <w:t xml:space="preserve"> or for the purpose of managing and reducing the spread of infectious disease;</w:t>
      </w:r>
      <w:r w:rsidR="001B56D1">
        <w:t xml:space="preserve"> State authorities for the purpose of managing and reducing the spread of infection disease;</w:t>
      </w:r>
      <w:r>
        <w:t xml:space="preserve"> Attorney-General's Department</w:t>
      </w:r>
      <w:r w:rsidR="00A00592">
        <w:t xml:space="preserve"> or</w:t>
      </w:r>
      <w:r>
        <w:t xml:space="preserve"> Australian Public Service Commission for the purposes of obtaining policy advice</w:t>
      </w:r>
      <w:r w:rsidR="005254EB">
        <w:t>;</w:t>
      </w:r>
      <w:r>
        <w:t xml:space="preserve"> </w:t>
      </w:r>
      <w:proofErr w:type="spellStart"/>
      <w:r>
        <w:t>ComSuper</w:t>
      </w:r>
      <w:proofErr w:type="spellEnd"/>
      <w:r>
        <w:t xml:space="preserve"> and other superannuation administrators</w:t>
      </w:r>
      <w:r w:rsidR="005254EB">
        <w:t xml:space="preserve"> or</w:t>
      </w:r>
      <w:r>
        <w:t xml:space="preserve"> the Productivity Commission for the purposes of calculating and paying employee entitlements</w:t>
      </w:r>
      <w:r w:rsidR="005254EB">
        <w:t>;</w:t>
      </w:r>
      <w:r>
        <w:t xml:space="preserve"> and the Australian Taxation Office, Centrelink, and the Child Support Agency in relation to payments required to be made. Information held on personnel records is moved to other APS agencies on movement or reengagement of an employee to that agency.</w:t>
      </w:r>
    </w:p>
    <w:p w14:paraId="5505C2B0" w14:textId="77777777" w:rsidR="009B773B" w:rsidRDefault="009B773B">
      <w:pPr>
        <w:rPr>
          <w:rFonts w:asciiTheme="majorHAnsi" w:eastAsiaTheme="majorEastAsia" w:hAnsiTheme="majorHAnsi" w:cstheme="majorBidi"/>
          <w:color w:val="00A398"/>
          <w:sz w:val="44"/>
          <w:szCs w:val="26"/>
        </w:rPr>
      </w:pPr>
      <w:bookmarkStart w:id="28" w:name="_Toc507587360"/>
      <w:r>
        <w:br w:type="page"/>
      </w:r>
    </w:p>
    <w:p w14:paraId="311BE815" w14:textId="2B85BD76" w:rsidR="006F6CC9" w:rsidRPr="006D3D00" w:rsidRDefault="006F6CC9" w:rsidP="006D3D00">
      <w:pPr>
        <w:pStyle w:val="Heading2"/>
        <w:tabs>
          <w:tab w:val="right" w:pos="9356"/>
        </w:tabs>
        <w:rPr>
          <w:color w:val="004E7D"/>
        </w:rPr>
      </w:pPr>
      <w:bookmarkStart w:id="29" w:name="_Toc115857100"/>
      <w:r w:rsidRPr="006D3D00">
        <w:rPr>
          <w:color w:val="004E7D"/>
        </w:rPr>
        <w:lastRenderedPageBreak/>
        <w:t xml:space="preserve">PART B: Financial </w:t>
      </w:r>
      <w:r w:rsidR="000051AC">
        <w:rPr>
          <w:color w:val="004E7D"/>
        </w:rPr>
        <w:t>m</w:t>
      </w:r>
      <w:r w:rsidR="000051AC" w:rsidRPr="006D3D00">
        <w:rPr>
          <w:color w:val="004E7D"/>
        </w:rPr>
        <w:t xml:space="preserve">anagement </w:t>
      </w:r>
      <w:r w:rsidR="000051AC">
        <w:rPr>
          <w:color w:val="004E7D"/>
        </w:rPr>
        <w:t>s</w:t>
      </w:r>
      <w:r w:rsidR="000051AC" w:rsidRPr="006D3D00">
        <w:rPr>
          <w:color w:val="004E7D"/>
        </w:rPr>
        <w:t xml:space="preserve">ystem </w:t>
      </w:r>
      <w:bookmarkEnd w:id="28"/>
      <w:r w:rsidR="000051AC">
        <w:rPr>
          <w:color w:val="004E7D"/>
        </w:rPr>
        <w:t>r</w:t>
      </w:r>
      <w:r w:rsidR="000051AC" w:rsidRPr="006D3D00">
        <w:rPr>
          <w:color w:val="004E7D"/>
        </w:rPr>
        <w:t>ecords</w:t>
      </w:r>
      <w:bookmarkEnd w:id="29"/>
      <w:r w:rsidR="000051AC" w:rsidRPr="006D3D00">
        <w:rPr>
          <w:color w:val="004E7D"/>
        </w:rPr>
        <w:t xml:space="preserve"> </w:t>
      </w:r>
    </w:p>
    <w:p w14:paraId="16A33710" w14:textId="77777777" w:rsidR="006F6CC9" w:rsidRPr="006D3D00" w:rsidRDefault="006F6CC9" w:rsidP="006D3D00">
      <w:pPr>
        <w:pStyle w:val="Heading2"/>
        <w:tabs>
          <w:tab w:val="right" w:pos="9356"/>
        </w:tabs>
        <w:rPr>
          <w:rFonts w:cstheme="majorHAnsi"/>
          <w:color w:val="004E7D"/>
          <w:szCs w:val="32"/>
        </w:rPr>
      </w:pPr>
      <w:bookmarkStart w:id="30" w:name="_Toc507587361"/>
      <w:bookmarkStart w:id="31" w:name="_Toc115857101"/>
      <w:r w:rsidRPr="006D3D00">
        <w:rPr>
          <w:rFonts w:cstheme="majorHAnsi"/>
          <w:color w:val="004E7D"/>
          <w:sz w:val="32"/>
          <w:szCs w:val="32"/>
        </w:rPr>
        <w:t>Collection</w:t>
      </w:r>
      <w:bookmarkEnd w:id="30"/>
      <w:bookmarkEnd w:id="31"/>
      <w:r w:rsidRPr="006D3D00">
        <w:rPr>
          <w:rFonts w:cstheme="majorHAnsi"/>
          <w:color w:val="004E7D"/>
          <w:sz w:val="32"/>
          <w:szCs w:val="32"/>
        </w:rPr>
        <w:t xml:space="preserve"> </w:t>
      </w:r>
    </w:p>
    <w:p w14:paraId="0E841497" w14:textId="77777777" w:rsidR="006F6CC9" w:rsidRDefault="006F6CC9" w:rsidP="006F6CC9">
      <w:r>
        <w:t xml:space="preserve">The personal information contained in TEQSA’s financial management system records is generally collected from the individual or the employer of an individual. </w:t>
      </w:r>
    </w:p>
    <w:p w14:paraId="7C16AC09" w14:textId="77777777" w:rsidR="006F6CC9" w:rsidRPr="006D3D00" w:rsidRDefault="006F6CC9" w:rsidP="006D3D00">
      <w:pPr>
        <w:pStyle w:val="Heading2"/>
        <w:tabs>
          <w:tab w:val="right" w:pos="9356"/>
        </w:tabs>
        <w:rPr>
          <w:rFonts w:cstheme="majorHAnsi"/>
          <w:color w:val="004E7D"/>
          <w:szCs w:val="32"/>
        </w:rPr>
      </w:pPr>
      <w:bookmarkStart w:id="32" w:name="_Toc507587362"/>
      <w:bookmarkStart w:id="33" w:name="_Toc115857102"/>
      <w:r w:rsidRPr="006D3D00">
        <w:rPr>
          <w:rFonts w:cstheme="majorHAnsi"/>
          <w:color w:val="004E7D"/>
          <w:sz w:val="32"/>
          <w:szCs w:val="32"/>
        </w:rPr>
        <w:t>Content</w:t>
      </w:r>
      <w:bookmarkEnd w:id="32"/>
      <w:bookmarkEnd w:id="33"/>
      <w:r w:rsidRPr="006D3D00">
        <w:rPr>
          <w:rFonts w:cstheme="majorHAnsi"/>
          <w:color w:val="004E7D"/>
          <w:sz w:val="32"/>
          <w:szCs w:val="32"/>
        </w:rPr>
        <w:t xml:space="preserve"> </w:t>
      </w:r>
    </w:p>
    <w:p w14:paraId="0CD2C48B" w14:textId="77777777" w:rsidR="006F6CC9" w:rsidRDefault="006F6CC9" w:rsidP="006F6CC9">
      <w:r>
        <w:t xml:space="preserve">Contents may </w:t>
      </w:r>
      <w:proofErr w:type="gramStart"/>
      <w:r>
        <w:t>include:</w:t>
      </w:r>
      <w:proofErr w:type="gramEnd"/>
      <w:r>
        <w:t xml:space="preserve"> name, address, </w:t>
      </w:r>
      <w:r w:rsidR="00805846">
        <w:t xml:space="preserve">contact </w:t>
      </w:r>
      <w:r>
        <w:t xml:space="preserve">information and transaction history with TEQSA over previous and current financial years. Details of vendors and employee bank accounts are also kept in the financial system. </w:t>
      </w:r>
    </w:p>
    <w:p w14:paraId="0CCAB1EF" w14:textId="77777777" w:rsidR="006F6CC9" w:rsidRPr="006D3D00" w:rsidRDefault="006F6CC9" w:rsidP="006D3D00">
      <w:pPr>
        <w:pStyle w:val="Heading2"/>
        <w:tabs>
          <w:tab w:val="right" w:pos="9356"/>
        </w:tabs>
        <w:rPr>
          <w:rFonts w:cstheme="majorHAnsi"/>
          <w:color w:val="004E7D"/>
          <w:szCs w:val="32"/>
        </w:rPr>
      </w:pPr>
      <w:bookmarkStart w:id="34" w:name="_Toc507587363"/>
      <w:bookmarkStart w:id="35" w:name="_Toc115857103"/>
      <w:r w:rsidRPr="006D3D00">
        <w:rPr>
          <w:rFonts w:cstheme="majorHAnsi"/>
          <w:color w:val="004E7D"/>
          <w:sz w:val="32"/>
          <w:szCs w:val="32"/>
        </w:rPr>
        <w:t>Use</w:t>
      </w:r>
      <w:bookmarkEnd w:id="34"/>
      <w:bookmarkEnd w:id="35"/>
      <w:r w:rsidRPr="006D3D00">
        <w:rPr>
          <w:rFonts w:cstheme="majorHAnsi"/>
          <w:color w:val="004E7D"/>
          <w:sz w:val="32"/>
          <w:szCs w:val="32"/>
        </w:rPr>
        <w:t xml:space="preserve"> </w:t>
      </w:r>
    </w:p>
    <w:p w14:paraId="5718E275" w14:textId="77777777" w:rsidR="006F6CC9" w:rsidRDefault="006F6CC9" w:rsidP="006F6CC9">
      <w:r>
        <w:t xml:space="preserve">Information is collected to maintain complete information relating to all financial transactions of the agency. The purpose of these records is to maintain payment details to allow for payment of invoices and claims from staff members and service providers. </w:t>
      </w:r>
    </w:p>
    <w:p w14:paraId="70B48B07" w14:textId="6DF6EC8C" w:rsidR="006F6CC9" w:rsidRDefault="006F6CC9" w:rsidP="006F6CC9">
      <w:r>
        <w:t>Within TEQSA this information is only available to relevant staff members of Finance Section and authorised users of interfacing systems responsible for payments by direct credit (</w:t>
      </w:r>
      <w:proofErr w:type="gramStart"/>
      <w:r w:rsidR="001E16D6">
        <w:t>i.e.</w:t>
      </w:r>
      <w:proofErr w:type="gramEnd"/>
      <w:r>
        <w:t xml:space="preserve"> staff salary payments via Aurion). </w:t>
      </w:r>
    </w:p>
    <w:p w14:paraId="5946744B" w14:textId="3DB649AC" w:rsidR="006F6CC9" w:rsidRPr="006D3D00" w:rsidRDefault="006F6CC9" w:rsidP="006D3D00">
      <w:pPr>
        <w:pStyle w:val="Heading2"/>
        <w:tabs>
          <w:tab w:val="right" w:pos="9356"/>
        </w:tabs>
        <w:rPr>
          <w:rFonts w:cstheme="majorHAnsi"/>
          <w:color w:val="004E7D"/>
          <w:szCs w:val="32"/>
        </w:rPr>
      </w:pPr>
      <w:bookmarkStart w:id="36" w:name="_Toc507587364"/>
      <w:bookmarkStart w:id="37" w:name="_Toc115857104"/>
      <w:r w:rsidRPr="006D3D00">
        <w:rPr>
          <w:rFonts w:cstheme="majorHAnsi"/>
          <w:color w:val="004E7D"/>
          <w:sz w:val="32"/>
          <w:szCs w:val="32"/>
        </w:rPr>
        <w:t xml:space="preserve">Security and </w:t>
      </w:r>
      <w:bookmarkEnd w:id="36"/>
      <w:r w:rsidR="000051AC">
        <w:rPr>
          <w:rFonts w:cstheme="majorHAnsi"/>
          <w:color w:val="004E7D"/>
          <w:sz w:val="32"/>
          <w:szCs w:val="32"/>
        </w:rPr>
        <w:t>d</w:t>
      </w:r>
      <w:r w:rsidR="000051AC" w:rsidRPr="006D3D00">
        <w:rPr>
          <w:rFonts w:cstheme="majorHAnsi"/>
          <w:color w:val="004E7D"/>
          <w:sz w:val="32"/>
          <w:szCs w:val="32"/>
        </w:rPr>
        <w:t>isposal</w:t>
      </w:r>
      <w:bookmarkEnd w:id="37"/>
      <w:r w:rsidR="000051AC" w:rsidRPr="006D3D00">
        <w:rPr>
          <w:rFonts w:cstheme="majorHAnsi"/>
          <w:color w:val="004E7D"/>
          <w:sz w:val="32"/>
          <w:szCs w:val="32"/>
        </w:rPr>
        <w:t xml:space="preserve"> </w:t>
      </w:r>
    </w:p>
    <w:p w14:paraId="7EE838AF" w14:textId="77777777" w:rsidR="006F6CC9" w:rsidRDefault="006F6CC9" w:rsidP="006F6CC9">
      <w:r>
        <w:t>The information in the Financial Management Information System</w:t>
      </w:r>
      <w:r w:rsidR="00C41BAD">
        <w:t xml:space="preserve"> (FMIS)</w:t>
      </w:r>
      <w:r>
        <w:t xml:space="preserve"> is stored indefinitely. Paper records are destroyed seven years after last action. Access to these records is restricted. They are kept in locked cabinets and on a restricted drive on TEQSA’s IT network, which is only accessible by authorised staff. </w:t>
      </w:r>
    </w:p>
    <w:p w14:paraId="2DD390CE" w14:textId="77777777" w:rsidR="006F6CC9" w:rsidRPr="006D3D00" w:rsidRDefault="006F6CC9" w:rsidP="006D3D00">
      <w:pPr>
        <w:pStyle w:val="Heading2"/>
        <w:tabs>
          <w:tab w:val="right" w:pos="9356"/>
        </w:tabs>
        <w:rPr>
          <w:rFonts w:cstheme="majorHAnsi"/>
          <w:color w:val="004E7D"/>
          <w:szCs w:val="32"/>
        </w:rPr>
      </w:pPr>
      <w:bookmarkStart w:id="38" w:name="_Toc507587365"/>
      <w:bookmarkStart w:id="39" w:name="_Toc115857105"/>
      <w:r w:rsidRPr="006D3D00">
        <w:rPr>
          <w:rFonts w:cstheme="majorHAnsi"/>
          <w:color w:val="004E7D"/>
          <w:sz w:val="32"/>
          <w:szCs w:val="32"/>
        </w:rPr>
        <w:t>Disclosure</w:t>
      </w:r>
      <w:bookmarkEnd w:id="38"/>
      <w:bookmarkEnd w:id="39"/>
      <w:r w:rsidRPr="006D3D00">
        <w:rPr>
          <w:rFonts w:cstheme="majorHAnsi"/>
          <w:color w:val="004E7D"/>
          <w:sz w:val="32"/>
          <w:szCs w:val="32"/>
        </w:rPr>
        <w:t xml:space="preserve"> </w:t>
      </w:r>
    </w:p>
    <w:p w14:paraId="2866F2CC" w14:textId="3E9B96C1" w:rsidR="006F6CC9" w:rsidRDefault="006F6CC9" w:rsidP="006F6CC9">
      <w:r>
        <w:t>Information may be disclosed to the Reserve Bank of Australia and the Productivity Commission for the purpose of processing agency payments.</w:t>
      </w:r>
      <w:r w:rsidR="00C41BAD">
        <w:t xml:space="preserve"> The Finance team </w:t>
      </w:r>
      <w:r w:rsidR="00C41BAD" w:rsidRPr="00C41BAD">
        <w:t xml:space="preserve">at </w:t>
      </w:r>
      <w:r w:rsidR="00C41BAD">
        <w:t xml:space="preserve">the </w:t>
      </w:r>
      <w:r w:rsidR="00C41BAD" w:rsidRPr="00C41BAD">
        <w:t>Fair</w:t>
      </w:r>
      <w:r w:rsidR="00F46FFC">
        <w:t xml:space="preserve"> </w:t>
      </w:r>
      <w:r w:rsidR="00C41BAD" w:rsidRPr="00C41BAD">
        <w:t>Work Ombudsman</w:t>
      </w:r>
      <w:r w:rsidR="00C41BAD">
        <w:t xml:space="preserve"> (FWO)</w:t>
      </w:r>
      <w:r w:rsidR="00C41BAD" w:rsidRPr="00C41BAD">
        <w:t xml:space="preserve"> also have access to the FMIS as </w:t>
      </w:r>
      <w:r w:rsidR="00C41BAD">
        <w:t xml:space="preserve">TEQSA has outsourced </w:t>
      </w:r>
      <w:r w:rsidR="00C41BAD" w:rsidRPr="00C41BAD">
        <w:t>certain financial rep</w:t>
      </w:r>
      <w:r w:rsidR="00C41BAD">
        <w:t xml:space="preserve">orting functions </w:t>
      </w:r>
      <w:r w:rsidR="00C41BAD" w:rsidRPr="00C41BAD">
        <w:t xml:space="preserve">to </w:t>
      </w:r>
      <w:r w:rsidR="00C41BAD">
        <w:t xml:space="preserve">the </w:t>
      </w:r>
      <w:r w:rsidR="00C41BAD" w:rsidRPr="00C41BAD">
        <w:t>FWO.</w:t>
      </w:r>
    </w:p>
    <w:p w14:paraId="107D4C49" w14:textId="77777777" w:rsidR="006F6CC9" w:rsidRDefault="006F6CC9" w:rsidP="006F6CC9">
      <w:r>
        <w:br w:type="page"/>
      </w:r>
    </w:p>
    <w:p w14:paraId="31E44DA2" w14:textId="3F9B1083" w:rsidR="006F6CC9" w:rsidRPr="006D3D00" w:rsidRDefault="006F6CC9" w:rsidP="006D3D00">
      <w:pPr>
        <w:pStyle w:val="Heading2"/>
        <w:tabs>
          <w:tab w:val="right" w:pos="9356"/>
        </w:tabs>
        <w:rPr>
          <w:color w:val="004E7D"/>
        </w:rPr>
      </w:pPr>
      <w:bookmarkStart w:id="40" w:name="_Toc507587366"/>
      <w:bookmarkStart w:id="41" w:name="_Toc115857106"/>
      <w:r w:rsidRPr="006D3D00">
        <w:rPr>
          <w:color w:val="004E7D"/>
        </w:rPr>
        <w:lastRenderedPageBreak/>
        <w:t xml:space="preserve">PART C: Consultancy </w:t>
      </w:r>
      <w:r w:rsidR="006E3115" w:rsidRPr="006D3D00">
        <w:rPr>
          <w:color w:val="004E7D"/>
        </w:rPr>
        <w:t xml:space="preserve">and contracted </w:t>
      </w:r>
      <w:r w:rsidRPr="006D3D00">
        <w:rPr>
          <w:color w:val="004E7D"/>
        </w:rPr>
        <w:t>services records</w:t>
      </w:r>
      <w:bookmarkEnd w:id="40"/>
      <w:bookmarkEnd w:id="41"/>
      <w:r w:rsidRPr="006D3D00">
        <w:rPr>
          <w:color w:val="004E7D"/>
        </w:rPr>
        <w:t xml:space="preserve"> </w:t>
      </w:r>
    </w:p>
    <w:p w14:paraId="1E8313C6" w14:textId="77777777" w:rsidR="006F6CC9" w:rsidRPr="000051AC" w:rsidRDefault="006F6CC9" w:rsidP="006D3D00">
      <w:pPr>
        <w:pStyle w:val="Heading2"/>
        <w:tabs>
          <w:tab w:val="right" w:pos="9356"/>
        </w:tabs>
        <w:rPr>
          <w:rFonts w:cstheme="majorHAnsi"/>
          <w:szCs w:val="32"/>
        </w:rPr>
      </w:pPr>
      <w:bookmarkStart w:id="42" w:name="_Toc507587367"/>
      <w:bookmarkStart w:id="43" w:name="_Toc115857107"/>
      <w:r w:rsidRPr="006D3D00">
        <w:rPr>
          <w:rFonts w:cstheme="majorHAnsi"/>
          <w:color w:val="004E7D"/>
          <w:sz w:val="32"/>
          <w:szCs w:val="32"/>
        </w:rPr>
        <w:t>Collection</w:t>
      </w:r>
      <w:bookmarkEnd w:id="42"/>
      <w:bookmarkEnd w:id="43"/>
      <w:r w:rsidRPr="006D3D00">
        <w:rPr>
          <w:rFonts w:cstheme="majorHAnsi"/>
          <w:sz w:val="32"/>
          <w:szCs w:val="32"/>
        </w:rPr>
        <w:t xml:space="preserve"> </w:t>
      </w:r>
    </w:p>
    <w:p w14:paraId="259A5731" w14:textId="380EBB41" w:rsidR="006F6CC9" w:rsidRDefault="006F6CC9" w:rsidP="006F6CC9">
      <w:r>
        <w:t xml:space="preserve">The personal information contained in TEQSA’s consultancy </w:t>
      </w:r>
      <w:r w:rsidR="006E3115">
        <w:t xml:space="preserve">and contracted </w:t>
      </w:r>
      <w:r>
        <w:t>service records is generally collected from the individual or the employer of an individua</w:t>
      </w:r>
      <w:r w:rsidR="00EC2E0E">
        <w:t>l.</w:t>
      </w:r>
    </w:p>
    <w:p w14:paraId="2D0FB87C" w14:textId="77777777" w:rsidR="006F6CC9" w:rsidRPr="006D3D00" w:rsidRDefault="006F6CC9" w:rsidP="006D3D00">
      <w:pPr>
        <w:pStyle w:val="Heading2"/>
        <w:tabs>
          <w:tab w:val="right" w:pos="9356"/>
        </w:tabs>
        <w:rPr>
          <w:rFonts w:cstheme="majorHAnsi"/>
          <w:color w:val="004E7D"/>
          <w:szCs w:val="32"/>
        </w:rPr>
      </w:pPr>
      <w:bookmarkStart w:id="44" w:name="_Toc507587368"/>
      <w:bookmarkStart w:id="45" w:name="_Toc115857108"/>
      <w:r w:rsidRPr="006D3D00">
        <w:rPr>
          <w:rFonts w:cstheme="majorHAnsi"/>
          <w:color w:val="004E7D"/>
          <w:sz w:val="32"/>
          <w:szCs w:val="32"/>
        </w:rPr>
        <w:t>Content</w:t>
      </w:r>
      <w:bookmarkEnd w:id="44"/>
      <w:bookmarkEnd w:id="45"/>
      <w:r w:rsidRPr="006D3D00">
        <w:rPr>
          <w:rFonts w:cstheme="majorHAnsi"/>
          <w:color w:val="004E7D"/>
          <w:sz w:val="32"/>
          <w:szCs w:val="32"/>
        </w:rPr>
        <w:t xml:space="preserve"> </w:t>
      </w:r>
    </w:p>
    <w:p w14:paraId="4F25440A" w14:textId="7F42CBB1" w:rsidR="006F6CC9" w:rsidRPr="00976817" w:rsidRDefault="006F6CC9" w:rsidP="006F6CC9">
      <w:pPr>
        <w:rPr>
          <w:color w:val="auto"/>
        </w:rPr>
      </w:pPr>
      <w:r>
        <w:t xml:space="preserve">The consultancy </w:t>
      </w:r>
      <w:r w:rsidR="006E3115">
        <w:t xml:space="preserve">and contracted </w:t>
      </w:r>
      <w:r>
        <w:t>services</w:t>
      </w:r>
      <w:r w:rsidR="0054223F">
        <w:t xml:space="preserve"> </w:t>
      </w:r>
      <w:r w:rsidR="006E3115">
        <w:t xml:space="preserve">(including </w:t>
      </w:r>
      <w:r w:rsidR="0054223F">
        <w:t>external expert</w:t>
      </w:r>
      <w:r w:rsidR="006E3115">
        <w:t>)</w:t>
      </w:r>
      <w:r>
        <w:t xml:space="preserve"> records may include name, address,</w:t>
      </w:r>
      <w:r w:rsidR="00512ACE">
        <w:t xml:space="preserve"> phone number, email address,</w:t>
      </w:r>
      <w:r>
        <w:t xml:space="preserve"> qualifications,</w:t>
      </w:r>
      <w:r w:rsidR="00512ACE">
        <w:t xml:space="preserve"> </w:t>
      </w:r>
      <w:r w:rsidR="00C3407B">
        <w:t xml:space="preserve">honorifics, languages spoken </w:t>
      </w:r>
      <w:r w:rsidR="00512ACE">
        <w:t>employment history,</w:t>
      </w:r>
      <w:r w:rsidR="00EC2E0E">
        <w:t xml:space="preserve"> details of referees, </w:t>
      </w:r>
      <w:r>
        <w:t>details of rate, work reports, security clearance details and information on their employment and any employees and subcontractors. Sensitive contents of a consultant’s</w:t>
      </w:r>
      <w:r w:rsidR="006E3115">
        <w:t xml:space="preserve"> or contractor’s</w:t>
      </w:r>
      <w:r>
        <w:t xml:space="preserve"> information may include security assessment details</w:t>
      </w:r>
      <w:r w:rsidR="00635898">
        <w:t>, professional memberships, and racial or ethnic origin</w:t>
      </w:r>
      <w:r>
        <w:t xml:space="preserve">. </w:t>
      </w:r>
      <w:r w:rsidR="009B773B">
        <w:t>The personal information in these records relates to the employees or subcontractors of the consultancy firm</w:t>
      </w:r>
      <w:r w:rsidR="00D973EC">
        <w:t xml:space="preserve"> or external experts</w:t>
      </w:r>
      <w:r w:rsidR="009B773B">
        <w:t xml:space="preserve"> responding to </w:t>
      </w:r>
      <w:r w:rsidR="00D973EC">
        <w:t>a</w:t>
      </w:r>
      <w:r w:rsidR="009B773B">
        <w:t xml:space="preserve"> request</w:t>
      </w:r>
      <w:r w:rsidR="00D973EC">
        <w:t xml:space="preserve"> for goods/services</w:t>
      </w:r>
      <w:r w:rsidR="009B773B">
        <w:t xml:space="preserve">. </w:t>
      </w:r>
      <w:r w:rsidR="009D0D1E">
        <w:t xml:space="preserve">The consultancy services records </w:t>
      </w:r>
      <w:r w:rsidR="009D0D1E" w:rsidRPr="00976817">
        <w:rPr>
          <w:color w:val="auto"/>
        </w:rPr>
        <w:t xml:space="preserve">include information collected </w:t>
      </w:r>
      <w:proofErr w:type="gramStart"/>
      <w:r w:rsidR="009D0D1E" w:rsidRPr="00976817">
        <w:rPr>
          <w:color w:val="auto"/>
        </w:rPr>
        <w:t>in the course of</w:t>
      </w:r>
      <w:proofErr w:type="gramEnd"/>
      <w:r w:rsidR="009D0D1E" w:rsidRPr="00976817">
        <w:rPr>
          <w:color w:val="auto"/>
        </w:rPr>
        <w:t xml:space="preserve"> engaging external subject matter experts</w:t>
      </w:r>
      <w:r w:rsidR="006F2518">
        <w:rPr>
          <w:color w:val="auto"/>
        </w:rPr>
        <w:t xml:space="preserve"> and in the process of procuring goods and/or services. </w:t>
      </w:r>
    </w:p>
    <w:p w14:paraId="63B0090D" w14:textId="77777777" w:rsidR="006F6CC9" w:rsidRPr="006D3D00" w:rsidRDefault="006F6CC9" w:rsidP="006D3D00">
      <w:pPr>
        <w:pStyle w:val="Heading2"/>
        <w:tabs>
          <w:tab w:val="right" w:pos="9356"/>
        </w:tabs>
        <w:rPr>
          <w:rFonts w:cstheme="majorHAnsi"/>
          <w:color w:val="004E7D"/>
          <w:szCs w:val="32"/>
        </w:rPr>
      </w:pPr>
      <w:bookmarkStart w:id="46" w:name="_Toc507587369"/>
      <w:bookmarkStart w:id="47" w:name="_Toc115857109"/>
      <w:r w:rsidRPr="006D3D00">
        <w:rPr>
          <w:rFonts w:cstheme="majorHAnsi"/>
          <w:color w:val="004E7D"/>
          <w:sz w:val="32"/>
          <w:szCs w:val="32"/>
        </w:rPr>
        <w:t>Use</w:t>
      </w:r>
      <w:bookmarkEnd w:id="46"/>
      <w:bookmarkEnd w:id="47"/>
      <w:r w:rsidRPr="006D3D00">
        <w:rPr>
          <w:rFonts w:cstheme="majorHAnsi"/>
          <w:color w:val="004E7D"/>
          <w:sz w:val="32"/>
          <w:szCs w:val="32"/>
        </w:rPr>
        <w:t xml:space="preserve"> </w:t>
      </w:r>
    </w:p>
    <w:p w14:paraId="73581442" w14:textId="4F16851A" w:rsidR="006F6CC9" w:rsidRDefault="006F6CC9" w:rsidP="006F6CC9">
      <w:r>
        <w:t>The purpose of these records is to assist with the evaluation and engagement of consultancy services</w:t>
      </w:r>
      <w:r w:rsidR="006F2518">
        <w:t xml:space="preserve">, </w:t>
      </w:r>
      <w:r w:rsidR="0054223F">
        <w:t>external experts</w:t>
      </w:r>
      <w:r w:rsidR="006F2518">
        <w:t>, or the procurement</w:t>
      </w:r>
      <w:r w:rsidR="009B773B">
        <w:t xml:space="preserve"> of</w:t>
      </w:r>
      <w:r w:rsidR="006F2518">
        <w:t xml:space="preserve"> goods and/or services</w:t>
      </w:r>
      <w:r>
        <w:t xml:space="preserve">. </w:t>
      </w:r>
    </w:p>
    <w:p w14:paraId="3B7823E0" w14:textId="532E7780" w:rsidR="00B939B9" w:rsidRDefault="006F2518" w:rsidP="00B939B9">
      <w:r>
        <w:t>Information collected is used in relation to TEQSA’s functions and activities, including</w:t>
      </w:r>
      <w:r w:rsidR="00B939B9">
        <w:t>:</w:t>
      </w:r>
    </w:p>
    <w:p w14:paraId="0B052F54" w14:textId="17AA71FC" w:rsidR="00B939B9" w:rsidRDefault="006F2518" w:rsidP="007B35C3">
      <w:pPr>
        <w:pStyle w:val="ListParagraph"/>
        <w:numPr>
          <w:ilvl w:val="1"/>
          <w:numId w:val="13"/>
        </w:numPr>
      </w:pPr>
      <w:r>
        <w:t xml:space="preserve">internal </w:t>
      </w:r>
      <w:proofErr w:type="gramStart"/>
      <w:r w:rsidR="00B939B9">
        <w:t>reporting;</w:t>
      </w:r>
      <w:proofErr w:type="gramEnd"/>
    </w:p>
    <w:p w14:paraId="00E3859A" w14:textId="623435BC" w:rsidR="006F2518" w:rsidRDefault="009B773B" w:rsidP="007B35C3">
      <w:pPr>
        <w:pStyle w:val="ListParagraph"/>
        <w:numPr>
          <w:ilvl w:val="1"/>
          <w:numId w:val="13"/>
        </w:numPr>
      </w:pPr>
      <w:r>
        <w:t xml:space="preserve">external </w:t>
      </w:r>
      <w:r w:rsidR="006F2518">
        <w:t xml:space="preserve">reporting </w:t>
      </w:r>
      <w:r>
        <w:t xml:space="preserve">(for example, </w:t>
      </w:r>
      <w:r w:rsidR="006F2518">
        <w:t>to the Minister or Department of Education and Training</w:t>
      </w:r>
      <w:r>
        <w:t>)</w:t>
      </w:r>
      <w:r w:rsidR="006F2518">
        <w:t xml:space="preserve">; </w:t>
      </w:r>
      <w:r w:rsidR="00BC6C3D">
        <w:t>and</w:t>
      </w:r>
    </w:p>
    <w:p w14:paraId="60F57305" w14:textId="3495E27A" w:rsidR="00B939B9" w:rsidRDefault="00B939B9" w:rsidP="007B35C3">
      <w:pPr>
        <w:pStyle w:val="ListParagraph"/>
        <w:numPr>
          <w:ilvl w:val="1"/>
          <w:numId w:val="13"/>
        </w:numPr>
      </w:pPr>
      <w:r>
        <w:t xml:space="preserve">Monitoring compliance with the Commonwealth Procurement Rules through the Commonwealth’s compliance reporting </w:t>
      </w:r>
      <w:proofErr w:type="gramStart"/>
      <w:r>
        <w:t>process;</w:t>
      </w:r>
      <w:proofErr w:type="gramEnd"/>
      <w:r>
        <w:t xml:space="preserve"> </w:t>
      </w:r>
    </w:p>
    <w:p w14:paraId="2FBD680E" w14:textId="77777777" w:rsidR="00D11E6B" w:rsidRDefault="00D11E6B" w:rsidP="00B939B9"/>
    <w:p w14:paraId="4B3A2DAD" w14:textId="7FE4892F" w:rsidR="00B939B9" w:rsidRDefault="00B939B9" w:rsidP="00B939B9">
      <w:r>
        <w:t>TEQ</w:t>
      </w:r>
      <w:r w:rsidR="008F356B">
        <w:t>S</w:t>
      </w:r>
      <w:r>
        <w:t xml:space="preserve">A staff in the business area from which the original request for consultancy services or external experts originated have access to these records as well as the Finance Team and senior managers on a </w:t>
      </w:r>
      <w:proofErr w:type="gramStart"/>
      <w:r>
        <w:t>need to know</w:t>
      </w:r>
      <w:proofErr w:type="gramEnd"/>
      <w:r>
        <w:t xml:space="preserve"> basis</w:t>
      </w:r>
      <w:r w:rsidR="007F4438">
        <w:t>.</w:t>
      </w:r>
    </w:p>
    <w:p w14:paraId="150E0E55" w14:textId="4361E2F2" w:rsidR="006F6CC9" w:rsidRPr="006D3D00" w:rsidRDefault="006F6CC9" w:rsidP="006D3D00">
      <w:pPr>
        <w:pStyle w:val="Heading2"/>
        <w:tabs>
          <w:tab w:val="right" w:pos="9356"/>
        </w:tabs>
        <w:rPr>
          <w:rFonts w:cstheme="majorHAnsi"/>
          <w:color w:val="004E7D"/>
          <w:szCs w:val="32"/>
        </w:rPr>
      </w:pPr>
      <w:bookmarkStart w:id="48" w:name="_Toc507587370"/>
      <w:bookmarkStart w:id="49" w:name="_Toc115857110"/>
      <w:r w:rsidRPr="006D3D00">
        <w:rPr>
          <w:rFonts w:cstheme="majorHAnsi"/>
          <w:color w:val="004E7D"/>
          <w:sz w:val="32"/>
          <w:szCs w:val="32"/>
        </w:rPr>
        <w:t xml:space="preserve">Security and </w:t>
      </w:r>
      <w:bookmarkEnd w:id="48"/>
      <w:r w:rsidR="000051AC">
        <w:rPr>
          <w:rFonts w:cstheme="majorHAnsi"/>
          <w:color w:val="004E7D"/>
          <w:sz w:val="32"/>
          <w:szCs w:val="32"/>
        </w:rPr>
        <w:t>d</w:t>
      </w:r>
      <w:r w:rsidR="000051AC" w:rsidRPr="006D3D00">
        <w:rPr>
          <w:rFonts w:cstheme="majorHAnsi"/>
          <w:color w:val="004E7D"/>
          <w:sz w:val="32"/>
          <w:szCs w:val="32"/>
        </w:rPr>
        <w:t>isposal</w:t>
      </w:r>
      <w:bookmarkEnd w:id="49"/>
      <w:r w:rsidR="000051AC" w:rsidRPr="006D3D00">
        <w:rPr>
          <w:rFonts w:cstheme="majorHAnsi"/>
          <w:color w:val="004E7D"/>
          <w:sz w:val="32"/>
          <w:szCs w:val="32"/>
        </w:rPr>
        <w:t xml:space="preserve"> </w:t>
      </w:r>
    </w:p>
    <w:p w14:paraId="57488B26" w14:textId="77777777" w:rsidR="006F6CC9" w:rsidRDefault="006F6CC9" w:rsidP="006F6CC9">
      <w:r>
        <w:t xml:space="preserve">Consultancy service records are kept according to the applicable provisions of the General Records Authority and establishment records issued by Australian Archives. Access to these records is restricted. They are kept in locked cabinets and on a restricted drive on TEQSA’s IT network, which is only accessible by authorised staff. </w:t>
      </w:r>
    </w:p>
    <w:p w14:paraId="150F1A75" w14:textId="77777777" w:rsidR="006F6CC9" w:rsidRPr="006D3D00" w:rsidRDefault="006F6CC9" w:rsidP="006D3D00">
      <w:pPr>
        <w:pStyle w:val="Heading2"/>
        <w:tabs>
          <w:tab w:val="right" w:pos="9356"/>
        </w:tabs>
        <w:rPr>
          <w:rFonts w:cstheme="majorHAnsi"/>
          <w:color w:val="004E7D"/>
          <w:szCs w:val="32"/>
        </w:rPr>
      </w:pPr>
      <w:bookmarkStart w:id="50" w:name="_Toc507587371"/>
      <w:bookmarkStart w:id="51" w:name="_Toc115857111"/>
      <w:r w:rsidRPr="006D3D00">
        <w:rPr>
          <w:rFonts w:cstheme="majorHAnsi"/>
          <w:color w:val="004E7D"/>
          <w:sz w:val="32"/>
          <w:szCs w:val="32"/>
        </w:rPr>
        <w:lastRenderedPageBreak/>
        <w:t>Disclosure</w:t>
      </w:r>
      <w:bookmarkEnd w:id="50"/>
      <w:bookmarkEnd w:id="51"/>
      <w:r w:rsidRPr="006D3D00">
        <w:rPr>
          <w:rFonts w:cstheme="majorHAnsi"/>
          <w:color w:val="004E7D"/>
          <w:sz w:val="32"/>
          <w:szCs w:val="32"/>
        </w:rPr>
        <w:t xml:space="preserve"> </w:t>
      </w:r>
    </w:p>
    <w:p w14:paraId="7F76B252" w14:textId="65C6A2C0" w:rsidR="00820076" w:rsidRDefault="006F6CC9" w:rsidP="00820076">
      <w:r>
        <w:t>The name of a consultant and the content of their report may be disclosed to higher education providers</w:t>
      </w:r>
      <w:r w:rsidR="00D973EC">
        <w:t>, government agencies or other bodies</w:t>
      </w:r>
      <w:r>
        <w:t xml:space="preserve"> for the purposes of performing TEQSA’s regulatory functions.</w:t>
      </w:r>
      <w:r w:rsidR="00FE4FC6">
        <w:t xml:space="preserve"> TEQSA discloses some details of the consultancy record to the FWO for financial reporting. </w:t>
      </w:r>
      <w:r w:rsidR="00607A60">
        <w:t>TEQSA discloses personal information when</w:t>
      </w:r>
      <w:r w:rsidR="00820076">
        <w:t>:</w:t>
      </w:r>
    </w:p>
    <w:p w14:paraId="07A4005C" w14:textId="6EA9CB5D" w:rsidR="00820076" w:rsidRDefault="00B939B9" w:rsidP="007B35C3">
      <w:pPr>
        <w:pStyle w:val="ListParagraph"/>
        <w:numPr>
          <w:ilvl w:val="0"/>
          <w:numId w:val="15"/>
        </w:numPr>
      </w:pPr>
      <w:r>
        <w:t>TEQSA is a</w:t>
      </w:r>
      <w:r w:rsidR="00820076">
        <w:t xml:space="preserve">uthorised by or under an Australian law or a court/tribunal </w:t>
      </w:r>
      <w:proofErr w:type="gramStart"/>
      <w:r w:rsidR="00820076">
        <w:t>order;</w:t>
      </w:r>
      <w:proofErr w:type="gramEnd"/>
      <w:r w:rsidR="00820076">
        <w:t xml:space="preserve"> </w:t>
      </w:r>
    </w:p>
    <w:p w14:paraId="39AE739B" w14:textId="6B783232" w:rsidR="00820076" w:rsidRDefault="00820076" w:rsidP="007B35C3">
      <w:pPr>
        <w:pStyle w:val="ListParagraph"/>
        <w:numPr>
          <w:ilvl w:val="0"/>
          <w:numId w:val="15"/>
        </w:numPr>
      </w:pPr>
      <w:r>
        <w:t>a permitted general situation arises</w:t>
      </w:r>
      <w:r w:rsidR="00B939B9">
        <w:t>;</w:t>
      </w:r>
      <w:r>
        <w:t xml:space="preserve"> or</w:t>
      </w:r>
    </w:p>
    <w:p w14:paraId="7495E543" w14:textId="57F77376" w:rsidR="00820076" w:rsidRDefault="00B939B9" w:rsidP="007B35C3">
      <w:pPr>
        <w:pStyle w:val="ListParagraph"/>
        <w:numPr>
          <w:ilvl w:val="0"/>
          <w:numId w:val="15"/>
        </w:numPr>
      </w:pPr>
      <w:r>
        <w:t xml:space="preserve">TEQSA </w:t>
      </w:r>
      <w:r w:rsidR="00820076">
        <w:t>reasonably believe</w:t>
      </w:r>
      <w:r>
        <w:t>s</w:t>
      </w:r>
      <w:r w:rsidR="00820076">
        <w:t xml:space="preserve"> that the use or disclosure of the information is reasonably necessary for one or more enforcement related activities conducted by, or on behalf of, an enforcement body.</w:t>
      </w:r>
    </w:p>
    <w:p w14:paraId="68C48306" w14:textId="52052B91" w:rsidR="00870BF7" w:rsidRDefault="00AB3702" w:rsidP="00870BF7">
      <w:r>
        <w:t xml:space="preserve">Certain </w:t>
      </w:r>
      <w:r w:rsidR="00887ED3">
        <w:t xml:space="preserve">personal information collected by TEQSA from external experts is </w:t>
      </w:r>
      <w:r w:rsidR="00A53146">
        <w:t xml:space="preserve">published on TEQSA’s website </w:t>
      </w:r>
      <w:r w:rsidR="00464FBF">
        <w:t>with the consent of those experts.</w:t>
      </w:r>
    </w:p>
    <w:p w14:paraId="55E35E96" w14:textId="77777777" w:rsidR="00820076" w:rsidRDefault="00820076">
      <w:pPr>
        <w:rPr>
          <w:rFonts w:asciiTheme="majorHAnsi" w:eastAsiaTheme="majorEastAsia" w:hAnsiTheme="majorHAnsi" w:cstheme="majorBidi"/>
          <w:color w:val="00A398"/>
          <w:sz w:val="44"/>
          <w:szCs w:val="26"/>
        </w:rPr>
      </w:pPr>
      <w:bookmarkStart w:id="52" w:name="_Toc507587372"/>
      <w:r>
        <w:br w:type="page"/>
      </w:r>
    </w:p>
    <w:p w14:paraId="0EB07F6E" w14:textId="77777777" w:rsidR="00870BF7" w:rsidRPr="006D3D00" w:rsidRDefault="00870BF7" w:rsidP="006D3D00">
      <w:pPr>
        <w:pStyle w:val="Heading2"/>
        <w:tabs>
          <w:tab w:val="right" w:pos="9356"/>
        </w:tabs>
        <w:rPr>
          <w:color w:val="004E7D"/>
        </w:rPr>
      </w:pPr>
      <w:bookmarkStart w:id="53" w:name="_Toc115857112"/>
      <w:r w:rsidRPr="006D3D00">
        <w:rPr>
          <w:color w:val="004E7D"/>
        </w:rPr>
        <w:lastRenderedPageBreak/>
        <w:t>PART D: Higher education provider case management records</w:t>
      </w:r>
      <w:bookmarkEnd w:id="52"/>
      <w:bookmarkEnd w:id="53"/>
      <w:r w:rsidRPr="006D3D00">
        <w:rPr>
          <w:color w:val="004E7D"/>
        </w:rPr>
        <w:t xml:space="preserve"> </w:t>
      </w:r>
    </w:p>
    <w:p w14:paraId="241557C2" w14:textId="77777777" w:rsidR="00870BF7" w:rsidRPr="006D3D00" w:rsidRDefault="00870BF7" w:rsidP="006D3D00">
      <w:pPr>
        <w:pStyle w:val="Heading2"/>
        <w:tabs>
          <w:tab w:val="right" w:pos="9356"/>
        </w:tabs>
        <w:rPr>
          <w:rFonts w:cstheme="majorHAnsi"/>
          <w:color w:val="004E7D"/>
          <w:szCs w:val="32"/>
        </w:rPr>
      </w:pPr>
      <w:bookmarkStart w:id="54" w:name="_Toc507587373"/>
      <w:bookmarkStart w:id="55" w:name="_Toc115857113"/>
      <w:r w:rsidRPr="006D3D00">
        <w:rPr>
          <w:rFonts w:cstheme="majorHAnsi"/>
          <w:color w:val="004E7D"/>
          <w:sz w:val="32"/>
          <w:szCs w:val="32"/>
        </w:rPr>
        <w:t>Collection</w:t>
      </w:r>
      <w:bookmarkEnd w:id="54"/>
      <w:bookmarkEnd w:id="55"/>
      <w:r w:rsidRPr="006D3D00">
        <w:rPr>
          <w:rFonts w:cstheme="majorHAnsi"/>
          <w:color w:val="004E7D"/>
          <w:sz w:val="32"/>
          <w:szCs w:val="32"/>
        </w:rPr>
        <w:t xml:space="preserve"> </w:t>
      </w:r>
    </w:p>
    <w:p w14:paraId="61D47B2D" w14:textId="158A4A26" w:rsidR="00870BF7" w:rsidRDefault="00870BF7" w:rsidP="006F6CC9">
      <w:r>
        <w:t xml:space="preserve">The personal information contained in TEQSA’s provider case management records is generally collected from the individual or </w:t>
      </w:r>
      <w:r w:rsidR="00177E2E">
        <w:t>a higher education provider with which the individual was/is associated (for example as a current or former student or employee)</w:t>
      </w:r>
      <w:r>
        <w:t xml:space="preserve">. </w:t>
      </w:r>
    </w:p>
    <w:p w14:paraId="3FAFA2DD" w14:textId="083B5EE9" w:rsidR="00AE7482" w:rsidRDefault="00804CB7" w:rsidP="006F6CC9">
      <w:r>
        <w:t>T</w:t>
      </w:r>
      <w:r w:rsidR="00F25245">
        <w:t>EQSA also collect</w:t>
      </w:r>
      <w:r w:rsidR="00497377">
        <w:t>s</w:t>
      </w:r>
      <w:r w:rsidR="00F25245">
        <w:t xml:space="preserve"> student records from p</w:t>
      </w:r>
      <w:r>
        <w:t>roviders who cease to operate</w:t>
      </w:r>
      <w:r w:rsidR="00D9021D">
        <w:t xml:space="preserve">. </w:t>
      </w:r>
      <w:r w:rsidR="00497377">
        <w:t>The personal information contained in these records may include</w:t>
      </w:r>
      <w:r w:rsidR="00FC7444">
        <w:t>, for example,</w:t>
      </w:r>
      <w:r w:rsidR="00497377">
        <w:t xml:space="preserve"> personal details to facilitate verification of </w:t>
      </w:r>
      <w:r w:rsidR="00886569">
        <w:t xml:space="preserve">records and student identity, academic </w:t>
      </w:r>
      <w:proofErr w:type="gramStart"/>
      <w:r w:rsidR="00886569">
        <w:t>record</w:t>
      </w:r>
      <w:r w:rsidR="00060C8A">
        <w:t>s</w:t>
      </w:r>
      <w:proofErr w:type="gramEnd"/>
      <w:r w:rsidR="00060C8A">
        <w:t xml:space="preserve"> and</w:t>
      </w:r>
      <w:r w:rsidR="00886569">
        <w:t xml:space="preserve"> </w:t>
      </w:r>
      <w:proofErr w:type="spellStart"/>
      <w:r w:rsidR="00886569">
        <w:t>testamur</w:t>
      </w:r>
      <w:r w:rsidR="00060C8A">
        <w:t>s</w:t>
      </w:r>
      <w:proofErr w:type="spellEnd"/>
      <w:r w:rsidR="00C034EC">
        <w:t>.</w:t>
      </w:r>
      <w:r w:rsidR="00886569">
        <w:t xml:space="preserve"> </w:t>
      </w:r>
    </w:p>
    <w:p w14:paraId="2F86550D" w14:textId="77777777" w:rsidR="00870BF7" w:rsidRPr="006D3D00" w:rsidRDefault="00870BF7" w:rsidP="006D3D00">
      <w:pPr>
        <w:pStyle w:val="Heading2"/>
        <w:tabs>
          <w:tab w:val="right" w:pos="9356"/>
        </w:tabs>
        <w:rPr>
          <w:rFonts w:cstheme="majorHAnsi"/>
          <w:color w:val="004E7D"/>
          <w:szCs w:val="32"/>
        </w:rPr>
      </w:pPr>
      <w:bookmarkStart w:id="56" w:name="_Toc507587374"/>
      <w:bookmarkStart w:id="57" w:name="_Toc115857114"/>
      <w:r w:rsidRPr="006D3D00">
        <w:rPr>
          <w:rFonts w:cstheme="majorHAnsi"/>
          <w:color w:val="004E7D"/>
          <w:sz w:val="32"/>
          <w:szCs w:val="32"/>
        </w:rPr>
        <w:t>Content</w:t>
      </w:r>
      <w:bookmarkEnd w:id="56"/>
      <w:bookmarkEnd w:id="57"/>
      <w:r w:rsidRPr="006D3D00">
        <w:rPr>
          <w:rFonts w:cstheme="majorHAnsi"/>
          <w:color w:val="004E7D"/>
          <w:sz w:val="32"/>
          <w:szCs w:val="32"/>
        </w:rPr>
        <w:t xml:space="preserve"> </w:t>
      </w:r>
    </w:p>
    <w:p w14:paraId="4F79962F" w14:textId="77777777" w:rsidR="00870BF7" w:rsidRDefault="00870BF7" w:rsidP="006F6CC9">
      <w:r>
        <w:t xml:space="preserve">The content </w:t>
      </w:r>
      <w:proofErr w:type="gramStart"/>
      <w:r>
        <w:t>includes:</w:t>
      </w:r>
      <w:proofErr w:type="gramEnd"/>
      <w:r>
        <w:t xml:space="preserve"> name, title, address, phone, email, </w:t>
      </w:r>
      <w:r w:rsidR="00805846">
        <w:t xml:space="preserve">date </w:t>
      </w:r>
      <w:r>
        <w:t xml:space="preserve">of birth, position title, position responsibilities, </w:t>
      </w:r>
      <w:r w:rsidR="00703A7D">
        <w:t xml:space="preserve">term </w:t>
      </w:r>
      <w:r>
        <w:t xml:space="preserve">of appointment, professional and educational history. Sensitive information may include acts of professional or academic misconduct, financial history, qualifications, </w:t>
      </w:r>
      <w:proofErr w:type="gramStart"/>
      <w:r>
        <w:t>gender</w:t>
      </w:r>
      <w:proofErr w:type="gramEnd"/>
      <w:r>
        <w:t xml:space="preserve"> and criminal convictions. </w:t>
      </w:r>
    </w:p>
    <w:p w14:paraId="06836756" w14:textId="77777777" w:rsidR="00870BF7" w:rsidRPr="006D3D00" w:rsidRDefault="00870BF7" w:rsidP="006D3D00">
      <w:pPr>
        <w:pStyle w:val="Heading2"/>
        <w:tabs>
          <w:tab w:val="right" w:pos="9356"/>
        </w:tabs>
        <w:rPr>
          <w:rFonts w:cstheme="majorHAnsi"/>
          <w:color w:val="004E7D"/>
          <w:szCs w:val="32"/>
        </w:rPr>
      </w:pPr>
      <w:bookmarkStart w:id="58" w:name="_Toc507587375"/>
      <w:bookmarkStart w:id="59" w:name="_Toc115857115"/>
      <w:r w:rsidRPr="006D3D00">
        <w:rPr>
          <w:rFonts w:cstheme="majorHAnsi"/>
          <w:color w:val="004E7D"/>
          <w:sz w:val="32"/>
          <w:szCs w:val="32"/>
        </w:rPr>
        <w:t>Use</w:t>
      </w:r>
      <w:bookmarkEnd w:id="58"/>
      <w:bookmarkEnd w:id="59"/>
      <w:r w:rsidRPr="006D3D00">
        <w:rPr>
          <w:rFonts w:cstheme="majorHAnsi"/>
          <w:color w:val="004E7D"/>
          <w:sz w:val="32"/>
          <w:szCs w:val="32"/>
        </w:rPr>
        <w:t xml:space="preserve"> </w:t>
      </w:r>
    </w:p>
    <w:p w14:paraId="7A20150C" w14:textId="77777777" w:rsidR="00870BF7" w:rsidRDefault="00870BF7" w:rsidP="006F6CC9">
      <w:r>
        <w:t xml:space="preserve">The purpose of these records is to record details relating to higher education provider registration and course accreditation applications and assessments, notifications and general communications relating to providers, to enable TEQSA to carry out its regulatory functions. </w:t>
      </w:r>
    </w:p>
    <w:p w14:paraId="3BD46026" w14:textId="772E6517" w:rsidR="00870BF7" w:rsidRPr="006D3D00" w:rsidRDefault="00870BF7" w:rsidP="006D3D00">
      <w:pPr>
        <w:pStyle w:val="Heading2"/>
        <w:tabs>
          <w:tab w:val="right" w:pos="9356"/>
        </w:tabs>
        <w:rPr>
          <w:rFonts w:cstheme="majorHAnsi"/>
          <w:color w:val="004E7D"/>
          <w:szCs w:val="32"/>
        </w:rPr>
      </w:pPr>
      <w:bookmarkStart w:id="60" w:name="_Toc507587376"/>
      <w:bookmarkStart w:id="61" w:name="_Toc115857116"/>
      <w:r w:rsidRPr="006D3D00">
        <w:rPr>
          <w:rFonts w:cstheme="majorHAnsi"/>
          <w:color w:val="004E7D"/>
          <w:sz w:val="32"/>
          <w:szCs w:val="32"/>
        </w:rPr>
        <w:t xml:space="preserve">Security and </w:t>
      </w:r>
      <w:bookmarkEnd w:id="60"/>
      <w:r w:rsidR="000051AC">
        <w:rPr>
          <w:rFonts w:cstheme="majorHAnsi"/>
          <w:color w:val="004E7D"/>
          <w:sz w:val="32"/>
          <w:szCs w:val="32"/>
        </w:rPr>
        <w:t>d</w:t>
      </w:r>
      <w:r w:rsidR="000051AC" w:rsidRPr="006D3D00">
        <w:rPr>
          <w:rFonts w:cstheme="majorHAnsi"/>
          <w:color w:val="004E7D"/>
          <w:sz w:val="32"/>
          <w:szCs w:val="32"/>
        </w:rPr>
        <w:t>isposal</w:t>
      </w:r>
      <w:bookmarkEnd w:id="61"/>
      <w:r w:rsidR="000051AC" w:rsidRPr="006D3D00">
        <w:rPr>
          <w:rFonts w:cstheme="majorHAnsi"/>
          <w:color w:val="004E7D"/>
          <w:sz w:val="32"/>
          <w:szCs w:val="32"/>
        </w:rPr>
        <w:t xml:space="preserve"> </w:t>
      </w:r>
    </w:p>
    <w:p w14:paraId="5D797622" w14:textId="77777777" w:rsidR="00870BF7" w:rsidRDefault="00870BF7" w:rsidP="006F6CC9">
      <w:r>
        <w:t xml:space="preserve">Provider case management records are kept according to TEQSA’s Records Authority. Access to these records is restricted. They are kept on premises only accessible via a security pass and on a restricted drive on TEQSA’s IT network, which is only accessible by authorised staff. </w:t>
      </w:r>
    </w:p>
    <w:p w14:paraId="17B5D883" w14:textId="77777777" w:rsidR="00870BF7" w:rsidRPr="006D3D00" w:rsidRDefault="00870BF7" w:rsidP="006D3D00">
      <w:pPr>
        <w:pStyle w:val="Heading2"/>
        <w:tabs>
          <w:tab w:val="right" w:pos="9356"/>
        </w:tabs>
        <w:rPr>
          <w:rFonts w:cstheme="majorHAnsi"/>
          <w:color w:val="004E7D"/>
          <w:szCs w:val="32"/>
        </w:rPr>
      </w:pPr>
      <w:bookmarkStart w:id="62" w:name="_Toc507587377"/>
      <w:bookmarkStart w:id="63" w:name="_Toc115857117"/>
      <w:r w:rsidRPr="006D3D00">
        <w:rPr>
          <w:rFonts w:cstheme="majorHAnsi"/>
          <w:color w:val="004E7D"/>
          <w:sz w:val="32"/>
          <w:szCs w:val="32"/>
        </w:rPr>
        <w:t>Disclosure</w:t>
      </w:r>
      <w:bookmarkEnd w:id="62"/>
      <w:bookmarkEnd w:id="63"/>
      <w:r w:rsidRPr="006D3D00">
        <w:rPr>
          <w:rFonts w:cstheme="majorHAnsi"/>
          <w:color w:val="004E7D"/>
          <w:sz w:val="32"/>
          <w:szCs w:val="32"/>
        </w:rPr>
        <w:t xml:space="preserve"> </w:t>
      </w:r>
    </w:p>
    <w:p w14:paraId="363FCB1E" w14:textId="2E547B95" w:rsidR="00870BF7" w:rsidRDefault="00870BF7" w:rsidP="006F6CC9">
      <w:r>
        <w:t xml:space="preserve">Personal information in these records may be disclosed to Commonwealth, </w:t>
      </w:r>
      <w:proofErr w:type="gramStart"/>
      <w:r>
        <w:t>state</w:t>
      </w:r>
      <w:proofErr w:type="gramEnd"/>
      <w:r>
        <w:t xml:space="preserve"> or territory bodies responsible for regulating the provision of education, to consultants engaged by TEQSA and to bodies responsible for regulating occupations associated with courses regulated by TEQSA. </w:t>
      </w:r>
      <w:r w:rsidR="00177E2E">
        <w:t>Records may also be disclosed to regul</w:t>
      </w:r>
      <w:r w:rsidR="002858D9">
        <w:t>ated higher education providers</w:t>
      </w:r>
      <w:r w:rsidR="007B6DD6">
        <w:t xml:space="preserve">, including </w:t>
      </w:r>
      <w:r w:rsidR="007927B6">
        <w:t xml:space="preserve">in circumstances </w:t>
      </w:r>
      <w:r w:rsidR="007B6DD6">
        <w:t xml:space="preserve">where </w:t>
      </w:r>
      <w:r w:rsidR="00542565">
        <w:t xml:space="preserve">a provider has ceased to operate and a </w:t>
      </w:r>
      <w:proofErr w:type="gramStart"/>
      <w:r w:rsidR="00542565">
        <w:t xml:space="preserve">student </w:t>
      </w:r>
      <w:r w:rsidR="00CC1FEA">
        <w:t>consents</w:t>
      </w:r>
      <w:proofErr w:type="gramEnd"/>
      <w:r w:rsidR="00CC1FEA">
        <w:t xml:space="preserve"> to TEQSA disclosing their student record to a </w:t>
      </w:r>
      <w:r w:rsidR="004A52DB">
        <w:t>different provider</w:t>
      </w:r>
      <w:r w:rsidR="002858D9">
        <w:t>.</w:t>
      </w:r>
      <w:r w:rsidR="00995233">
        <w:t xml:space="preserve"> </w:t>
      </w:r>
      <w:r>
        <w:t xml:space="preserve">These disclosures would be made for the purposes of assisting TEQSA to assess applications made to TEQSA, </w:t>
      </w:r>
      <w:r w:rsidR="002858D9">
        <w:t xml:space="preserve">to verify providers’ policies and procedures relating to their compliance with the </w:t>
      </w:r>
      <w:r w:rsidR="002858D9">
        <w:lastRenderedPageBreak/>
        <w:t xml:space="preserve">Higher Education Threshold Standards, </w:t>
      </w:r>
      <w:r>
        <w:t>and to otherwise assist TEQSA to perform its regulatory responsibilities.</w:t>
      </w:r>
    </w:p>
    <w:p w14:paraId="29DA5B11" w14:textId="77777777" w:rsidR="00870BF7" w:rsidRPr="006D3D00" w:rsidRDefault="00870BF7" w:rsidP="006D3D00">
      <w:pPr>
        <w:pStyle w:val="Heading2"/>
        <w:tabs>
          <w:tab w:val="right" w:pos="9356"/>
        </w:tabs>
        <w:rPr>
          <w:color w:val="004E7D"/>
        </w:rPr>
      </w:pPr>
      <w:bookmarkStart w:id="64" w:name="_Toc507587378"/>
      <w:bookmarkStart w:id="65" w:name="_Toc115857118"/>
      <w:r w:rsidRPr="006D3D00">
        <w:rPr>
          <w:color w:val="004E7D"/>
        </w:rPr>
        <w:t>PART E: Legal services records</w:t>
      </w:r>
      <w:bookmarkEnd w:id="64"/>
      <w:bookmarkEnd w:id="65"/>
      <w:r w:rsidRPr="006D3D00">
        <w:rPr>
          <w:color w:val="004E7D"/>
        </w:rPr>
        <w:t xml:space="preserve"> </w:t>
      </w:r>
    </w:p>
    <w:p w14:paraId="38E45FA9" w14:textId="77777777" w:rsidR="00870BF7" w:rsidRPr="006D3D00" w:rsidRDefault="00870BF7" w:rsidP="006D3D00">
      <w:pPr>
        <w:pStyle w:val="Heading2"/>
        <w:tabs>
          <w:tab w:val="right" w:pos="9356"/>
        </w:tabs>
        <w:rPr>
          <w:rFonts w:cstheme="majorHAnsi"/>
          <w:color w:val="004E7D"/>
          <w:szCs w:val="32"/>
        </w:rPr>
      </w:pPr>
      <w:bookmarkStart w:id="66" w:name="_Toc507587379"/>
      <w:bookmarkStart w:id="67" w:name="_Toc115857119"/>
      <w:r w:rsidRPr="006D3D00">
        <w:rPr>
          <w:rFonts w:cstheme="majorHAnsi"/>
          <w:color w:val="004E7D"/>
          <w:sz w:val="32"/>
          <w:szCs w:val="32"/>
        </w:rPr>
        <w:t>Collection</w:t>
      </w:r>
      <w:bookmarkEnd w:id="66"/>
      <w:bookmarkEnd w:id="67"/>
      <w:r w:rsidRPr="006D3D00">
        <w:rPr>
          <w:rFonts w:cstheme="majorHAnsi"/>
          <w:color w:val="004E7D"/>
          <w:sz w:val="32"/>
          <w:szCs w:val="32"/>
        </w:rPr>
        <w:t xml:space="preserve"> </w:t>
      </w:r>
    </w:p>
    <w:p w14:paraId="2C36B0FC" w14:textId="77777777" w:rsidR="00870BF7" w:rsidRDefault="00870BF7" w:rsidP="006F6CC9">
      <w:r>
        <w:t xml:space="preserve">The Legal Group does not usually collect personal information but relies on existing records held by TEQSA. </w:t>
      </w:r>
    </w:p>
    <w:p w14:paraId="49307E2D" w14:textId="77777777" w:rsidR="00870BF7" w:rsidRPr="006D3D00" w:rsidRDefault="00870BF7" w:rsidP="006D3D00">
      <w:pPr>
        <w:pStyle w:val="Heading2"/>
        <w:tabs>
          <w:tab w:val="right" w:pos="9356"/>
        </w:tabs>
        <w:rPr>
          <w:rFonts w:cstheme="majorHAnsi"/>
          <w:color w:val="004E7D"/>
          <w:szCs w:val="32"/>
        </w:rPr>
      </w:pPr>
      <w:bookmarkStart w:id="68" w:name="_Toc507587380"/>
      <w:bookmarkStart w:id="69" w:name="_Toc115857120"/>
      <w:r w:rsidRPr="006D3D00">
        <w:rPr>
          <w:rFonts w:cstheme="majorHAnsi"/>
          <w:color w:val="004E7D"/>
          <w:sz w:val="32"/>
          <w:szCs w:val="32"/>
        </w:rPr>
        <w:t>Content</w:t>
      </w:r>
      <w:bookmarkEnd w:id="68"/>
      <w:bookmarkEnd w:id="69"/>
      <w:r w:rsidRPr="006D3D00">
        <w:rPr>
          <w:rFonts w:cstheme="majorHAnsi"/>
          <w:color w:val="004E7D"/>
          <w:sz w:val="32"/>
          <w:szCs w:val="32"/>
        </w:rPr>
        <w:t xml:space="preserve"> </w:t>
      </w:r>
    </w:p>
    <w:p w14:paraId="64655AE3" w14:textId="77777777" w:rsidR="00870BF7" w:rsidRDefault="00870BF7" w:rsidP="006F6CC9">
      <w:r>
        <w:t>The personal information in the legal services records include</w:t>
      </w:r>
      <w:r w:rsidR="00976817">
        <w:t>s</w:t>
      </w:r>
      <w:r>
        <w:t xml:space="preserve"> but is not limited </w:t>
      </w:r>
      <w:proofErr w:type="gramStart"/>
      <w:r>
        <w:t>to:</w:t>
      </w:r>
      <w:proofErr w:type="gramEnd"/>
      <w:r>
        <w:t xml:space="preserve"> name, address, date of birth, gender, marital status, and occupation. Sensitive content may include financial information, employee records, criminal convictions, physical or mental health details, relationship details and racial or ethnic origin. </w:t>
      </w:r>
    </w:p>
    <w:p w14:paraId="1F5CAECD" w14:textId="77777777" w:rsidR="00870BF7" w:rsidRPr="006D3D00" w:rsidRDefault="00870BF7" w:rsidP="006D3D00">
      <w:pPr>
        <w:pStyle w:val="Heading2"/>
        <w:tabs>
          <w:tab w:val="right" w:pos="9356"/>
        </w:tabs>
        <w:rPr>
          <w:rFonts w:cstheme="majorHAnsi"/>
          <w:color w:val="004E7D"/>
          <w:szCs w:val="32"/>
        </w:rPr>
      </w:pPr>
      <w:bookmarkStart w:id="70" w:name="_Toc507587381"/>
      <w:bookmarkStart w:id="71" w:name="_Toc115857121"/>
      <w:r w:rsidRPr="006D3D00">
        <w:rPr>
          <w:rFonts w:cstheme="majorHAnsi"/>
          <w:color w:val="004E7D"/>
          <w:sz w:val="32"/>
          <w:szCs w:val="32"/>
        </w:rPr>
        <w:t>Use</w:t>
      </w:r>
      <w:bookmarkEnd w:id="70"/>
      <w:bookmarkEnd w:id="71"/>
      <w:r w:rsidRPr="006D3D00">
        <w:rPr>
          <w:rFonts w:cstheme="majorHAnsi"/>
          <w:color w:val="004E7D"/>
          <w:sz w:val="32"/>
          <w:szCs w:val="32"/>
        </w:rPr>
        <w:t xml:space="preserve"> </w:t>
      </w:r>
    </w:p>
    <w:p w14:paraId="41AABD5F" w14:textId="79BF7554" w:rsidR="00870BF7" w:rsidRDefault="00870BF7" w:rsidP="006F6CC9">
      <w:r>
        <w:t xml:space="preserve">These records are used to enable the Legal Group to perform its functions in relation to the delivery of legal services to TEQSA. </w:t>
      </w:r>
      <w:r w:rsidR="006E3115">
        <w:t>O</w:t>
      </w:r>
      <w:r>
        <w:t xml:space="preserve">fficers of </w:t>
      </w:r>
      <w:r w:rsidR="006E3115">
        <w:t>TEQSA’s</w:t>
      </w:r>
      <w:r>
        <w:t xml:space="preserve"> Legal Group involved in the provision of legal services and</w:t>
      </w:r>
      <w:r w:rsidR="006E3115">
        <w:t>,</w:t>
      </w:r>
      <w:r>
        <w:t xml:space="preserve"> on a need-to-know basis, senior managers</w:t>
      </w:r>
      <w:r w:rsidR="006E3115">
        <w:t xml:space="preserve"> have access to these records</w:t>
      </w:r>
      <w:r>
        <w:t xml:space="preserve">. </w:t>
      </w:r>
    </w:p>
    <w:p w14:paraId="4E2FC99E" w14:textId="206E49FF" w:rsidR="00870BF7" w:rsidRPr="006D3D00" w:rsidRDefault="00870BF7" w:rsidP="006D3D00">
      <w:pPr>
        <w:pStyle w:val="Heading2"/>
        <w:tabs>
          <w:tab w:val="right" w:pos="9356"/>
        </w:tabs>
        <w:rPr>
          <w:rFonts w:cstheme="majorHAnsi"/>
          <w:color w:val="004E7D"/>
          <w:szCs w:val="32"/>
        </w:rPr>
      </w:pPr>
      <w:bookmarkStart w:id="72" w:name="_Toc507587382"/>
      <w:bookmarkStart w:id="73" w:name="_Toc115857122"/>
      <w:r w:rsidRPr="006D3D00">
        <w:rPr>
          <w:rFonts w:cstheme="majorHAnsi"/>
          <w:color w:val="004E7D"/>
          <w:sz w:val="32"/>
          <w:szCs w:val="32"/>
        </w:rPr>
        <w:t xml:space="preserve">Security and </w:t>
      </w:r>
      <w:bookmarkEnd w:id="72"/>
      <w:r w:rsidR="000051AC">
        <w:rPr>
          <w:rFonts w:cstheme="majorHAnsi"/>
          <w:color w:val="004E7D"/>
          <w:sz w:val="32"/>
          <w:szCs w:val="32"/>
        </w:rPr>
        <w:t>d</w:t>
      </w:r>
      <w:r w:rsidR="000051AC" w:rsidRPr="006D3D00">
        <w:rPr>
          <w:rFonts w:cstheme="majorHAnsi"/>
          <w:color w:val="004E7D"/>
          <w:sz w:val="32"/>
          <w:szCs w:val="32"/>
        </w:rPr>
        <w:t>isposal</w:t>
      </w:r>
      <w:bookmarkEnd w:id="73"/>
      <w:r w:rsidR="000051AC" w:rsidRPr="006D3D00">
        <w:rPr>
          <w:rFonts w:cstheme="majorHAnsi"/>
          <w:color w:val="004E7D"/>
          <w:sz w:val="32"/>
          <w:szCs w:val="32"/>
        </w:rPr>
        <w:t xml:space="preserve"> </w:t>
      </w:r>
    </w:p>
    <w:p w14:paraId="1A567FA7" w14:textId="77777777" w:rsidR="00870BF7" w:rsidRDefault="00870BF7" w:rsidP="006F6CC9">
      <w:r>
        <w:t xml:space="preserve">The records are kept in accordance with the Administrative Functions Disposal Authority issued by the National Archives of Australia. The records are kept for specified periods that relate to the contents and have a wide range, </w:t>
      </w:r>
      <w:proofErr w:type="gramStart"/>
      <w:r>
        <w:t>e.g.</w:t>
      </w:r>
      <w:proofErr w:type="gramEnd"/>
      <w:r>
        <w:t xml:space="preserve"> </w:t>
      </w:r>
      <w:r w:rsidR="00976817">
        <w:t xml:space="preserve">records of </w:t>
      </w:r>
      <w:r>
        <w:t xml:space="preserve">breaches of mandatory standards are destroyed seven years after action completed, </w:t>
      </w:r>
      <w:r w:rsidR="00976817">
        <w:t xml:space="preserve">records of </w:t>
      </w:r>
      <w:r>
        <w:t xml:space="preserve">claims are destroyed seven years after settlement or withdrawal. </w:t>
      </w:r>
    </w:p>
    <w:p w14:paraId="036BE790" w14:textId="77777777" w:rsidR="00870BF7" w:rsidRDefault="00870BF7" w:rsidP="006F6CC9">
      <w:r>
        <w:t xml:space="preserve">Access to these records is restricted. They are kept in locked cabinets and on a restricted drive on TEQSA’s IT network, which is only accessible by authorised staff. </w:t>
      </w:r>
    </w:p>
    <w:p w14:paraId="5D9F3423" w14:textId="77777777" w:rsidR="00870BF7" w:rsidRPr="006D3D00" w:rsidRDefault="00870BF7" w:rsidP="006D3D00">
      <w:pPr>
        <w:pStyle w:val="Heading2"/>
        <w:tabs>
          <w:tab w:val="right" w:pos="9356"/>
        </w:tabs>
        <w:rPr>
          <w:rFonts w:cstheme="majorHAnsi"/>
          <w:color w:val="004E7D"/>
          <w:szCs w:val="32"/>
        </w:rPr>
      </w:pPr>
      <w:bookmarkStart w:id="74" w:name="_Toc507587383"/>
      <w:bookmarkStart w:id="75" w:name="_Toc115857123"/>
      <w:r w:rsidRPr="006D3D00">
        <w:rPr>
          <w:rFonts w:cstheme="majorHAnsi"/>
          <w:color w:val="004E7D"/>
          <w:sz w:val="32"/>
          <w:szCs w:val="32"/>
        </w:rPr>
        <w:t>Disclosure</w:t>
      </w:r>
      <w:bookmarkEnd w:id="74"/>
      <w:bookmarkEnd w:id="75"/>
      <w:r w:rsidRPr="006D3D00">
        <w:rPr>
          <w:rFonts w:cstheme="majorHAnsi"/>
          <w:color w:val="004E7D"/>
          <w:sz w:val="32"/>
          <w:szCs w:val="32"/>
        </w:rPr>
        <w:t xml:space="preserve"> </w:t>
      </w:r>
    </w:p>
    <w:p w14:paraId="3F9FFEBA" w14:textId="77777777" w:rsidR="00870BF7" w:rsidRDefault="00870BF7" w:rsidP="006F6CC9">
      <w:r>
        <w:t>This information may be disclosed to Commonwealth departments and agencies for the purposes of seeking legal advice or consulting on such requests, external legal advisers, and Courts and Tribunals.</w:t>
      </w:r>
    </w:p>
    <w:p w14:paraId="77FC0181" w14:textId="77777777" w:rsidR="00870BF7" w:rsidRDefault="00870BF7" w:rsidP="00870BF7">
      <w:r>
        <w:br w:type="page"/>
      </w:r>
    </w:p>
    <w:p w14:paraId="19D2AD33" w14:textId="77777777" w:rsidR="00870BF7" w:rsidRPr="006D3D00" w:rsidRDefault="00870BF7" w:rsidP="006D3D00">
      <w:pPr>
        <w:pStyle w:val="Heading2"/>
        <w:tabs>
          <w:tab w:val="right" w:pos="9356"/>
        </w:tabs>
        <w:rPr>
          <w:color w:val="004E7D"/>
        </w:rPr>
      </w:pPr>
      <w:bookmarkStart w:id="76" w:name="_Toc507587384"/>
      <w:bookmarkStart w:id="77" w:name="_Toc115857124"/>
      <w:r w:rsidRPr="006D3D00">
        <w:rPr>
          <w:color w:val="004E7D"/>
        </w:rPr>
        <w:lastRenderedPageBreak/>
        <w:t>PART F: Enquiries mailbox</w:t>
      </w:r>
      <w:bookmarkEnd w:id="76"/>
      <w:bookmarkEnd w:id="77"/>
      <w:r w:rsidRPr="006D3D00">
        <w:rPr>
          <w:color w:val="004E7D"/>
        </w:rPr>
        <w:t xml:space="preserve"> </w:t>
      </w:r>
    </w:p>
    <w:p w14:paraId="424B3067" w14:textId="77777777" w:rsidR="00870BF7" w:rsidRPr="006D3D00" w:rsidRDefault="00870BF7" w:rsidP="006D3D00">
      <w:pPr>
        <w:pStyle w:val="Heading2"/>
        <w:tabs>
          <w:tab w:val="right" w:pos="9356"/>
        </w:tabs>
        <w:rPr>
          <w:rFonts w:cstheme="majorHAnsi"/>
          <w:color w:val="004E7D"/>
          <w:szCs w:val="32"/>
        </w:rPr>
      </w:pPr>
      <w:bookmarkStart w:id="78" w:name="_Toc507587385"/>
      <w:bookmarkStart w:id="79" w:name="_Toc115857125"/>
      <w:r w:rsidRPr="006D3D00">
        <w:rPr>
          <w:rFonts w:cstheme="majorHAnsi"/>
          <w:color w:val="004E7D"/>
          <w:sz w:val="32"/>
          <w:szCs w:val="32"/>
        </w:rPr>
        <w:t>Collection</w:t>
      </w:r>
      <w:bookmarkEnd w:id="78"/>
      <w:bookmarkEnd w:id="79"/>
      <w:r w:rsidRPr="006D3D00">
        <w:rPr>
          <w:rFonts w:cstheme="majorHAnsi"/>
          <w:color w:val="004E7D"/>
          <w:sz w:val="32"/>
          <w:szCs w:val="32"/>
        </w:rPr>
        <w:t xml:space="preserve"> </w:t>
      </w:r>
    </w:p>
    <w:p w14:paraId="598CC612" w14:textId="77777777" w:rsidR="00870BF7" w:rsidRDefault="00870BF7" w:rsidP="006F6CC9">
      <w:r>
        <w:t xml:space="preserve">The personal information contained in these records is usually </w:t>
      </w:r>
      <w:r w:rsidR="0054223F">
        <w:t xml:space="preserve">voluntarily </w:t>
      </w:r>
      <w:r>
        <w:t>sent by the individual</w:t>
      </w:r>
      <w:r w:rsidR="0054223F">
        <w:t xml:space="preserve"> to whom the information relates</w:t>
      </w:r>
      <w:r>
        <w:t>.</w:t>
      </w:r>
    </w:p>
    <w:p w14:paraId="0897748A" w14:textId="77777777" w:rsidR="00870BF7" w:rsidRPr="006D3D00" w:rsidRDefault="00870BF7" w:rsidP="006D3D00">
      <w:pPr>
        <w:pStyle w:val="Heading2"/>
        <w:tabs>
          <w:tab w:val="right" w:pos="9356"/>
        </w:tabs>
        <w:rPr>
          <w:rFonts w:cstheme="majorHAnsi"/>
          <w:color w:val="004E7D"/>
          <w:szCs w:val="32"/>
        </w:rPr>
      </w:pPr>
      <w:bookmarkStart w:id="80" w:name="_Toc507587386"/>
      <w:bookmarkStart w:id="81" w:name="_Toc115857126"/>
      <w:r w:rsidRPr="006D3D00">
        <w:rPr>
          <w:rFonts w:cstheme="majorHAnsi"/>
          <w:color w:val="004E7D"/>
          <w:sz w:val="32"/>
          <w:szCs w:val="32"/>
        </w:rPr>
        <w:t>Content</w:t>
      </w:r>
      <w:bookmarkEnd w:id="80"/>
      <w:bookmarkEnd w:id="81"/>
      <w:r w:rsidRPr="006D3D00">
        <w:rPr>
          <w:rFonts w:cstheme="majorHAnsi"/>
          <w:color w:val="004E7D"/>
          <w:sz w:val="32"/>
          <w:szCs w:val="32"/>
        </w:rPr>
        <w:t xml:space="preserve"> </w:t>
      </w:r>
    </w:p>
    <w:p w14:paraId="355E7700" w14:textId="77777777" w:rsidR="00870BF7" w:rsidRDefault="00870BF7" w:rsidP="006F6CC9">
      <w:r>
        <w:t xml:space="preserve">The personal information contained in these records may </w:t>
      </w:r>
      <w:proofErr w:type="gramStart"/>
      <w:r>
        <w:t>include:</w:t>
      </w:r>
      <w:proofErr w:type="gramEnd"/>
      <w:r>
        <w:t xml:space="preserve"> name, address, occupation and phone number. </w:t>
      </w:r>
    </w:p>
    <w:p w14:paraId="0407FC91" w14:textId="77777777" w:rsidR="00870BF7" w:rsidRDefault="00870BF7" w:rsidP="006F6CC9">
      <w:r>
        <w:t xml:space="preserve">TEQSA staff who manage the mailbox have access to this information. In addition, personal information contained in the enquiries are sometimes forwarded to Provider Case Managers or other staff </w:t>
      </w:r>
      <w:proofErr w:type="gramStart"/>
      <w:r>
        <w:t>in order to</w:t>
      </w:r>
      <w:proofErr w:type="gramEnd"/>
      <w:r>
        <w:t xml:space="preserve"> respond to the enquiries. Some of the enquiries are treated as complaints. See the complaints section of this Privacy Policy for information on who has access to personal information contained in complaints.</w:t>
      </w:r>
    </w:p>
    <w:p w14:paraId="4170F7AE" w14:textId="77777777" w:rsidR="00870BF7" w:rsidRPr="006D3D00" w:rsidRDefault="00870BF7" w:rsidP="006D3D00">
      <w:pPr>
        <w:pStyle w:val="Heading2"/>
        <w:tabs>
          <w:tab w:val="right" w:pos="9356"/>
        </w:tabs>
        <w:rPr>
          <w:rFonts w:cstheme="majorHAnsi"/>
          <w:color w:val="004E7D"/>
          <w:szCs w:val="32"/>
        </w:rPr>
      </w:pPr>
      <w:bookmarkStart w:id="82" w:name="_Toc507587387"/>
      <w:bookmarkStart w:id="83" w:name="_Toc115857127"/>
      <w:r w:rsidRPr="006D3D00">
        <w:rPr>
          <w:rFonts w:cstheme="majorHAnsi"/>
          <w:color w:val="004E7D"/>
          <w:sz w:val="32"/>
          <w:szCs w:val="32"/>
        </w:rPr>
        <w:t>Use</w:t>
      </w:r>
      <w:bookmarkEnd w:id="82"/>
      <w:bookmarkEnd w:id="83"/>
      <w:r w:rsidRPr="006D3D00">
        <w:rPr>
          <w:rFonts w:cstheme="majorHAnsi"/>
          <w:color w:val="004E7D"/>
          <w:sz w:val="32"/>
          <w:szCs w:val="32"/>
        </w:rPr>
        <w:t xml:space="preserve"> </w:t>
      </w:r>
    </w:p>
    <w:p w14:paraId="25DAA01C" w14:textId="77777777" w:rsidR="00870BF7" w:rsidRDefault="00870BF7" w:rsidP="006F6CC9">
      <w:r>
        <w:t xml:space="preserve">These records contain details of email enquiries received by the TEQSA enquiries mailbox. TEQSA uses the personal information in these records to respond to the enquiry. These emails are kept by TEQSA as a record of TEQSA having responded to the query. </w:t>
      </w:r>
    </w:p>
    <w:p w14:paraId="4F3D1A1A" w14:textId="77777777" w:rsidR="00870BF7" w:rsidRPr="006D3D00" w:rsidRDefault="00870BF7" w:rsidP="006D3D00">
      <w:pPr>
        <w:pStyle w:val="Heading2"/>
        <w:tabs>
          <w:tab w:val="right" w:pos="9356"/>
        </w:tabs>
        <w:rPr>
          <w:rFonts w:cstheme="majorHAnsi"/>
          <w:color w:val="004E7D"/>
          <w:szCs w:val="32"/>
        </w:rPr>
      </w:pPr>
      <w:bookmarkStart w:id="84" w:name="_Toc507587388"/>
      <w:bookmarkStart w:id="85" w:name="_Toc115857128"/>
      <w:r w:rsidRPr="006D3D00">
        <w:rPr>
          <w:rFonts w:cstheme="majorHAnsi"/>
          <w:color w:val="004E7D"/>
          <w:sz w:val="32"/>
          <w:szCs w:val="32"/>
        </w:rPr>
        <w:t>Security and disposal</w:t>
      </w:r>
      <w:bookmarkEnd w:id="84"/>
      <w:bookmarkEnd w:id="85"/>
      <w:r w:rsidRPr="006D3D00">
        <w:rPr>
          <w:rFonts w:cstheme="majorHAnsi"/>
          <w:color w:val="004E7D"/>
          <w:sz w:val="32"/>
          <w:szCs w:val="32"/>
        </w:rPr>
        <w:t xml:space="preserve"> </w:t>
      </w:r>
    </w:p>
    <w:p w14:paraId="761F3FAB" w14:textId="77777777" w:rsidR="00870BF7" w:rsidRDefault="00870BF7" w:rsidP="006F6CC9">
      <w:r>
        <w:t>The records will be kept for five years. Access to these records is restricted. They are kept on a restricted drive on TEQSA’s IT network, which is only accessible by authorised staff.</w:t>
      </w:r>
    </w:p>
    <w:p w14:paraId="27DA765D" w14:textId="77777777" w:rsidR="00870BF7" w:rsidRPr="006D3D00" w:rsidRDefault="00870BF7" w:rsidP="006D3D00">
      <w:pPr>
        <w:pStyle w:val="Heading2"/>
        <w:tabs>
          <w:tab w:val="right" w:pos="9356"/>
        </w:tabs>
        <w:rPr>
          <w:rFonts w:cstheme="majorHAnsi"/>
          <w:color w:val="004E7D"/>
          <w:szCs w:val="32"/>
        </w:rPr>
      </w:pPr>
      <w:bookmarkStart w:id="86" w:name="_Toc507587389"/>
      <w:bookmarkStart w:id="87" w:name="_Toc115857129"/>
      <w:r w:rsidRPr="006D3D00">
        <w:rPr>
          <w:rFonts w:cstheme="majorHAnsi"/>
          <w:color w:val="004E7D"/>
          <w:sz w:val="32"/>
          <w:szCs w:val="32"/>
        </w:rPr>
        <w:t>Disclosure</w:t>
      </w:r>
      <w:bookmarkEnd w:id="86"/>
      <w:bookmarkEnd w:id="87"/>
      <w:r w:rsidRPr="006D3D00">
        <w:rPr>
          <w:rFonts w:cstheme="majorHAnsi"/>
          <w:color w:val="004E7D"/>
          <w:sz w:val="32"/>
          <w:szCs w:val="32"/>
        </w:rPr>
        <w:t xml:space="preserve"> </w:t>
      </w:r>
    </w:p>
    <w:p w14:paraId="02FB8F5A" w14:textId="40C777DA" w:rsidR="00820076" w:rsidRDefault="0054223F" w:rsidP="00820076">
      <w:r>
        <w:t xml:space="preserve">TEQSA </w:t>
      </w:r>
      <w:r w:rsidR="000F52F8">
        <w:t>discloses personal information when</w:t>
      </w:r>
      <w:r w:rsidR="00820076">
        <w:t>:</w:t>
      </w:r>
    </w:p>
    <w:p w14:paraId="07B720B4" w14:textId="77777777" w:rsidR="00820076" w:rsidRDefault="00820076" w:rsidP="007B35C3">
      <w:pPr>
        <w:pStyle w:val="ListParagraph"/>
        <w:numPr>
          <w:ilvl w:val="0"/>
          <w:numId w:val="20"/>
        </w:numPr>
      </w:pPr>
      <w:r>
        <w:t xml:space="preserve">Authorised by or under an Australian law or a court/tribunal </w:t>
      </w:r>
      <w:proofErr w:type="gramStart"/>
      <w:r>
        <w:t>order;</w:t>
      </w:r>
      <w:proofErr w:type="gramEnd"/>
      <w:r>
        <w:t xml:space="preserve"> </w:t>
      </w:r>
    </w:p>
    <w:p w14:paraId="176E44EE" w14:textId="77777777" w:rsidR="00820076" w:rsidRDefault="00820076" w:rsidP="007B35C3">
      <w:pPr>
        <w:pStyle w:val="ListParagraph"/>
        <w:numPr>
          <w:ilvl w:val="0"/>
          <w:numId w:val="20"/>
        </w:numPr>
      </w:pPr>
      <w:r>
        <w:t>a</w:t>
      </w:r>
      <w:r w:rsidR="0054223F">
        <w:t xml:space="preserve"> </w:t>
      </w:r>
      <w:r>
        <w:t>permitted general situation arises or</w:t>
      </w:r>
    </w:p>
    <w:p w14:paraId="7C571705" w14:textId="73E23FB5" w:rsidR="006F6CC9" w:rsidRDefault="00820076" w:rsidP="007B35C3">
      <w:pPr>
        <w:pStyle w:val="ListParagraph"/>
        <w:numPr>
          <w:ilvl w:val="0"/>
          <w:numId w:val="20"/>
        </w:numPr>
      </w:pPr>
      <w:r>
        <w:t>reasonably believed that the use or disclosure of the information is reasonably necessary for one or more enforcement related activities conducted by, or on behalf of, an enforcement body.</w:t>
      </w:r>
    </w:p>
    <w:p w14:paraId="341B1117" w14:textId="77777777" w:rsidR="00870BF7" w:rsidRDefault="00870BF7">
      <w:r>
        <w:br w:type="page"/>
      </w:r>
    </w:p>
    <w:p w14:paraId="0D6B81BD" w14:textId="77777777" w:rsidR="00870BF7" w:rsidRPr="006D3D00" w:rsidRDefault="00870BF7" w:rsidP="006D3D00">
      <w:pPr>
        <w:pStyle w:val="Heading2"/>
        <w:tabs>
          <w:tab w:val="right" w:pos="9356"/>
        </w:tabs>
        <w:rPr>
          <w:color w:val="004E7D"/>
        </w:rPr>
      </w:pPr>
      <w:bookmarkStart w:id="88" w:name="_Toc507587390"/>
      <w:bookmarkStart w:id="89" w:name="_Toc115857130"/>
      <w:r w:rsidRPr="006D3D00">
        <w:rPr>
          <w:color w:val="004E7D"/>
        </w:rPr>
        <w:lastRenderedPageBreak/>
        <w:t>PART G: Complaints</w:t>
      </w:r>
      <w:bookmarkEnd w:id="88"/>
      <w:bookmarkEnd w:id="89"/>
      <w:r w:rsidRPr="006D3D00">
        <w:rPr>
          <w:color w:val="004E7D"/>
        </w:rPr>
        <w:t xml:space="preserve"> </w:t>
      </w:r>
    </w:p>
    <w:p w14:paraId="705CF617" w14:textId="77777777" w:rsidR="00870BF7" w:rsidRPr="006D3D00" w:rsidRDefault="00870BF7" w:rsidP="006D3D00">
      <w:pPr>
        <w:pStyle w:val="Heading2"/>
        <w:tabs>
          <w:tab w:val="right" w:pos="9356"/>
        </w:tabs>
        <w:rPr>
          <w:rFonts w:cstheme="majorHAnsi"/>
          <w:color w:val="004E7D"/>
          <w:szCs w:val="32"/>
        </w:rPr>
      </w:pPr>
      <w:bookmarkStart w:id="90" w:name="_Toc507587391"/>
      <w:bookmarkStart w:id="91" w:name="_Toc115857131"/>
      <w:r w:rsidRPr="006D3D00">
        <w:rPr>
          <w:rFonts w:cstheme="majorHAnsi"/>
          <w:color w:val="004E7D"/>
          <w:sz w:val="32"/>
          <w:szCs w:val="32"/>
        </w:rPr>
        <w:t>Collection</w:t>
      </w:r>
      <w:bookmarkEnd w:id="90"/>
      <w:bookmarkEnd w:id="91"/>
      <w:r w:rsidRPr="006D3D00">
        <w:rPr>
          <w:rFonts w:cstheme="majorHAnsi"/>
          <w:color w:val="004E7D"/>
          <w:sz w:val="32"/>
          <w:szCs w:val="32"/>
        </w:rPr>
        <w:t xml:space="preserve"> </w:t>
      </w:r>
    </w:p>
    <w:p w14:paraId="3959C6AB" w14:textId="77777777" w:rsidR="00870BF7" w:rsidRDefault="00870BF7" w:rsidP="006F6CC9">
      <w:r>
        <w:t xml:space="preserve">The personal information contained in these records is usually </w:t>
      </w:r>
      <w:r w:rsidR="00820076">
        <w:t xml:space="preserve">voluntarily </w:t>
      </w:r>
      <w:r>
        <w:t>sent by the individual</w:t>
      </w:r>
      <w:r w:rsidR="00820076">
        <w:t xml:space="preserve"> to whom the information relates</w:t>
      </w:r>
      <w:r>
        <w:t>.</w:t>
      </w:r>
    </w:p>
    <w:p w14:paraId="442760C4" w14:textId="77777777" w:rsidR="00870BF7" w:rsidRPr="006D3D00" w:rsidRDefault="00870BF7" w:rsidP="006D3D00">
      <w:pPr>
        <w:pStyle w:val="Heading2"/>
        <w:tabs>
          <w:tab w:val="right" w:pos="9356"/>
        </w:tabs>
        <w:rPr>
          <w:rFonts w:cstheme="majorHAnsi"/>
          <w:color w:val="004E7D"/>
          <w:szCs w:val="32"/>
        </w:rPr>
      </w:pPr>
      <w:bookmarkStart w:id="92" w:name="_Toc507587392"/>
      <w:bookmarkStart w:id="93" w:name="_Toc115857132"/>
      <w:r w:rsidRPr="006D3D00">
        <w:rPr>
          <w:rFonts w:cstheme="majorHAnsi"/>
          <w:color w:val="004E7D"/>
          <w:sz w:val="32"/>
          <w:szCs w:val="32"/>
        </w:rPr>
        <w:t>Content</w:t>
      </w:r>
      <w:bookmarkEnd w:id="92"/>
      <w:bookmarkEnd w:id="93"/>
      <w:r w:rsidRPr="006D3D00">
        <w:rPr>
          <w:rFonts w:cstheme="majorHAnsi"/>
          <w:color w:val="004E7D"/>
          <w:sz w:val="32"/>
          <w:szCs w:val="32"/>
        </w:rPr>
        <w:t xml:space="preserve"> </w:t>
      </w:r>
    </w:p>
    <w:p w14:paraId="35B82675" w14:textId="77777777" w:rsidR="00870BF7" w:rsidRPr="00976817" w:rsidRDefault="00870BF7" w:rsidP="006F6CC9">
      <w:pPr>
        <w:rPr>
          <w:color w:val="auto"/>
        </w:rPr>
      </w:pPr>
      <w:r>
        <w:t>The records may contain personal information of a complainant</w:t>
      </w:r>
      <w:r w:rsidR="00703A7D">
        <w:t>’</w:t>
      </w:r>
      <w:r>
        <w:t xml:space="preserve">s name, </w:t>
      </w:r>
      <w:r w:rsidR="00D67DD3" w:rsidRPr="00976817">
        <w:rPr>
          <w:color w:val="auto"/>
        </w:rPr>
        <w:t xml:space="preserve">educational history, </w:t>
      </w:r>
      <w:r w:rsidR="00C574D6">
        <w:rPr>
          <w:color w:val="auto"/>
        </w:rPr>
        <w:t xml:space="preserve">email address, postal/residential address, </w:t>
      </w:r>
      <w:r w:rsidR="006F67E4" w:rsidRPr="00976817">
        <w:rPr>
          <w:color w:val="auto"/>
        </w:rPr>
        <w:t xml:space="preserve">citizenship /visa </w:t>
      </w:r>
      <w:r w:rsidR="00D67DD3" w:rsidRPr="00976817">
        <w:rPr>
          <w:color w:val="auto"/>
        </w:rPr>
        <w:t xml:space="preserve">status, </w:t>
      </w:r>
      <w:r w:rsidRPr="00976817">
        <w:rPr>
          <w:color w:val="auto"/>
        </w:rPr>
        <w:t xml:space="preserve">address, </w:t>
      </w:r>
      <w:proofErr w:type="gramStart"/>
      <w:r w:rsidRPr="00976817">
        <w:rPr>
          <w:color w:val="auto"/>
        </w:rPr>
        <w:t>occupation</w:t>
      </w:r>
      <w:proofErr w:type="gramEnd"/>
      <w:r w:rsidRPr="00976817">
        <w:rPr>
          <w:color w:val="auto"/>
        </w:rPr>
        <w:t xml:space="preserve"> and phone number. </w:t>
      </w:r>
    </w:p>
    <w:p w14:paraId="74A81584" w14:textId="77777777" w:rsidR="00870BF7" w:rsidRPr="006D3D00" w:rsidRDefault="00870BF7" w:rsidP="006D3D00">
      <w:pPr>
        <w:pStyle w:val="Heading2"/>
        <w:tabs>
          <w:tab w:val="right" w:pos="9356"/>
        </w:tabs>
        <w:rPr>
          <w:rFonts w:cstheme="majorHAnsi"/>
          <w:color w:val="004E7D"/>
          <w:szCs w:val="32"/>
        </w:rPr>
      </w:pPr>
      <w:bookmarkStart w:id="94" w:name="_Toc507587393"/>
      <w:bookmarkStart w:id="95" w:name="_Toc115857133"/>
      <w:r w:rsidRPr="006D3D00">
        <w:rPr>
          <w:rFonts w:cstheme="majorHAnsi"/>
          <w:color w:val="004E7D"/>
          <w:sz w:val="32"/>
          <w:szCs w:val="32"/>
        </w:rPr>
        <w:t>Use</w:t>
      </w:r>
      <w:bookmarkEnd w:id="94"/>
      <w:bookmarkEnd w:id="95"/>
      <w:r w:rsidRPr="006D3D00">
        <w:rPr>
          <w:rFonts w:cstheme="majorHAnsi"/>
          <w:color w:val="004E7D"/>
          <w:sz w:val="32"/>
          <w:szCs w:val="32"/>
        </w:rPr>
        <w:t xml:space="preserve"> </w:t>
      </w:r>
    </w:p>
    <w:p w14:paraId="1C8FA246" w14:textId="77777777" w:rsidR="007B35C3" w:rsidRDefault="007B35C3" w:rsidP="007B35C3">
      <w:r>
        <w:t xml:space="preserve">These records contain details of complaints received by TEQSA about higher education providers or about TEQSA’s conduct. The complaints are kept for consideration when TEQSA performs its regulatory functions in determining if a provider is meeting its obligations under the </w:t>
      </w:r>
      <w:r w:rsidRPr="007B35C3">
        <w:rPr>
          <w:i/>
          <w:iCs/>
        </w:rPr>
        <w:t xml:space="preserve">Tertiary Education Quality and Standards Agency Act 2011 </w:t>
      </w:r>
      <w:r>
        <w:t xml:space="preserve">or in assessing any complaint about TEQSA’s conduct. </w:t>
      </w:r>
    </w:p>
    <w:p w14:paraId="4D511D0A" w14:textId="77777777" w:rsidR="007B35C3" w:rsidRDefault="007B35C3" w:rsidP="007B35C3">
      <w:r>
        <w:t xml:space="preserve">TEQSA staff who manage the complaints mailbox and provider case managers have access to this information to the extent that it contains details of complaints about higher education providers. </w:t>
      </w:r>
    </w:p>
    <w:p w14:paraId="2CC3651D" w14:textId="28F84192" w:rsidR="00870BF7" w:rsidRDefault="007B35C3" w:rsidP="007B35C3">
      <w:r>
        <w:t xml:space="preserve">TEQSA will use information about complaints it receives about TEQSA’s conduct in line with its </w:t>
      </w:r>
      <w:hyperlink r:id="rId13" w:history="1">
        <w:r w:rsidRPr="007B35C3">
          <w:rPr>
            <w:rStyle w:val="Hyperlink"/>
          </w:rPr>
          <w:t>Complaints about TEQSA policy</w:t>
        </w:r>
      </w:hyperlink>
      <w:r>
        <w:t>.</w:t>
      </w:r>
      <w:r w:rsidR="00870BF7">
        <w:t xml:space="preserve"> </w:t>
      </w:r>
    </w:p>
    <w:p w14:paraId="5F0AC4CD" w14:textId="77777777" w:rsidR="00870BF7" w:rsidRPr="006D3D00" w:rsidRDefault="00870BF7" w:rsidP="006D3D00">
      <w:pPr>
        <w:pStyle w:val="Heading2"/>
        <w:tabs>
          <w:tab w:val="right" w:pos="9356"/>
        </w:tabs>
        <w:rPr>
          <w:rFonts w:cstheme="majorHAnsi"/>
          <w:color w:val="004E7D"/>
          <w:szCs w:val="32"/>
        </w:rPr>
      </w:pPr>
      <w:bookmarkStart w:id="96" w:name="_Toc507587394"/>
      <w:bookmarkStart w:id="97" w:name="_Toc115857134"/>
      <w:r w:rsidRPr="006D3D00">
        <w:rPr>
          <w:rFonts w:cstheme="majorHAnsi"/>
          <w:color w:val="004E7D"/>
          <w:sz w:val="32"/>
          <w:szCs w:val="32"/>
        </w:rPr>
        <w:t>Security and disposal</w:t>
      </w:r>
      <w:bookmarkEnd w:id="96"/>
      <w:bookmarkEnd w:id="97"/>
      <w:r w:rsidRPr="006D3D00">
        <w:rPr>
          <w:rFonts w:cstheme="majorHAnsi"/>
          <w:color w:val="004E7D"/>
          <w:sz w:val="32"/>
          <w:szCs w:val="32"/>
        </w:rPr>
        <w:t xml:space="preserve"> </w:t>
      </w:r>
    </w:p>
    <w:p w14:paraId="3B2CE050" w14:textId="77777777" w:rsidR="00870BF7" w:rsidRDefault="00870BF7" w:rsidP="006F6CC9">
      <w:bookmarkStart w:id="98" w:name="_Hlk77926541"/>
      <w:r>
        <w:t xml:space="preserve">Complaints records are kept according to TEQSA’s Records Authority. </w:t>
      </w:r>
    </w:p>
    <w:p w14:paraId="43A62FDC" w14:textId="77777777" w:rsidR="00870BF7" w:rsidRDefault="00870BF7" w:rsidP="006F6CC9">
      <w:r>
        <w:t xml:space="preserve">Access to these records is restricted. They are kept on a restricted drive on TEQSA’s IT network, which is only accessible by authorised staff. </w:t>
      </w:r>
    </w:p>
    <w:p w14:paraId="5986D9BF" w14:textId="77777777" w:rsidR="00870BF7" w:rsidRPr="006D3D00" w:rsidRDefault="00870BF7" w:rsidP="006D3D00">
      <w:pPr>
        <w:pStyle w:val="Heading2"/>
        <w:tabs>
          <w:tab w:val="right" w:pos="9356"/>
        </w:tabs>
        <w:rPr>
          <w:rFonts w:cstheme="majorHAnsi"/>
          <w:color w:val="004E7D"/>
          <w:szCs w:val="32"/>
        </w:rPr>
      </w:pPr>
      <w:bookmarkStart w:id="99" w:name="_Toc507587395"/>
      <w:bookmarkStart w:id="100" w:name="_Toc115857135"/>
      <w:bookmarkEnd w:id="98"/>
      <w:r w:rsidRPr="006D3D00">
        <w:rPr>
          <w:rFonts w:cstheme="majorHAnsi"/>
          <w:color w:val="004E7D"/>
          <w:sz w:val="32"/>
          <w:szCs w:val="32"/>
        </w:rPr>
        <w:t>Disclosure</w:t>
      </w:r>
      <w:bookmarkEnd w:id="99"/>
      <w:bookmarkEnd w:id="100"/>
      <w:r w:rsidRPr="006D3D00">
        <w:rPr>
          <w:rFonts w:cstheme="majorHAnsi"/>
          <w:color w:val="004E7D"/>
          <w:sz w:val="32"/>
          <w:szCs w:val="32"/>
        </w:rPr>
        <w:t xml:space="preserve"> </w:t>
      </w:r>
    </w:p>
    <w:p w14:paraId="0D76CC79" w14:textId="77777777" w:rsidR="007B35C3" w:rsidRDefault="007B35C3" w:rsidP="007B35C3">
      <w:bookmarkStart w:id="101" w:name="_Hlk77926770"/>
      <w:r>
        <w:t>TEQSA discloses personal information received as part of complaints about higher education providers when:</w:t>
      </w:r>
    </w:p>
    <w:p w14:paraId="218EE778" w14:textId="77777777" w:rsidR="007B35C3" w:rsidRDefault="007B35C3" w:rsidP="007B35C3">
      <w:r>
        <w:t xml:space="preserve">a) authorised by or under an Australian law or a court/tribunal </w:t>
      </w:r>
      <w:proofErr w:type="gramStart"/>
      <w:r>
        <w:t>order;</w:t>
      </w:r>
      <w:proofErr w:type="gramEnd"/>
      <w:r>
        <w:t xml:space="preserve"> </w:t>
      </w:r>
    </w:p>
    <w:p w14:paraId="0252B233" w14:textId="77777777" w:rsidR="007B35C3" w:rsidRDefault="007B35C3" w:rsidP="007B35C3">
      <w:r>
        <w:t>b) a permitted general situation arises, or</w:t>
      </w:r>
    </w:p>
    <w:p w14:paraId="398B0C92" w14:textId="77777777" w:rsidR="007B35C3" w:rsidRDefault="007B35C3" w:rsidP="007B35C3">
      <w:r>
        <w:t>c) it reasonably believes that the use or disclosure of the information is reasonably necessary for one or more enforcement related activities conducted by, or on behalf of, an enforcement body.</w:t>
      </w:r>
    </w:p>
    <w:p w14:paraId="266DFFCE" w14:textId="77777777" w:rsidR="007B35C3" w:rsidRDefault="007B35C3" w:rsidP="007B35C3">
      <w:r>
        <w:lastRenderedPageBreak/>
        <w:t>TEQSA discloses personal information received as part of complaints about TEQSA when:</w:t>
      </w:r>
    </w:p>
    <w:p w14:paraId="64FB463E" w14:textId="77777777" w:rsidR="007B35C3" w:rsidRDefault="007B35C3" w:rsidP="007B35C3">
      <w:r>
        <w:t xml:space="preserve">a) authorised by or under an Australian law or a court/tribunal </w:t>
      </w:r>
      <w:proofErr w:type="gramStart"/>
      <w:r>
        <w:t>order;</w:t>
      </w:r>
      <w:proofErr w:type="gramEnd"/>
      <w:r>
        <w:t xml:space="preserve"> </w:t>
      </w:r>
    </w:p>
    <w:p w14:paraId="16C2B282" w14:textId="77777777" w:rsidR="007B35C3" w:rsidRDefault="007B35C3" w:rsidP="007B35C3">
      <w:r>
        <w:t>b) a permitted general situation arises, or</w:t>
      </w:r>
    </w:p>
    <w:p w14:paraId="4646F3FA" w14:textId="77777777" w:rsidR="007B35C3" w:rsidRDefault="007B35C3" w:rsidP="007B35C3">
      <w:r>
        <w:t>c) it reasonably believes that the use or disclosure of the information is reasonably necessary for one or more enforcement related activities conducted by, or on behalf of, an enforcement body.</w:t>
      </w:r>
    </w:p>
    <w:p w14:paraId="7103DBA7" w14:textId="457FE1F7" w:rsidR="00820076" w:rsidRDefault="007B35C3" w:rsidP="007B35C3">
      <w:r>
        <w:t>In line with TEQSA</w:t>
      </w:r>
      <w:r w:rsidR="00E37D3B">
        <w:t>’s</w:t>
      </w:r>
      <w:r>
        <w:t xml:space="preserve"> Complaints about TEQSA policy, to the extent that TEQSA otherwise proposes to disclose a complainant’s personal details, the complainant’s consent will be sought.</w:t>
      </w:r>
    </w:p>
    <w:bookmarkEnd w:id="101"/>
    <w:p w14:paraId="3C0E8649" w14:textId="70A2840F" w:rsidR="00870BF7" w:rsidRDefault="00870BF7" w:rsidP="006F6CC9"/>
    <w:p w14:paraId="144278A9" w14:textId="77777777" w:rsidR="00870BF7" w:rsidRDefault="00870BF7" w:rsidP="00870BF7">
      <w:r>
        <w:br w:type="page"/>
      </w:r>
    </w:p>
    <w:p w14:paraId="551BB293" w14:textId="5E3EAB84" w:rsidR="00870BF7" w:rsidRDefault="00870BF7" w:rsidP="00870BF7">
      <w:pPr>
        <w:pStyle w:val="Heading2"/>
      </w:pPr>
      <w:bookmarkStart w:id="102" w:name="_Toc507587396"/>
      <w:bookmarkStart w:id="103" w:name="_Toc115857136"/>
      <w:r w:rsidRPr="006D3D00">
        <w:rPr>
          <w:color w:val="004E7D"/>
        </w:rPr>
        <w:lastRenderedPageBreak/>
        <w:t>PART H: Freedom of Information records</w:t>
      </w:r>
      <w:bookmarkEnd w:id="102"/>
      <w:bookmarkEnd w:id="103"/>
      <w:r>
        <w:t xml:space="preserve"> </w:t>
      </w:r>
    </w:p>
    <w:p w14:paraId="229EA0AC" w14:textId="77777777" w:rsidR="00870BF7" w:rsidRPr="006D3D00" w:rsidRDefault="00870BF7" w:rsidP="006D3D00">
      <w:pPr>
        <w:pStyle w:val="Heading2"/>
        <w:tabs>
          <w:tab w:val="right" w:pos="9356"/>
        </w:tabs>
        <w:rPr>
          <w:rFonts w:cstheme="majorHAnsi"/>
          <w:color w:val="004E7D"/>
          <w:szCs w:val="32"/>
        </w:rPr>
      </w:pPr>
      <w:bookmarkStart w:id="104" w:name="_Toc507587397"/>
      <w:bookmarkStart w:id="105" w:name="_Toc115857137"/>
      <w:r w:rsidRPr="006D3D00">
        <w:rPr>
          <w:rFonts w:cstheme="majorHAnsi"/>
          <w:color w:val="004E7D"/>
          <w:sz w:val="32"/>
          <w:szCs w:val="32"/>
        </w:rPr>
        <w:t>Collection</w:t>
      </w:r>
      <w:bookmarkEnd w:id="104"/>
      <w:bookmarkEnd w:id="105"/>
      <w:r w:rsidRPr="006D3D00">
        <w:rPr>
          <w:rFonts w:cstheme="majorHAnsi"/>
          <w:color w:val="004E7D"/>
          <w:sz w:val="32"/>
          <w:szCs w:val="32"/>
        </w:rPr>
        <w:t xml:space="preserve"> </w:t>
      </w:r>
    </w:p>
    <w:p w14:paraId="3A86B635" w14:textId="77777777" w:rsidR="00870BF7" w:rsidRDefault="00870BF7" w:rsidP="006F6CC9">
      <w:r>
        <w:t xml:space="preserve">The personal information contained in these records is usually </w:t>
      </w:r>
      <w:r w:rsidR="00C574D6">
        <w:t xml:space="preserve">voluntarily </w:t>
      </w:r>
      <w:r>
        <w:t>sent by the individual</w:t>
      </w:r>
      <w:r w:rsidR="00C574D6">
        <w:t xml:space="preserve"> to whom the information relates</w:t>
      </w:r>
      <w:r>
        <w:t>.</w:t>
      </w:r>
    </w:p>
    <w:p w14:paraId="5D08F348" w14:textId="77777777" w:rsidR="00870BF7" w:rsidRPr="006D3D00" w:rsidRDefault="00870BF7" w:rsidP="006D3D00">
      <w:pPr>
        <w:pStyle w:val="Heading2"/>
        <w:tabs>
          <w:tab w:val="right" w:pos="9356"/>
        </w:tabs>
        <w:rPr>
          <w:rFonts w:cstheme="majorHAnsi"/>
          <w:color w:val="004E7D"/>
          <w:szCs w:val="32"/>
        </w:rPr>
      </w:pPr>
      <w:bookmarkStart w:id="106" w:name="_Toc507587398"/>
      <w:bookmarkStart w:id="107" w:name="_Toc115857138"/>
      <w:r w:rsidRPr="006D3D00">
        <w:rPr>
          <w:rFonts w:cstheme="majorHAnsi"/>
          <w:color w:val="004E7D"/>
          <w:sz w:val="32"/>
          <w:szCs w:val="32"/>
        </w:rPr>
        <w:t>Content</w:t>
      </w:r>
      <w:bookmarkEnd w:id="106"/>
      <w:bookmarkEnd w:id="107"/>
      <w:r w:rsidRPr="006D3D00">
        <w:rPr>
          <w:rFonts w:cstheme="majorHAnsi"/>
          <w:color w:val="004E7D"/>
          <w:sz w:val="32"/>
          <w:szCs w:val="32"/>
        </w:rPr>
        <w:t xml:space="preserve"> </w:t>
      </w:r>
    </w:p>
    <w:p w14:paraId="3B69FDCE" w14:textId="77777777" w:rsidR="00870BF7" w:rsidRDefault="00870BF7" w:rsidP="006F6CC9">
      <w:r>
        <w:t xml:space="preserve">The records may include a freedom of information applicant’s name, address, phone number, date of birth, </w:t>
      </w:r>
      <w:proofErr w:type="gramStart"/>
      <w:r>
        <w:t>gender</w:t>
      </w:r>
      <w:proofErr w:type="gramEnd"/>
      <w:r>
        <w:t xml:space="preserve"> and occupation. </w:t>
      </w:r>
    </w:p>
    <w:p w14:paraId="6C3A89D8" w14:textId="77777777" w:rsidR="00870BF7" w:rsidRPr="006D3D00" w:rsidRDefault="00870BF7" w:rsidP="006D3D00">
      <w:pPr>
        <w:pStyle w:val="Heading2"/>
        <w:tabs>
          <w:tab w:val="right" w:pos="9356"/>
        </w:tabs>
        <w:rPr>
          <w:rFonts w:cstheme="majorHAnsi"/>
          <w:color w:val="004E7D"/>
          <w:szCs w:val="32"/>
        </w:rPr>
      </w:pPr>
      <w:bookmarkStart w:id="108" w:name="_Toc507587399"/>
      <w:bookmarkStart w:id="109" w:name="_Toc115857139"/>
      <w:r w:rsidRPr="006D3D00">
        <w:rPr>
          <w:rFonts w:cstheme="majorHAnsi"/>
          <w:color w:val="004E7D"/>
          <w:sz w:val="32"/>
          <w:szCs w:val="32"/>
        </w:rPr>
        <w:t>Use</w:t>
      </w:r>
      <w:bookmarkEnd w:id="108"/>
      <w:bookmarkEnd w:id="109"/>
      <w:r w:rsidRPr="006D3D00">
        <w:rPr>
          <w:rFonts w:cstheme="majorHAnsi"/>
          <w:color w:val="004E7D"/>
          <w:sz w:val="32"/>
          <w:szCs w:val="32"/>
        </w:rPr>
        <w:t xml:space="preserve"> </w:t>
      </w:r>
    </w:p>
    <w:p w14:paraId="1CC724A6" w14:textId="77777777" w:rsidR="00870BF7" w:rsidRDefault="00870BF7" w:rsidP="006F6CC9">
      <w:r>
        <w:t xml:space="preserve">The purpose of these records is to process and maintain a record of requests for access to documents under the </w:t>
      </w:r>
      <w:r w:rsidRPr="00870BF7">
        <w:rPr>
          <w:i/>
        </w:rPr>
        <w:t>Freedom of Information Act 1982</w:t>
      </w:r>
      <w:r>
        <w:t xml:space="preserve">. The following TEQSA staff have access to these records: the freedom of information coordinator and freedom of information officer, the Legal </w:t>
      </w:r>
      <w:proofErr w:type="gramStart"/>
      <w:r>
        <w:t>Group</w:t>
      </w:r>
      <w:proofErr w:type="gramEnd"/>
      <w:r>
        <w:t xml:space="preserve"> and senior managers on a need</w:t>
      </w:r>
      <w:r w:rsidR="00BD1A3C">
        <w:t>-</w:t>
      </w:r>
      <w:r>
        <w:t>to-know basis</w:t>
      </w:r>
      <w:r w:rsidR="00C574D6">
        <w:t>.</w:t>
      </w:r>
      <w:r>
        <w:t xml:space="preserve"> </w:t>
      </w:r>
    </w:p>
    <w:p w14:paraId="1ED5AD7A" w14:textId="77777777" w:rsidR="00870BF7" w:rsidRPr="006D3D00" w:rsidRDefault="00870BF7" w:rsidP="006D3D00">
      <w:pPr>
        <w:pStyle w:val="Heading2"/>
        <w:tabs>
          <w:tab w:val="right" w:pos="9356"/>
        </w:tabs>
        <w:rPr>
          <w:rFonts w:cstheme="majorHAnsi"/>
          <w:color w:val="004E7D"/>
          <w:szCs w:val="32"/>
        </w:rPr>
      </w:pPr>
      <w:bookmarkStart w:id="110" w:name="_Toc507587400"/>
      <w:bookmarkStart w:id="111" w:name="_Toc115857140"/>
      <w:r w:rsidRPr="006D3D00">
        <w:rPr>
          <w:rFonts w:cstheme="majorHAnsi"/>
          <w:color w:val="004E7D"/>
          <w:sz w:val="32"/>
          <w:szCs w:val="32"/>
        </w:rPr>
        <w:t>Security and disposal</w:t>
      </w:r>
      <w:bookmarkEnd w:id="110"/>
      <w:bookmarkEnd w:id="111"/>
      <w:r w:rsidRPr="006D3D00">
        <w:rPr>
          <w:rFonts w:cstheme="majorHAnsi"/>
          <w:color w:val="004E7D"/>
          <w:sz w:val="32"/>
          <w:szCs w:val="32"/>
        </w:rPr>
        <w:t xml:space="preserve"> </w:t>
      </w:r>
    </w:p>
    <w:p w14:paraId="066CEB81" w14:textId="77777777" w:rsidR="00870BF7" w:rsidRDefault="00870BF7" w:rsidP="006F6CC9">
      <w:r>
        <w:t xml:space="preserve">The records are kept for seven years. </w:t>
      </w:r>
    </w:p>
    <w:p w14:paraId="1B936099" w14:textId="77777777" w:rsidR="00870BF7" w:rsidRDefault="00870BF7" w:rsidP="006F6CC9">
      <w:r>
        <w:t xml:space="preserve">Access to these records is restricted. They are kept in locked cabinets and on a restricted drive on TEQSA’s IT network, which is only accessible by authorised staff. </w:t>
      </w:r>
    </w:p>
    <w:p w14:paraId="7FED91EA" w14:textId="77777777" w:rsidR="00870BF7" w:rsidRPr="006D3D00" w:rsidRDefault="00870BF7" w:rsidP="006D3D00">
      <w:pPr>
        <w:pStyle w:val="Heading2"/>
        <w:tabs>
          <w:tab w:val="right" w:pos="9356"/>
        </w:tabs>
        <w:rPr>
          <w:rFonts w:cstheme="majorHAnsi"/>
          <w:color w:val="004E7D"/>
          <w:szCs w:val="32"/>
        </w:rPr>
      </w:pPr>
      <w:bookmarkStart w:id="112" w:name="_Toc507587401"/>
      <w:bookmarkStart w:id="113" w:name="_Toc115857141"/>
      <w:r w:rsidRPr="006D3D00">
        <w:rPr>
          <w:rFonts w:cstheme="majorHAnsi"/>
          <w:color w:val="004E7D"/>
          <w:sz w:val="32"/>
          <w:szCs w:val="32"/>
        </w:rPr>
        <w:t>Disclosure</w:t>
      </w:r>
      <w:bookmarkEnd w:id="112"/>
      <w:bookmarkEnd w:id="113"/>
      <w:r w:rsidRPr="006D3D00">
        <w:rPr>
          <w:rFonts w:cstheme="majorHAnsi"/>
          <w:color w:val="004E7D"/>
          <w:sz w:val="32"/>
          <w:szCs w:val="32"/>
        </w:rPr>
        <w:t xml:space="preserve"> </w:t>
      </w:r>
    </w:p>
    <w:p w14:paraId="5803B106" w14:textId="77777777" w:rsidR="00870BF7" w:rsidRDefault="00870BF7" w:rsidP="006F6CC9">
      <w:r>
        <w:t xml:space="preserve">Some of this information may be disclosed to Commonwealth agencies or departments concerned with the </w:t>
      </w:r>
      <w:proofErr w:type="gramStart"/>
      <w:r>
        <w:t>particular application</w:t>
      </w:r>
      <w:proofErr w:type="gramEnd"/>
      <w:r>
        <w:t xml:space="preserve">, or to other entities required to be consulted under the </w:t>
      </w:r>
      <w:r w:rsidRPr="00870BF7">
        <w:rPr>
          <w:i/>
        </w:rPr>
        <w:t>Freedom of Information Act 1982</w:t>
      </w:r>
      <w:r>
        <w:t>.</w:t>
      </w:r>
    </w:p>
    <w:p w14:paraId="20AB0621" w14:textId="77777777" w:rsidR="00870BF7" w:rsidRDefault="00870BF7">
      <w:r>
        <w:br w:type="page"/>
      </w:r>
    </w:p>
    <w:p w14:paraId="5C16D663" w14:textId="65748953" w:rsidR="00870BF7" w:rsidRPr="006D3D00" w:rsidRDefault="00870BF7" w:rsidP="006D3D00">
      <w:pPr>
        <w:pStyle w:val="Heading2"/>
        <w:tabs>
          <w:tab w:val="right" w:pos="9356"/>
        </w:tabs>
        <w:rPr>
          <w:color w:val="004E7D"/>
        </w:rPr>
      </w:pPr>
      <w:bookmarkStart w:id="114" w:name="_Toc507587402"/>
      <w:bookmarkStart w:id="115" w:name="_Toc115857142"/>
      <w:r w:rsidRPr="006D3D00">
        <w:rPr>
          <w:color w:val="004E7D"/>
        </w:rPr>
        <w:lastRenderedPageBreak/>
        <w:t xml:space="preserve">PART I: Provider Information Request (PIR) </w:t>
      </w:r>
      <w:bookmarkEnd w:id="114"/>
      <w:r w:rsidR="000051AC">
        <w:rPr>
          <w:color w:val="004E7D"/>
        </w:rPr>
        <w:t>d</w:t>
      </w:r>
      <w:r w:rsidR="000051AC" w:rsidRPr="006D3D00">
        <w:rPr>
          <w:color w:val="004E7D"/>
        </w:rPr>
        <w:t>ata</w:t>
      </w:r>
      <w:bookmarkEnd w:id="115"/>
      <w:r w:rsidR="000051AC" w:rsidRPr="006D3D00">
        <w:rPr>
          <w:color w:val="004E7D"/>
        </w:rPr>
        <w:t xml:space="preserve"> </w:t>
      </w:r>
    </w:p>
    <w:p w14:paraId="732B68DB" w14:textId="77777777" w:rsidR="00870BF7" w:rsidRPr="006D3D00" w:rsidRDefault="00870BF7" w:rsidP="006D3D00">
      <w:pPr>
        <w:pStyle w:val="Heading2"/>
        <w:tabs>
          <w:tab w:val="right" w:pos="9356"/>
        </w:tabs>
        <w:rPr>
          <w:rFonts w:cstheme="majorHAnsi"/>
          <w:color w:val="004E7D"/>
          <w:szCs w:val="32"/>
        </w:rPr>
      </w:pPr>
      <w:bookmarkStart w:id="116" w:name="_Toc507587403"/>
      <w:bookmarkStart w:id="117" w:name="_Toc115857143"/>
      <w:r w:rsidRPr="006D3D00">
        <w:rPr>
          <w:rFonts w:cstheme="majorHAnsi"/>
          <w:color w:val="004E7D"/>
          <w:sz w:val="32"/>
          <w:szCs w:val="32"/>
        </w:rPr>
        <w:t>Collection</w:t>
      </w:r>
      <w:bookmarkEnd w:id="116"/>
      <w:bookmarkEnd w:id="117"/>
      <w:r w:rsidRPr="006D3D00">
        <w:rPr>
          <w:rFonts w:cstheme="majorHAnsi"/>
          <w:color w:val="004E7D"/>
          <w:sz w:val="32"/>
          <w:szCs w:val="32"/>
        </w:rPr>
        <w:t xml:space="preserve"> </w:t>
      </w:r>
    </w:p>
    <w:p w14:paraId="6362920B" w14:textId="77777777" w:rsidR="00870BF7" w:rsidRDefault="00870BF7" w:rsidP="006F6CC9">
      <w:r>
        <w:t xml:space="preserve">PIR data is collected from higher education providers and from the Commonwealth Department of Education. </w:t>
      </w:r>
    </w:p>
    <w:p w14:paraId="57898CD5" w14:textId="77777777" w:rsidR="00870BF7" w:rsidRPr="006D3D00" w:rsidRDefault="00870BF7" w:rsidP="006D3D00">
      <w:pPr>
        <w:pStyle w:val="Heading2"/>
        <w:tabs>
          <w:tab w:val="right" w:pos="9356"/>
        </w:tabs>
        <w:rPr>
          <w:rFonts w:cstheme="majorHAnsi"/>
          <w:color w:val="004E7D"/>
          <w:szCs w:val="32"/>
        </w:rPr>
      </w:pPr>
      <w:bookmarkStart w:id="118" w:name="_Toc507587404"/>
      <w:bookmarkStart w:id="119" w:name="_Toc115857144"/>
      <w:r w:rsidRPr="006D3D00">
        <w:rPr>
          <w:rFonts w:cstheme="majorHAnsi"/>
          <w:color w:val="004E7D"/>
          <w:sz w:val="32"/>
          <w:szCs w:val="32"/>
        </w:rPr>
        <w:t>Content</w:t>
      </w:r>
      <w:bookmarkEnd w:id="118"/>
      <w:bookmarkEnd w:id="119"/>
      <w:r w:rsidRPr="006D3D00">
        <w:rPr>
          <w:rFonts w:cstheme="majorHAnsi"/>
          <w:color w:val="004E7D"/>
          <w:sz w:val="32"/>
          <w:szCs w:val="32"/>
        </w:rPr>
        <w:t xml:space="preserve"> </w:t>
      </w:r>
    </w:p>
    <w:p w14:paraId="52ECA33D" w14:textId="25B13214" w:rsidR="00870BF7" w:rsidRDefault="00870BF7" w:rsidP="006F6CC9">
      <w:r>
        <w:t xml:space="preserve">The personal information contained in the PIR data includes student and staff numerical identifiers, courses studied by students and students’ outcomes, as well as students’ </w:t>
      </w:r>
      <w:r w:rsidR="0070529B" w:rsidRPr="00EF4A82">
        <w:rPr>
          <w:color w:val="auto"/>
        </w:rPr>
        <w:t xml:space="preserve">educational history, citizenship /visa status, </w:t>
      </w:r>
      <w:r w:rsidR="0070529B">
        <w:t xml:space="preserve">fee-paying status, </w:t>
      </w:r>
      <w:r>
        <w:t xml:space="preserve">and in some cases the salaries </w:t>
      </w:r>
      <w:r w:rsidR="0070529B">
        <w:t xml:space="preserve">and work contract description </w:t>
      </w:r>
      <w:r>
        <w:t xml:space="preserve">of staff. </w:t>
      </w:r>
    </w:p>
    <w:p w14:paraId="5B3F4F86" w14:textId="7446472A" w:rsidR="00870BF7" w:rsidRPr="006D3D00" w:rsidRDefault="00870BF7" w:rsidP="006D3D00">
      <w:pPr>
        <w:pStyle w:val="Heading2"/>
        <w:tabs>
          <w:tab w:val="right" w:pos="9356"/>
        </w:tabs>
        <w:rPr>
          <w:rFonts w:cstheme="majorHAnsi"/>
          <w:color w:val="004E7D"/>
          <w:szCs w:val="32"/>
        </w:rPr>
      </w:pPr>
      <w:bookmarkStart w:id="120" w:name="_Toc507587405"/>
      <w:bookmarkStart w:id="121" w:name="_Toc115857145"/>
      <w:r w:rsidRPr="006D3D00">
        <w:rPr>
          <w:rFonts w:cstheme="majorHAnsi"/>
          <w:color w:val="004E7D"/>
          <w:sz w:val="32"/>
          <w:szCs w:val="32"/>
        </w:rPr>
        <w:t>Use</w:t>
      </w:r>
      <w:bookmarkEnd w:id="120"/>
      <w:bookmarkEnd w:id="121"/>
    </w:p>
    <w:p w14:paraId="26DAA4E4" w14:textId="77777777" w:rsidR="00870BF7" w:rsidRDefault="00870BF7" w:rsidP="006F6CC9">
      <w:r>
        <w:t xml:space="preserve">This data </w:t>
      </w:r>
      <w:r w:rsidR="00C3472F">
        <w:t>enables</w:t>
      </w:r>
      <w:r>
        <w:t xml:space="preserve"> TEQSA to regulate the higher education sector in line with its regulatory principles (relating to regulatory necessity, </w:t>
      </w:r>
      <w:proofErr w:type="gramStart"/>
      <w:r>
        <w:t>risk</w:t>
      </w:r>
      <w:proofErr w:type="gramEnd"/>
      <w:r>
        <w:t xml:space="preserve"> and proportionality). Through access to a core data set across all providers, TEQSA </w:t>
      </w:r>
      <w:proofErr w:type="gramStart"/>
      <w:r>
        <w:t>is able to</w:t>
      </w:r>
      <w:proofErr w:type="gramEnd"/>
      <w:r>
        <w:t xml:space="preserve"> employ a risk-based approach to regulation and thus can reduce regulatory burden on the sector and focus regulatory effort on potential risks to students. The data is used to calculate risk indicators which inform TEQSA’s assessments of providers and allow relevant application processes to be tailored. TEQSA also use</w:t>
      </w:r>
      <w:r w:rsidR="00C3472F">
        <w:t>s</w:t>
      </w:r>
      <w:r>
        <w:t xml:space="preserve"> the data to prepare high level analysis across the higher education sector, though </w:t>
      </w:r>
      <w:r w:rsidR="00C3472F">
        <w:t xml:space="preserve">this information is only </w:t>
      </w:r>
      <w:r>
        <w:t xml:space="preserve">published or disclosed in a de-identified form. </w:t>
      </w:r>
    </w:p>
    <w:p w14:paraId="2CF4972C" w14:textId="77777777" w:rsidR="00870BF7" w:rsidRPr="006D3D00" w:rsidRDefault="00870BF7" w:rsidP="006D3D00">
      <w:pPr>
        <w:pStyle w:val="Heading2"/>
        <w:tabs>
          <w:tab w:val="right" w:pos="9356"/>
        </w:tabs>
        <w:rPr>
          <w:rFonts w:cstheme="majorHAnsi"/>
          <w:color w:val="004E7D"/>
          <w:szCs w:val="32"/>
        </w:rPr>
      </w:pPr>
      <w:bookmarkStart w:id="122" w:name="_Toc507587406"/>
      <w:bookmarkStart w:id="123" w:name="_Toc115857146"/>
      <w:r w:rsidRPr="006D3D00">
        <w:rPr>
          <w:rFonts w:cstheme="majorHAnsi"/>
          <w:color w:val="004E7D"/>
          <w:sz w:val="32"/>
          <w:szCs w:val="32"/>
        </w:rPr>
        <w:t>Security and disposal</w:t>
      </w:r>
      <w:bookmarkEnd w:id="122"/>
      <w:bookmarkEnd w:id="123"/>
      <w:r w:rsidRPr="006D3D00">
        <w:rPr>
          <w:rFonts w:cstheme="majorHAnsi"/>
          <w:color w:val="004E7D"/>
          <w:sz w:val="32"/>
          <w:szCs w:val="32"/>
        </w:rPr>
        <w:t xml:space="preserve"> </w:t>
      </w:r>
    </w:p>
    <w:p w14:paraId="3E582C61" w14:textId="057FF9E6" w:rsidR="00870BF7" w:rsidRDefault="00870BF7" w:rsidP="006F6CC9">
      <w:r>
        <w:t>PIR data records are kept accord</w:t>
      </w:r>
      <w:r w:rsidR="00EE7ACC">
        <w:t xml:space="preserve">ing to TEQSA’s Records Authority which set out requirements for keeping, </w:t>
      </w:r>
      <w:proofErr w:type="gramStart"/>
      <w:r w:rsidR="00EE7ACC">
        <w:t>destroying</w:t>
      </w:r>
      <w:proofErr w:type="gramEnd"/>
      <w:r w:rsidR="00EE7ACC">
        <w:t xml:space="preserve"> or transferring records</w:t>
      </w:r>
      <w:r>
        <w:t xml:space="preserve">. Records are held in an isolated electronic data vault, with access limited to a small number of specially authorised personnel from the </w:t>
      </w:r>
      <w:r w:rsidR="000B18D1">
        <w:t xml:space="preserve">Information Management </w:t>
      </w:r>
      <w:r w:rsidR="00515654">
        <w:t>staff</w:t>
      </w:r>
      <w:r w:rsidR="000B18D1">
        <w:t xml:space="preserve"> </w:t>
      </w:r>
      <w:r w:rsidR="00515654">
        <w:t xml:space="preserve">at </w:t>
      </w:r>
      <w:r>
        <w:t>TEQSA, wh</w:t>
      </w:r>
      <w:r w:rsidR="00515654">
        <w:t>o are</w:t>
      </w:r>
      <w:r>
        <w:t xml:space="preserve"> responsible for managing these records. </w:t>
      </w:r>
    </w:p>
    <w:p w14:paraId="57AB6452" w14:textId="77777777" w:rsidR="00870BF7" w:rsidRPr="006D3D00" w:rsidRDefault="00870BF7" w:rsidP="006D3D00">
      <w:pPr>
        <w:pStyle w:val="Heading2"/>
        <w:tabs>
          <w:tab w:val="right" w:pos="9356"/>
        </w:tabs>
        <w:rPr>
          <w:rFonts w:cstheme="majorHAnsi"/>
          <w:color w:val="004E7D"/>
          <w:szCs w:val="32"/>
        </w:rPr>
      </w:pPr>
      <w:bookmarkStart w:id="124" w:name="_Toc507587407"/>
      <w:bookmarkStart w:id="125" w:name="_Toc115857147"/>
      <w:r w:rsidRPr="006D3D00">
        <w:rPr>
          <w:rFonts w:cstheme="majorHAnsi"/>
          <w:color w:val="004E7D"/>
          <w:sz w:val="32"/>
          <w:szCs w:val="32"/>
        </w:rPr>
        <w:t>Disclosure</w:t>
      </w:r>
      <w:bookmarkEnd w:id="124"/>
      <w:bookmarkEnd w:id="125"/>
      <w:r w:rsidRPr="006D3D00">
        <w:rPr>
          <w:rFonts w:cstheme="majorHAnsi"/>
          <w:color w:val="004E7D"/>
          <w:sz w:val="32"/>
          <w:szCs w:val="32"/>
        </w:rPr>
        <w:t xml:space="preserve"> </w:t>
      </w:r>
    </w:p>
    <w:p w14:paraId="2327A530" w14:textId="7F357456" w:rsidR="00541DA8" w:rsidRDefault="00870BF7" w:rsidP="00541DA8">
      <w:r>
        <w:t xml:space="preserve">TEQSA may disclose this </w:t>
      </w:r>
      <w:proofErr w:type="gramStart"/>
      <w:r>
        <w:t xml:space="preserve">information to </w:t>
      </w:r>
      <w:r w:rsidR="005B6E7A">
        <w:t>i</w:t>
      </w:r>
      <w:r>
        <w:t>nformation</w:t>
      </w:r>
      <w:proofErr w:type="gramEnd"/>
      <w:r>
        <w:t xml:space="preserve"> </w:t>
      </w:r>
      <w:r w:rsidR="005B6E7A">
        <w:t>t</w:t>
      </w:r>
      <w:r>
        <w:t xml:space="preserve">echnology contractors for the purposes of maintaining </w:t>
      </w:r>
      <w:r w:rsidR="005B6E7A">
        <w:t>i</w:t>
      </w:r>
      <w:r>
        <w:t xml:space="preserve">nformation </w:t>
      </w:r>
      <w:r w:rsidR="005B6E7A">
        <w:t>t</w:t>
      </w:r>
      <w:r>
        <w:t>echnology systems (including databases) associated with this information.</w:t>
      </w:r>
      <w:r w:rsidR="00541DA8">
        <w:t xml:space="preserve"> </w:t>
      </w:r>
    </w:p>
    <w:p w14:paraId="42F8DDDB" w14:textId="77777777" w:rsidR="00870BF7" w:rsidRDefault="00870BF7" w:rsidP="006F6CC9"/>
    <w:p w14:paraId="6063F5F8" w14:textId="77777777" w:rsidR="00870BF7" w:rsidRDefault="00870BF7" w:rsidP="00870BF7">
      <w:r>
        <w:br w:type="page"/>
      </w:r>
    </w:p>
    <w:p w14:paraId="75E01C02" w14:textId="33BC7B82" w:rsidR="00870BF7" w:rsidRDefault="00870BF7" w:rsidP="00870BF7">
      <w:pPr>
        <w:pStyle w:val="Heading2"/>
      </w:pPr>
      <w:bookmarkStart w:id="126" w:name="_Toc507587408"/>
      <w:bookmarkStart w:id="127" w:name="_Toc115857148"/>
      <w:r w:rsidRPr="006D3D00">
        <w:rPr>
          <w:color w:val="004E7D"/>
        </w:rPr>
        <w:lastRenderedPageBreak/>
        <w:t>PART J: Data collected from TEQSA website</w:t>
      </w:r>
      <w:bookmarkEnd w:id="126"/>
      <w:bookmarkEnd w:id="127"/>
      <w:r>
        <w:t xml:space="preserve"> </w:t>
      </w:r>
    </w:p>
    <w:p w14:paraId="319F6EAA" w14:textId="77777777" w:rsidR="00870BF7" w:rsidRDefault="00870BF7" w:rsidP="006F6CC9">
      <w:r>
        <w:t xml:space="preserve">When you use TEQSA’s online services, our servers automatically record information that your browser sends whenever you visit a website. These server logs may include information such as your server address, your </w:t>
      </w:r>
      <w:proofErr w:type="gramStart"/>
      <w:r>
        <w:t>top level</w:t>
      </w:r>
      <w:proofErr w:type="gramEnd"/>
      <w:r>
        <w:t xml:space="preserve"> domain name, the date and time of the visit to the site, the pages accessed and documents viewed, the previous sites visited, and the browser type, browser language, and one or more cookies that may uniquely identify your browser.</w:t>
      </w:r>
      <w:r w:rsidR="00983E9A">
        <w:t xml:space="preserve">  </w:t>
      </w:r>
      <w:r w:rsidR="00BE6BA6">
        <w:t>The information does</w:t>
      </w:r>
      <w:r w:rsidR="00983E9A">
        <w:t xml:space="preserve"> not </w:t>
      </w:r>
      <w:r w:rsidR="00BE6BA6">
        <w:t xml:space="preserve">contain </w:t>
      </w:r>
      <w:r w:rsidR="00703A7D">
        <w:t>anything</w:t>
      </w:r>
      <w:r w:rsidR="00BE6BA6">
        <w:t xml:space="preserve"> that </w:t>
      </w:r>
      <w:r w:rsidR="00703A7D">
        <w:t xml:space="preserve">identifies, or </w:t>
      </w:r>
      <w:r w:rsidR="00BE6BA6">
        <w:t>may be used to identify</w:t>
      </w:r>
      <w:r w:rsidR="00703A7D">
        <w:t>,</w:t>
      </w:r>
      <w:r w:rsidR="00983E9A">
        <w:t xml:space="preserve"> individuals</w:t>
      </w:r>
      <w:r w:rsidR="00BE6BA6">
        <w:t>.</w:t>
      </w:r>
    </w:p>
    <w:p w14:paraId="4C654600" w14:textId="77777777" w:rsidR="00C574D6" w:rsidRDefault="00C574D6" w:rsidP="006F6CC9"/>
    <w:p w14:paraId="643B4A76" w14:textId="77777777" w:rsidR="004C3E61" w:rsidRDefault="004C3E61" w:rsidP="006F6CC9">
      <w:r>
        <w:br w:type="page"/>
      </w:r>
    </w:p>
    <w:p w14:paraId="51A47040" w14:textId="64B99F2D" w:rsidR="004C3E61" w:rsidRPr="006D3D00" w:rsidRDefault="000E3D77" w:rsidP="006D3D00">
      <w:pPr>
        <w:pStyle w:val="Heading2"/>
        <w:tabs>
          <w:tab w:val="right" w:pos="9356"/>
        </w:tabs>
        <w:rPr>
          <w:color w:val="004E7D"/>
        </w:rPr>
      </w:pPr>
      <w:bookmarkStart w:id="128" w:name="_Toc507587409"/>
      <w:bookmarkStart w:id="129" w:name="_Toc115857149"/>
      <w:r w:rsidRPr="006D3D00">
        <w:rPr>
          <w:color w:val="004E7D"/>
        </w:rPr>
        <w:lastRenderedPageBreak/>
        <w:t>PART</w:t>
      </w:r>
      <w:r w:rsidR="004C3E61" w:rsidRPr="006D3D00">
        <w:rPr>
          <w:color w:val="004E7D"/>
        </w:rPr>
        <w:t xml:space="preserve"> K: Sector engagement details</w:t>
      </w:r>
      <w:bookmarkEnd w:id="128"/>
      <w:bookmarkEnd w:id="129"/>
    </w:p>
    <w:p w14:paraId="2C7329DB" w14:textId="77777777" w:rsidR="004C3E61" w:rsidRPr="006D3D00" w:rsidRDefault="004C3E61" w:rsidP="006D3D00">
      <w:pPr>
        <w:pStyle w:val="Heading2"/>
        <w:tabs>
          <w:tab w:val="right" w:pos="9356"/>
        </w:tabs>
        <w:rPr>
          <w:rFonts w:cstheme="majorHAnsi"/>
          <w:color w:val="004E7D"/>
          <w:szCs w:val="32"/>
        </w:rPr>
      </w:pPr>
      <w:bookmarkStart w:id="130" w:name="_Toc507587410"/>
      <w:bookmarkStart w:id="131" w:name="_Toc115857150"/>
      <w:r w:rsidRPr="006D3D00">
        <w:rPr>
          <w:rFonts w:cstheme="majorHAnsi"/>
          <w:color w:val="004E7D"/>
          <w:sz w:val="32"/>
          <w:szCs w:val="32"/>
        </w:rPr>
        <w:t>Collection</w:t>
      </w:r>
      <w:bookmarkEnd w:id="130"/>
      <w:bookmarkEnd w:id="131"/>
      <w:r w:rsidRPr="006D3D00">
        <w:rPr>
          <w:rFonts w:cstheme="majorHAnsi"/>
          <w:color w:val="004E7D"/>
          <w:sz w:val="32"/>
          <w:szCs w:val="32"/>
        </w:rPr>
        <w:t xml:space="preserve"> </w:t>
      </w:r>
    </w:p>
    <w:p w14:paraId="591991E5" w14:textId="176D044F" w:rsidR="004C3E61" w:rsidRDefault="004C3E61" w:rsidP="004C3E61">
      <w:r>
        <w:t>Sector engagement contact details</w:t>
      </w:r>
      <w:r w:rsidR="00C6415E">
        <w:t xml:space="preserve"> and personal information</w:t>
      </w:r>
      <w:r>
        <w:t xml:space="preserve"> </w:t>
      </w:r>
      <w:r w:rsidR="00C6415E">
        <w:t xml:space="preserve">is </w:t>
      </w:r>
      <w:r>
        <w:t xml:space="preserve">collected from the relevant individual or their employer. </w:t>
      </w:r>
    </w:p>
    <w:p w14:paraId="44FEE824" w14:textId="77777777" w:rsidR="004C3E61" w:rsidRPr="006D3D00" w:rsidRDefault="004C3E61" w:rsidP="006D3D00">
      <w:pPr>
        <w:pStyle w:val="Heading2"/>
        <w:tabs>
          <w:tab w:val="right" w:pos="9356"/>
        </w:tabs>
        <w:rPr>
          <w:rFonts w:cstheme="majorHAnsi"/>
          <w:color w:val="004E7D"/>
          <w:szCs w:val="32"/>
        </w:rPr>
      </w:pPr>
      <w:bookmarkStart w:id="132" w:name="_Toc507587411"/>
      <w:bookmarkStart w:id="133" w:name="_Toc115857151"/>
      <w:r w:rsidRPr="006D3D00">
        <w:rPr>
          <w:rFonts w:cstheme="majorHAnsi"/>
          <w:color w:val="004E7D"/>
          <w:sz w:val="32"/>
          <w:szCs w:val="32"/>
        </w:rPr>
        <w:t>Content</w:t>
      </w:r>
      <w:bookmarkEnd w:id="132"/>
      <w:bookmarkEnd w:id="133"/>
      <w:r w:rsidRPr="006D3D00">
        <w:rPr>
          <w:rFonts w:cstheme="majorHAnsi"/>
          <w:color w:val="004E7D"/>
          <w:sz w:val="32"/>
          <w:szCs w:val="32"/>
        </w:rPr>
        <w:t xml:space="preserve"> </w:t>
      </w:r>
    </w:p>
    <w:p w14:paraId="021C80C7" w14:textId="4C4B0930" w:rsidR="004C3E61" w:rsidRDefault="004C3E61" w:rsidP="004C3E61">
      <w:r>
        <w:t>The personal information contained in the sector eng</w:t>
      </w:r>
      <w:r w:rsidR="00B67136">
        <w:t>agement contact details may include</w:t>
      </w:r>
      <w:r>
        <w:t xml:space="preserve"> individuals’ names, email addresses, job titles, employers, phone numbers, </w:t>
      </w:r>
      <w:r w:rsidR="00B67136">
        <w:t xml:space="preserve">employers’ address, </w:t>
      </w:r>
      <w:r>
        <w:t>state</w:t>
      </w:r>
      <w:r w:rsidR="00B67136">
        <w:t>/territory/location</w:t>
      </w:r>
      <w:r>
        <w:t xml:space="preserve"> of residence</w:t>
      </w:r>
      <w:r w:rsidR="009D1C35">
        <w:t>,</w:t>
      </w:r>
      <w:r w:rsidR="00C6415E">
        <w:t xml:space="preserve"> and images of sector event</w:t>
      </w:r>
      <w:r w:rsidR="009D1C35">
        <w:t>s</w:t>
      </w:r>
      <w:r w:rsidR="00C6415E">
        <w:t xml:space="preserve"> </w:t>
      </w:r>
      <w:r w:rsidR="009D1C35">
        <w:t xml:space="preserve">(including images of </w:t>
      </w:r>
      <w:r w:rsidR="00C6415E">
        <w:t>attendees</w:t>
      </w:r>
      <w:r w:rsidR="009D1C35">
        <w:t xml:space="preserve"> and speakers)</w:t>
      </w:r>
      <w:r w:rsidR="00B67136">
        <w:t>.</w:t>
      </w:r>
    </w:p>
    <w:p w14:paraId="1A8501A6" w14:textId="400C63E8" w:rsidR="004C3E61" w:rsidRPr="006D3D00" w:rsidRDefault="004C3E61" w:rsidP="006D3D00">
      <w:pPr>
        <w:pStyle w:val="Heading2"/>
        <w:tabs>
          <w:tab w:val="right" w:pos="9356"/>
        </w:tabs>
        <w:rPr>
          <w:rFonts w:cstheme="majorHAnsi"/>
          <w:color w:val="004E7D"/>
          <w:szCs w:val="32"/>
        </w:rPr>
      </w:pPr>
      <w:bookmarkStart w:id="134" w:name="_Toc507587412"/>
      <w:bookmarkStart w:id="135" w:name="_Toc115857152"/>
      <w:r w:rsidRPr="006D3D00">
        <w:rPr>
          <w:rFonts w:cstheme="majorHAnsi"/>
          <w:color w:val="004E7D"/>
          <w:sz w:val="32"/>
          <w:szCs w:val="32"/>
        </w:rPr>
        <w:t>Use</w:t>
      </w:r>
      <w:bookmarkEnd w:id="134"/>
      <w:bookmarkEnd w:id="135"/>
    </w:p>
    <w:p w14:paraId="7B9D0F5A" w14:textId="2B9E522C" w:rsidR="004C3E61" w:rsidRDefault="004C3E61" w:rsidP="004C3E61">
      <w:r>
        <w:t>This data enables TEQSA to</w:t>
      </w:r>
      <w:r w:rsidR="00E07785">
        <w:t xml:space="preserve"> keep members of the higher education sector up to date with news and events about the agency</w:t>
      </w:r>
      <w:r>
        <w:t>.</w:t>
      </w:r>
      <w:r w:rsidR="00E07785">
        <w:t xml:space="preserve"> It also allows the agency to maintain contact with peak bodies and organisations relevant to TEQSA’s functions. </w:t>
      </w:r>
      <w:r w:rsidR="00C6415E">
        <w:t>Personal information (such as name, job title and employer) and images may also be used to promote TEQSA’s activities and functions.</w:t>
      </w:r>
      <w:r>
        <w:t xml:space="preserve"> </w:t>
      </w:r>
    </w:p>
    <w:p w14:paraId="5362DC91" w14:textId="77777777" w:rsidR="004C3E61" w:rsidRPr="006D3D00" w:rsidRDefault="004C3E61" w:rsidP="006D3D00">
      <w:pPr>
        <w:pStyle w:val="Heading2"/>
        <w:tabs>
          <w:tab w:val="right" w:pos="9356"/>
        </w:tabs>
        <w:rPr>
          <w:rFonts w:cstheme="majorHAnsi"/>
          <w:color w:val="004E7D"/>
          <w:szCs w:val="32"/>
        </w:rPr>
      </w:pPr>
      <w:bookmarkStart w:id="136" w:name="_Toc507587413"/>
      <w:bookmarkStart w:id="137" w:name="_Toc115857153"/>
      <w:r w:rsidRPr="006D3D00">
        <w:rPr>
          <w:rFonts w:cstheme="majorHAnsi"/>
          <w:color w:val="004E7D"/>
          <w:sz w:val="32"/>
          <w:szCs w:val="32"/>
        </w:rPr>
        <w:t>Security and disposal</w:t>
      </w:r>
      <w:bookmarkEnd w:id="136"/>
      <w:bookmarkEnd w:id="137"/>
      <w:r w:rsidRPr="006D3D00">
        <w:rPr>
          <w:rFonts w:cstheme="majorHAnsi"/>
          <w:color w:val="004E7D"/>
          <w:sz w:val="32"/>
          <w:szCs w:val="32"/>
        </w:rPr>
        <w:t xml:space="preserve"> </w:t>
      </w:r>
    </w:p>
    <w:p w14:paraId="12B47DAC" w14:textId="77777777" w:rsidR="007E78C0" w:rsidRDefault="007E78C0" w:rsidP="007E78C0">
      <w:r>
        <w:t xml:space="preserve">Sector engagement contact records are kept according to TEQSA’s Records Authority. Access to these records is restricted. MOU and Peak body contact details are kept on premises only accessible via a security pass and on a restricted drive on TEQSA’s IT network, which is only accessible by authorised staff. </w:t>
      </w:r>
      <w:r w:rsidR="00974F4D">
        <w:t xml:space="preserve">Contact details for Subscribers to TEQSA’s newsletters are kept on </w:t>
      </w:r>
      <w:proofErr w:type="spellStart"/>
      <w:r w:rsidR="00974F4D">
        <w:t>MailChimp</w:t>
      </w:r>
      <w:proofErr w:type="spellEnd"/>
      <w:r w:rsidR="00974F4D">
        <w:t xml:space="preserve"> and only accessible to a </w:t>
      </w:r>
      <w:r w:rsidR="00653DC3">
        <w:t xml:space="preserve">small number of </w:t>
      </w:r>
      <w:r w:rsidR="00974F4D">
        <w:t xml:space="preserve">authorised staff </w:t>
      </w:r>
      <w:r w:rsidR="00204B7C">
        <w:t>in the E</w:t>
      </w:r>
      <w:r w:rsidR="00974F4D">
        <w:t>ng</w:t>
      </w:r>
      <w:r w:rsidR="00204B7C">
        <w:t>agement Group</w:t>
      </w:r>
      <w:r w:rsidR="00974F4D">
        <w:t xml:space="preserve">. </w:t>
      </w:r>
    </w:p>
    <w:p w14:paraId="3145DE8A" w14:textId="01A33CD7" w:rsidR="004C3E61" w:rsidRPr="006D3D00" w:rsidRDefault="004C3E61" w:rsidP="006D3D00">
      <w:pPr>
        <w:pStyle w:val="Heading2"/>
        <w:tabs>
          <w:tab w:val="right" w:pos="9356"/>
        </w:tabs>
        <w:rPr>
          <w:rFonts w:cstheme="majorHAnsi"/>
          <w:color w:val="004E7D"/>
          <w:szCs w:val="32"/>
        </w:rPr>
      </w:pPr>
      <w:bookmarkStart w:id="138" w:name="_Toc115857154"/>
      <w:bookmarkStart w:id="139" w:name="_Toc507587414"/>
      <w:r w:rsidRPr="006D3D00">
        <w:rPr>
          <w:rFonts w:cstheme="majorHAnsi"/>
          <w:color w:val="004E7D"/>
          <w:sz w:val="32"/>
          <w:szCs w:val="32"/>
        </w:rPr>
        <w:t>Disclosure</w:t>
      </w:r>
      <w:bookmarkEnd w:id="138"/>
      <w:r w:rsidRPr="006D3D00">
        <w:rPr>
          <w:rFonts w:cstheme="majorHAnsi"/>
          <w:color w:val="004E7D"/>
          <w:sz w:val="32"/>
          <w:szCs w:val="32"/>
        </w:rPr>
        <w:t xml:space="preserve"> </w:t>
      </w:r>
      <w:bookmarkEnd w:id="139"/>
    </w:p>
    <w:p w14:paraId="607730AB" w14:textId="4B9F6139" w:rsidR="0019451A" w:rsidRDefault="00187F4F" w:rsidP="0019451A">
      <w:r>
        <w:t xml:space="preserve">TEQSA may disclose this </w:t>
      </w:r>
      <w:proofErr w:type="gramStart"/>
      <w:r>
        <w:t>information to Information</w:t>
      </w:r>
      <w:proofErr w:type="gramEnd"/>
      <w:r>
        <w:t xml:space="preserve"> Technology companies (such as </w:t>
      </w:r>
      <w:proofErr w:type="spellStart"/>
      <w:r>
        <w:t>MailChimp</w:t>
      </w:r>
      <w:proofErr w:type="spellEnd"/>
      <w:r>
        <w:t>) for the purposes of maintaining databases associated with this information.</w:t>
      </w:r>
      <w:r w:rsidR="00C6415E">
        <w:t xml:space="preserve"> TEQSA may also publish information (such as name, job title, </w:t>
      </w:r>
      <w:proofErr w:type="gramStart"/>
      <w:r w:rsidR="00C6415E">
        <w:t>employer</w:t>
      </w:r>
      <w:proofErr w:type="gramEnd"/>
      <w:r w:rsidR="00C6415E">
        <w:t xml:space="preserve"> and image) to promote TEQSA’s functions and activities. For example, </w:t>
      </w:r>
      <w:r w:rsidR="009D1C35">
        <w:t xml:space="preserve">images and descriptions of </w:t>
      </w:r>
      <w:r w:rsidR="00C6415E">
        <w:t>speakers and attendees at the TEQSA conference or other events</w:t>
      </w:r>
      <w:r w:rsidR="009D1C35">
        <w:t xml:space="preserve"> may be published on TEQSA’s website or in other promotional materials</w:t>
      </w:r>
      <w:r w:rsidR="00C6415E">
        <w:t xml:space="preserve">. </w:t>
      </w:r>
    </w:p>
    <w:p w14:paraId="5792F679" w14:textId="77777777" w:rsidR="004C3E61" w:rsidRPr="00281F65" w:rsidRDefault="004C3E61" w:rsidP="004C3E61">
      <w:pPr>
        <w:rPr>
          <w:color w:val="auto"/>
        </w:rPr>
      </w:pPr>
      <w:r w:rsidRPr="00281F65">
        <w:rPr>
          <w:rFonts w:ascii="Arial" w:hAnsi="Arial" w:cs="Arial"/>
          <w:color w:val="auto"/>
          <w:lang w:val="en"/>
        </w:rPr>
        <w:t xml:space="preserve"> </w:t>
      </w:r>
    </w:p>
    <w:p w14:paraId="322ABBCD" w14:textId="0CE64FB2" w:rsidR="001A7F3B" w:rsidRPr="006D3D00" w:rsidRDefault="001A7F3B" w:rsidP="006D3D00">
      <w:pPr>
        <w:pStyle w:val="Heading2"/>
        <w:tabs>
          <w:tab w:val="right" w:pos="9356"/>
        </w:tabs>
        <w:rPr>
          <w:color w:val="004E7D"/>
        </w:rPr>
      </w:pPr>
      <w:bookmarkStart w:id="140" w:name="_Toc115857155"/>
      <w:bookmarkStart w:id="141" w:name="_Hlk77928524"/>
      <w:r w:rsidRPr="006D3D00">
        <w:rPr>
          <w:color w:val="004E7D"/>
        </w:rPr>
        <w:lastRenderedPageBreak/>
        <w:t xml:space="preserve">PART L: Academic </w:t>
      </w:r>
      <w:r w:rsidR="000051AC">
        <w:rPr>
          <w:color w:val="004E7D"/>
        </w:rPr>
        <w:t>c</w:t>
      </w:r>
      <w:r w:rsidR="000051AC" w:rsidRPr="006D3D00">
        <w:rPr>
          <w:color w:val="004E7D"/>
        </w:rPr>
        <w:t xml:space="preserve">heating </w:t>
      </w:r>
      <w:r w:rsidR="000051AC">
        <w:rPr>
          <w:color w:val="004E7D"/>
        </w:rPr>
        <w:t>s</w:t>
      </w:r>
      <w:r w:rsidR="000051AC" w:rsidRPr="006D3D00">
        <w:rPr>
          <w:color w:val="004E7D"/>
        </w:rPr>
        <w:t>ervices</w:t>
      </w:r>
      <w:bookmarkEnd w:id="140"/>
    </w:p>
    <w:p w14:paraId="2C736A3C" w14:textId="77777777" w:rsidR="001A7F3B" w:rsidRPr="006D3D00" w:rsidRDefault="001A7F3B" w:rsidP="006D3D00">
      <w:pPr>
        <w:pStyle w:val="Heading2"/>
        <w:tabs>
          <w:tab w:val="right" w:pos="9356"/>
        </w:tabs>
        <w:rPr>
          <w:rFonts w:cstheme="majorHAnsi"/>
          <w:color w:val="004E7D"/>
          <w:szCs w:val="32"/>
        </w:rPr>
      </w:pPr>
      <w:bookmarkStart w:id="142" w:name="_Toc115857156"/>
      <w:r w:rsidRPr="006D3D00">
        <w:rPr>
          <w:rFonts w:cstheme="majorHAnsi"/>
          <w:color w:val="004E7D"/>
          <w:sz w:val="32"/>
          <w:szCs w:val="32"/>
        </w:rPr>
        <w:t>Collection</w:t>
      </w:r>
      <w:bookmarkEnd w:id="142"/>
      <w:r w:rsidRPr="006D3D00">
        <w:rPr>
          <w:rFonts w:cstheme="majorHAnsi"/>
          <w:color w:val="004E7D"/>
          <w:sz w:val="32"/>
          <w:szCs w:val="32"/>
        </w:rPr>
        <w:t xml:space="preserve"> </w:t>
      </w:r>
    </w:p>
    <w:p w14:paraId="62BF5391" w14:textId="4F0BBA71" w:rsidR="001A7F3B" w:rsidRDefault="001A7F3B" w:rsidP="001A7F3B">
      <w:r>
        <w:t xml:space="preserve">Personal information contained in records is provided </w:t>
      </w:r>
      <w:r w:rsidR="000F52F8">
        <w:t xml:space="preserve">to TEQSA </w:t>
      </w:r>
      <w:r>
        <w:t xml:space="preserve">by individuals when submitting complaints or concerns about academic cheating services. </w:t>
      </w:r>
      <w:r w:rsidRPr="0072441E">
        <w:t>Information may also be collected from</w:t>
      </w:r>
      <w:r w:rsidR="0072441E">
        <w:t xml:space="preserve"> higher education</w:t>
      </w:r>
      <w:r w:rsidRPr="0072441E">
        <w:t xml:space="preserve"> providers</w:t>
      </w:r>
      <w:r w:rsidR="0072441E">
        <w:t xml:space="preserve"> </w:t>
      </w:r>
      <w:r w:rsidR="000F52F8">
        <w:t>that become aware of academic cheating services being advertised or offered</w:t>
      </w:r>
      <w:r w:rsidR="0072441E">
        <w:t xml:space="preserve">.   </w:t>
      </w:r>
    </w:p>
    <w:p w14:paraId="60F5BE5C" w14:textId="77777777" w:rsidR="001A7F3B" w:rsidRPr="006D3D00" w:rsidRDefault="001A7F3B" w:rsidP="006D3D00">
      <w:pPr>
        <w:pStyle w:val="Heading2"/>
        <w:tabs>
          <w:tab w:val="right" w:pos="9356"/>
        </w:tabs>
        <w:rPr>
          <w:rFonts w:cstheme="majorHAnsi"/>
          <w:color w:val="004E7D"/>
          <w:szCs w:val="32"/>
        </w:rPr>
      </w:pPr>
      <w:bookmarkStart w:id="143" w:name="_Toc115857157"/>
      <w:r w:rsidRPr="006D3D00">
        <w:rPr>
          <w:rFonts w:cstheme="majorHAnsi"/>
          <w:color w:val="004E7D"/>
          <w:sz w:val="32"/>
          <w:szCs w:val="32"/>
        </w:rPr>
        <w:t>Content</w:t>
      </w:r>
      <w:bookmarkEnd w:id="143"/>
      <w:r w:rsidRPr="006D3D00">
        <w:rPr>
          <w:rFonts w:cstheme="majorHAnsi"/>
          <w:color w:val="004E7D"/>
          <w:sz w:val="32"/>
          <w:szCs w:val="32"/>
        </w:rPr>
        <w:t xml:space="preserve"> </w:t>
      </w:r>
    </w:p>
    <w:p w14:paraId="4E94C3B6" w14:textId="074BE231" w:rsidR="001A7F3B" w:rsidRDefault="001A7F3B" w:rsidP="001A7F3B">
      <w:r>
        <w:t>The records may contain personal information</w:t>
      </w:r>
      <w:r w:rsidR="0072441E">
        <w:t xml:space="preserve"> including</w:t>
      </w:r>
      <w:r>
        <w:t xml:space="preserve"> student or complainant’s name, education history, </w:t>
      </w:r>
      <w:r w:rsidR="0072441E">
        <w:t>telephone number, email address and social media user details</w:t>
      </w:r>
      <w:r w:rsidR="00EF7C0D">
        <w:t xml:space="preserve"> (such as username, </w:t>
      </w:r>
      <w:r w:rsidR="00616F59">
        <w:t>images,</w:t>
      </w:r>
      <w:r w:rsidR="00EF7C0D">
        <w:t xml:space="preserve"> and other publicly available information)</w:t>
      </w:r>
      <w:r>
        <w:t xml:space="preserve">. Records may also contain </w:t>
      </w:r>
      <w:r w:rsidR="0072441E">
        <w:t xml:space="preserve">personal information of individuals allegedly providing or advertising academic cheating services including name, telephone number and email address. </w:t>
      </w:r>
      <w:r>
        <w:t xml:space="preserve"> </w:t>
      </w:r>
    </w:p>
    <w:p w14:paraId="3C24F35C" w14:textId="77777777" w:rsidR="001A7F3B" w:rsidRPr="006D3D00" w:rsidRDefault="001A7F3B" w:rsidP="006D3D00">
      <w:pPr>
        <w:pStyle w:val="Heading2"/>
        <w:tabs>
          <w:tab w:val="right" w:pos="9356"/>
        </w:tabs>
        <w:rPr>
          <w:rFonts w:cstheme="majorHAnsi"/>
          <w:color w:val="004E7D"/>
          <w:szCs w:val="32"/>
        </w:rPr>
      </w:pPr>
      <w:bookmarkStart w:id="144" w:name="_Toc115857158"/>
      <w:r w:rsidRPr="006D3D00">
        <w:rPr>
          <w:rFonts w:cstheme="majorHAnsi"/>
          <w:color w:val="004E7D"/>
          <w:sz w:val="32"/>
          <w:szCs w:val="32"/>
        </w:rPr>
        <w:t>Use</w:t>
      </w:r>
      <w:bookmarkEnd w:id="144"/>
    </w:p>
    <w:p w14:paraId="7098ECE1" w14:textId="20AC2D22" w:rsidR="001A7F3B" w:rsidRDefault="0072441E" w:rsidP="001A7F3B">
      <w:r>
        <w:t xml:space="preserve">The records contain details of alleged academic cheating service providers or advertisers received by TEQSA. The information is kept for consideration in investigating reports of academic cheating services and in determining any breaches of the </w:t>
      </w:r>
      <w:r>
        <w:rPr>
          <w:i/>
          <w:iCs/>
        </w:rPr>
        <w:t>Tertiary Education Quality and Standards Agency Act</w:t>
      </w:r>
      <w:r>
        <w:t xml:space="preserve"> 2011 (TEQSA Act) and any action that may be taken.  </w:t>
      </w:r>
    </w:p>
    <w:p w14:paraId="35C4797C" w14:textId="77777777" w:rsidR="001A7F3B" w:rsidRPr="006D3D00" w:rsidRDefault="001A7F3B" w:rsidP="006D3D00">
      <w:pPr>
        <w:pStyle w:val="Heading2"/>
        <w:tabs>
          <w:tab w:val="right" w:pos="9356"/>
        </w:tabs>
        <w:rPr>
          <w:rFonts w:cstheme="majorHAnsi"/>
          <w:color w:val="004E7D"/>
          <w:szCs w:val="32"/>
        </w:rPr>
      </w:pPr>
      <w:bookmarkStart w:id="145" w:name="_Toc115857159"/>
      <w:r w:rsidRPr="006D3D00">
        <w:rPr>
          <w:rFonts w:cstheme="majorHAnsi"/>
          <w:color w:val="004E7D"/>
          <w:sz w:val="32"/>
          <w:szCs w:val="32"/>
        </w:rPr>
        <w:t>Security and disposal</w:t>
      </w:r>
      <w:bookmarkEnd w:id="145"/>
      <w:r w:rsidRPr="006D3D00">
        <w:rPr>
          <w:rFonts w:cstheme="majorHAnsi"/>
          <w:color w:val="004E7D"/>
          <w:sz w:val="32"/>
          <w:szCs w:val="32"/>
        </w:rPr>
        <w:t xml:space="preserve"> </w:t>
      </w:r>
    </w:p>
    <w:p w14:paraId="311E23B1" w14:textId="77777777" w:rsidR="0072441E" w:rsidRDefault="0072441E" w:rsidP="0072441E">
      <w:r>
        <w:t xml:space="preserve">Records relating to academic cheating are kept according to TEQSA’s Records Authority. </w:t>
      </w:r>
    </w:p>
    <w:p w14:paraId="6C4BF7E4" w14:textId="77777777" w:rsidR="0072441E" w:rsidRDefault="0072441E" w:rsidP="0072441E">
      <w:r>
        <w:t xml:space="preserve">Access to these records is restricted. They are kept on a restricted drive on TEQSA’s IT network, which is only accessible by authorised staff. </w:t>
      </w:r>
    </w:p>
    <w:p w14:paraId="2CD8FDE1" w14:textId="77777777" w:rsidR="001A7F3B" w:rsidRPr="006D3D00" w:rsidRDefault="001A7F3B" w:rsidP="006D3D00">
      <w:pPr>
        <w:pStyle w:val="Heading2"/>
        <w:tabs>
          <w:tab w:val="right" w:pos="9356"/>
        </w:tabs>
        <w:rPr>
          <w:rFonts w:cstheme="majorHAnsi"/>
          <w:color w:val="004E7D"/>
          <w:szCs w:val="32"/>
        </w:rPr>
      </w:pPr>
      <w:bookmarkStart w:id="146" w:name="_Toc115857160"/>
      <w:r w:rsidRPr="006D3D00">
        <w:rPr>
          <w:rFonts w:cstheme="majorHAnsi"/>
          <w:color w:val="004E7D"/>
          <w:sz w:val="32"/>
          <w:szCs w:val="32"/>
        </w:rPr>
        <w:t>Disclosure</w:t>
      </w:r>
      <w:bookmarkEnd w:id="146"/>
      <w:r w:rsidRPr="006D3D00">
        <w:rPr>
          <w:rFonts w:cstheme="majorHAnsi"/>
          <w:color w:val="004E7D"/>
          <w:sz w:val="32"/>
          <w:szCs w:val="32"/>
        </w:rPr>
        <w:t xml:space="preserve"> </w:t>
      </w:r>
    </w:p>
    <w:p w14:paraId="37535697" w14:textId="2FBBF3EA" w:rsidR="0072441E" w:rsidRDefault="0072441E" w:rsidP="0072441E">
      <w:r>
        <w:t>TEQSA</w:t>
      </w:r>
      <w:r w:rsidR="00180DBA">
        <w:t xml:space="preserve"> discloses</w:t>
      </w:r>
      <w:r w:rsidR="000F52F8">
        <w:t xml:space="preserve"> personal</w:t>
      </w:r>
      <w:r w:rsidR="00180DBA">
        <w:t xml:space="preserve"> information when</w:t>
      </w:r>
      <w:r>
        <w:t>:</w:t>
      </w:r>
    </w:p>
    <w:p w14:paraId="132DB0AE" w14:textId="77777777" w:rsidR="0072441E" w:rsidRDefault="0072441E" w:rsidP="007B35C3">
      <w:pPr>
        <w:pStyle w:val="ListParagraph"/>
        <w:numPr>
          <w:ilvl w:val="0"/>
          <w:numId w:val="19"/>
        </w:numPr>
      </w:pPr>
      <w:r>
        <w:t xml:space="preserve">Authorised by or under an Australian law or a court/tribunal </w:t>
      </w:r>
      <w:proofErr w:type="gramStart"/>
      <w:r>
        <w:t>order;</w:t>
      </w:r>
      <w:proofErr w:type="gramEnd"/>
      <w:r>
        <w:t xml:space="preserve"> </w:t>
      </w:r>
    </w:p>
    <w:p w14:paraId="5ADFC42C" w14:textId="04ECE2D8" w:rsidR="0072441E" w:rsidRDefault="0072441E" w:rsidP="007B35C3">
      <w:pPr>
        <w:pStyle w:val="ListParagraph"/>
        <w:numPr>
          <w:ilvl w:val="0"/>
          <w:numId w:val="19"/>
        </w:numPr>
      </w:pPr>
      <w:r>
        <w:t>a permitted general situation arises</w:t>
      </w:r>
      <w:r w:rsidR="00C7699D">
        <w:t>;</w:t>
      </w:r>
      <w:r>
        <w:t xml:space="preserve"> or</w:t>
      </w:r>
    </w:p>
    <w:p w14:paraId="5575B854" w14:textId="77777777" w:rsidR="0072441E" w:rsidRDefault="0072441E" w:rsidP="007B35C3">
      <w:pPr>
        <w:pStyle w:val="ListParagraph"/>
        <w:numPr>
          <w:ilvl w:val="0"/>
          <w:numId w:val="19"/>
        </w:numPr>
      </w:pPr>
      <w:r>
        <w:t>reasonably believed that the use or disclosure of the information is reasonably necessary for one or more enforcement related activities conducted by, or on behalf of, an enforcement body.</w:t>
      </w:r>
    </w:p>
    <w:bookmarkEnd w:id="141"/>
    <w:p w14:paraId="3A3757C7" w14:textId="77777777" w:rsidR="00AA4EDB" w:rsidRDefault="00AA4EDB" w:rsidP="00AA4EDB"/>
    <w:p w14:paraId="49B826C6" w14:textId="77777777" w:rsidR="00AA4EDB" w:rsidRDefault="00AA4EDB">
      <w:pPr>
        <w:rPr>
          <w:rFonts w:asciiTheme="majorHAnsi" w:eastAsiaTheme="majorEastAsia" w:hAnsiTheme="majorHAnsi" w:cstheme="majorBidi"/>
          <w:color w:val="00A398"/>
          <w:sz w:val="44"/>
          <w:szCs w:val="26"/>
        </w:rPr>
      </w:pPr>
      <w:bookmarkStart w:id="147" w:name="_Toc507587415"/>
      <w:bookmarkStart w:id="148" w:name="_Toc1471170"/>
      <w:r>
        <w:br w:type="page"/>
      </w:r>
    </w:p>
    <w:p w14:paraId="782F47E1" w14:textId="22F95E2F" w:rsidR="00AA4EDB" w:rsidRPr="006D3D00" w:rsidRDefault="00AA4EDB" w:rsidP="006D3D00">
      <w:pPr>
        <w:pStyle w:val="Heading2"/>
        <w:tabs>
          <w:tab w:val="right" w:pos="9356"/>
        </w:tabs>
        <w:rPr>
          <w:color w:val="004E7D"/>
        </w:rPr>
      </w:pPr>
      <w:bookmarkStart w:id="149" w:name="_Toc115857161"/>
      <w:r w:rsidRPr="006D3D00">
        <w:rPr>
          <w:color w:val="004E7D"/>
        </w:rPr>
        <w:lastRenderedPageBreak/>
        <w:t xml:space="preserve">Privacy </w:t>
      </w:r>
      <w:r w:rsidR="000051AC">
        <w:rPr>
          <w:color w:val="004E7D"/>
        </w:rPr>
        <w:t>m</w:t>
      </w:r>
      <w:r w:rsidR="000051AC" w:rsidRPr="006D3D00">
        <w:rPr>
          <w:color w:val="004E7D"/>
        </w:rPr>
        <w:t xml:space="preserve">anagement </w:t>
      </w:r>
      <w:bookmarkEnd w:id="147"/>
      <w:bookmarkEnd w:id="148"/>
      <w:r w:rsidR="000051AC">
        <w:rPr>
          <w:color w:val="004E7D"/>
        </w:rPr>
        <w:t>p</w:t>
      </w:r>
      <w:r w:rsidR="000051AC" w:rsidRPr="006D3D00">
        <w:rPr>
          <w:color w:val="004E7D"/>
        </w:rPr>
        <w:t>lan</w:t>
      </w:r>
      <w:bookmarkEnd w:id="149"/>
    </w:p>
    <w:p w14:paraId="48E573BB" w14:textId="7A96C877" w:rsidR="00AA4EDB" w:rsidRPr="006D3D00" w:rsidRDefault="00AA4EDB" w:rsidP="006D3D00">
      <w:pPr>
        <w:pStyle w:val="Heading2"/>
        <w:tabs>
          <w:tab w:val="right" w:pos="9356"/>
        </w:tabs>
        <w:rPr>
          <w:rFonts w:cstheme="majorHAnsi"/>
          <w:color w:val="004E7D"/>
          <w:szCs w:val="32"/>
        </w:rPr>
      </w:pPr>
      <w:bookmarkStart w:id="150" w:name="_Toc507587416"/>
      <w:bookmarkStart w:id="151" w:name="_Toc1471171"/>
      <w:bookmarkStart w:id="152" w:name="_Toc115857162"/>
      <w:r w:rsidRPr="006D3D00">
        <w:rPr>
          <w:rFonts w:cstheme="majorHAnsi"/>
          <w:color w:val="004E7D"/>
          <w:sz w:val="32"/>
          <w:szCs w:val="32"/>
        </w:rPr>
        <w:t>Compliance</w:t>
      </w:r>
      <w:bookmarkEnd w:id="150"/>
      <w:bookmarkEnd w:id="151"/>
      <w:bookmarkEnd w:id="152"/>
    </w:p>
    <w:p w14:paraId="2595A37A" w14:textId="77777777" w:rsidR="00AA4EDB" w:rsidRDefault="00AA4EDB" w:rsidP="00AA4EDB">
      <w:r>
        <w:t>The agency will ensure compliance with its privacy obligations by:</w:t>
      </w:r>
    </w:p>
    <w:p w14:paraId="78AD514A" w14:textId="77777777" w:rsidR="00AA4EDB" w:rsidRDefault="00AA4EDB" w:rsidP="007B35C3">
      <w:pPr>
        <w:pStyle w:val="ListParagraph"/>
        <w:numPr>
          <w:ilvl w:val="0"/>
          <w:numId w:val="16"/>
        </w:numPr>
      </w:pPr>
      <w:r>
        <w:t xml:space="preserve">maintaining an </w:t>
      </w:r>
      <w:proofErr w:type="gramStart"/>
      <w:r>
        <w:t>up to date</w:t>
      </w:r>
      <w:proofErr w:type="gramEnd"/>
      <w:r>
        <w:t xml:space="preserve"> privacy policy</w:t>
      </w:r>
    </w:p>
    <w:p w14:paraId="2C147926" w14:textId="77777777" w:rsidR="00AA4EDB" w:rsidRDefault="00AA4EDB" w:rsidP="007B35C3">
      <w:pPr>
        <w:pStyle w:val="ListParagraph"/>
        <w:numPr>
          <w:ilvl w:val="0"/>
          <w:numId w:val="16"/>
        </w:numPr>
      </w:pPr>
      <w:r>
        <w:t xml:space="preserve">embedding privacy requirements in relevant policies and procedures, which are regularly reviewed </w:t>
      </w:r>
    </w:p>
    <w:p w14:paraId="2878649F" w14:textId="77777777" w:rsidR="00AA4EDB" w:rsidRDefault="00AA4EDB" w:rsidP="007B35C3">
      <w:pPr>
        <w:pStyle w:val="ListParagraph"/>
        <w:numPr>
          <w:ilvl w:val="0"/>
          <w:numId w:val="16"/>
        </w:numPr>
      </w:pPr>
      <w:r>
        <w:t>keeping senior management informed about relevant privacy issues</w:t>
      </w:r>
    </w:p>
    <w:p w14:paraId="2DB8FBFC" w14:textId="77777777" w:rsidR="00AA4EDB" w:rsidRDefault="00AA4EDB" w:rsidP="007B35C3">
      <w:pPr>
        <w:pStyle w:val="ListParagraph"/>
        <w:numPr>
          <w:ilvl w:val="0"/>
          <w:numId w:val="16"/>
        </w:numPr>
      </w:pPr>
      <w:r>
        <w:t>undertaking privacy impact assessments when necessary</w:t>
      </w:r>
    </w:p>
    <w:p w14:paraId="2CA7AC51" w14:textId="77777777" w:rsidR="00AA4EDB" w:rsidRDefault="00AA4EDB" w:rsidP="007B35C3">
      <w:pPr>
        <w:pStyle w:val="ListParagraph"/>
        <w:numPr>
          <w:ilvl w:val="0"/>
          <w:numId w:val="16"/>
        </w:numPr>
      </w:pPr>
      <w:r>
        <w:t xml:space="preserve">maintaining an </w:t>
      </w:r>
      <w:proofErr w:type="gramStart"/>
      <w:r>
        <w:t>up to date</w:t>
      </w:r>
      <w:proofErr w:type="gramEnd"/>
      <w:r>
        <w:t xml:space="preserve"> </w:t>
      </w:r>
      <w:r w:rsidRPr="00261110">
        <w:rPr>
          <w:i/>
        </w:rPr>
        <w:t>Data Breach Management Plan</w:t>
      </w:r>
    </w:p>
    <w:p w14:paraId="378A7AFD" w14:textId="77777777" w:rsidR="00AA4EDB" w:rsidRDefault="00AA4EDB" w:rsidP="007B35C3">
      <w:pPr>
        <w:pStyle w:val="ListParagraph"/>
        <w:numPr>
          <w:ilvl w:val="0"/>
          <w:numId w:val="16"/>
        </w:numPr>
      </w:pPr>
      <w:r>
        <w:t>responding promptly to complaints and inquiries about how the agency handles personal information</w:t>
      </w:r>
    </w:p>
    <w:p w14:paraId="569D1466" w14:textId="77777777" w:rsidR="00AA4EDB" w:rsidRDefault="00AA4EDB" w:rsidP="007B35C3">
      <w:pPr>
        <w:pStyle w:val="ListParagraph"/>
        <w:numPr>
          <w:ilvl w:val="0"/>
          <w:numId w:val="16"/>
        </w:numPr>
      </w:pPr>
      <w:r>
        <w:t>using established processes to allow individuals to access and correct their personal information</w:t>
      </w:r>
    </w:p>
    <w:p w14:paraId="63247ABF" w14:textId="77777777" w:rsidR="00AA4EDB" w:rsidRDefault="00AA4EDB" w:rsidP="007B35C3">
      <w:pPr>
        <w:pStyle w:val="ListParagraph"/>
        <w:numPr>
          <w:ilvl w:val="0"/>
          <w:numId w:val="16"/>
        </w:numPr>
      </w:pPr>
      <w:r>
        <w:t xml:space="preserve">training staff on privacy obligations; and </w:t>
      </w:r>
    </w:p>
    <w:p w14:paraId="0985EE98" w14:textId="77777777" w:rsidR="00AA4EDB" w:rsidRDefault="00AA4EDB" w:rsidP="007B35C3">
      <w:pPr>
        <w:pStyle w:val="ListParagraph"/>
        <w:numPr>
          <w:ilvl w:val="0"/>
          <w:numId w:val="16"/>
        </w:numPr>
      </w:pPr>
      <w:r>
        <w:t xml:space="preserve">directing staff to seek advice on privacy obligations when required. </w:t>
      </w:r>
    </w:p>
    <w:p w14:paraId="721F04B3" w14:textId="77777777" w:rsidR="00AA4EDB" w:rsidRDefault="00AA4EDB" w:rsidP="00AA4EDB">
      <w:pPr>
        <w:pStyle w:val="ListParagraph"/>
      </w:pPr>
    </w:p>
    <w:p w14:paraId="2B042BCF" w14:textId="77777777" w:rsidR="00AA4EDB" w:rsidRDefault="00AA4EDB" w:rsidP="00AA4EDB">
      <w:r>
        <w:t xml:space="preserve">As required under the </w:t>
      </w:r>
      <w:r w:rsidRPr="00BF0E3B">
        <w:rPr>
          <w:rFonts w:ascii="Arial" w:hAnsi="Arial" w:cs="Arial"/>
          <w:i/>
        </w:rPr>
        <w:t>Privacy (Australian Government Agencies — Governance) APP Code 2017</w:t>
      </w:r>
      <w:r>
        <w:rPr>
          <w:rFonts w:ascii="Arial" w:hAnsi="Arial" w:cs="Arial"/>
          <w:i/>
        </w:rPr>
        <w:t xml:space="preserve"> </w:t>
      </w:r>
      <w:r w:rsidRPr="00261110">
        <w:rPr>
          <w:rFonts w:ascii="Arial" w:hAnsi="Arial" w:cs="Arial"/>
        </w:rPr>
        <w:t>agency staff will receive annual privacy training</w:t>
      </w:r>
      <w:r>
        <w:rPr>
          <w:rFonts w:ascii="Arial" w:hAnsi="Arial" w:cs="Arial"/>
        </w:rPr>
        <w:t xml:space="preserve"> as well as training on induction</w:t>
      </w:r>
      <w:r w:rsidRPr="00261110">
        <w:rPr>
          <w:rFonts w:ascii="Arial" w:hAnsi="Arial" w:cs="Arial"/>
        </w:rPr>
        <w:t>.</w:t>
      </w:r>
      <w:r>
        <w:rPr>
          <w:rFonts w:ascii="Arial" w:hAnsi="Arial" w:cs="Arial"/>
          <w:i/>
        </w:rPr>
        <w:t xml:space="preserve"> </w:t>
      </w:r>
    </w:p>
    <w:p w14:paraId="5A116383" w14:textId="6CB18C87" w:rsidR="00AA4EDB" w:rsidRPr="006D3D00" w:rsidRDefault="00AA4EDB" w:rsidP="006D3D00">
      <w:pPr>
        <w:pStyle w:val="Heading2"/>
        <w:tabs>
          <w:tab w:val="right" w:pos="9356"/>
        </w:tabs>
        <w:rPr>
          <w:rFonts w:cstheme="majorHAnsi"/>
          <w:color w:val="004E7D"/>
          <w:szCs w:val="32"/>
        </w:rPr>
      </w:pPr>
      <w:bookmarkStart w:id="153" w:name="_Toc507587417"/>
      <w:bookmarkStart w:id="154" w:name="_Toc1471172"/>
      <w:bookmarkStart w:id="155" w:name="_Toc115857163"/>
      <w:r w:rsidRPr="006D3D00">
        <w:rPr>
          <w:rFonts w:cstheme="majorHAnsi"/>
          <w:color w:val="004E7D"/>
          <w:sz w:val="32"/>
          <w:szCs w:val="32"/>
        </w:rPr>
        <w:t>Complaints and inquiries</w:t>
      </w:r>
      <w:bookmarkEnd w:id="153"/>
      <w:bookmarkEnd w:id="154"/>
      <w:bookmarkEnd w:id="155"/>
    </w:p>
    <w:p w14:paraId="68238515" w14:textId="77777777" w:rsidR="00AA4EDB" w:rsidRDefault="00AA4EDB" w:rsidP="00AA4EDB">
      <w:r>
        <w:t>The agency’s privacy officer will review and respond to any complaints or inquiries about the way the agency handles personal information. More information can be found in the complaints section earlier in this document.</w:t>
      </w:r>
    </w:p>
    <w:p w14:paraId="35B5776E" w14:textId="65ED625F" w:rsidR="00AA4EDB" w:rsidRPr="006D3D00" w:rsidRDefault="00AA4EDB" w:rsidP="006D3D00">
      <w:pPr>
        <w:pStyle w:val="Heading2"/>
        <w:tabs>
          <w:tab w:val="right" w:pos="9356"/>
        </w:tabs>
        <w:rPr>
          <w:rFonts w:cstheme="majorHAnsi"/>
          <w:color w:val="004E7D"/>
          <w:szCs w:val="32"/>
        </w:rPr>
      </w:pPr>
      <w:bookmarkStart w:id="156" w:name="_Toc507587418"/>
      <w:bookmarkStart w:id="157" w:name="_Toc1471173"/>
      <w:bookmarkStart w:id="158" w:name="_Toc115857164"/>
      <w:r w:rsidRPr="006D3D00">
        <w:rPr>
          <w:rFonts w:cstheme="majorHAnsi"/>
          <w:color w:val="004E7D"/>
          <w:sz w:val="32"/>
          <w:szCs w:val="32"/>
        </w:rPr>
        <w:t>Privacy goals and target</w:t>
      </w:r>
      <w:bookmarkEnd w:id="156"/>
      <w:bookmarkEnd w:id="157"/>
      <w:bookmarkEnd w:id="158"/>
    </w:p>
    <w:p w14:paraId="0DB39A05" w14:textId="77777777" w:rsidR="00AA4EDB" w:rsidRPr="00261110" w:rsidRDefault="00AA4EDB" w:rsidP="00AA4EDB">
      <w:r>
        <w:t xml:space="preserve">The agency’s privacy goals are to handle personal information in a responsible manner, consistent with its obligations under the </w:t>
      </w:r>
      <w:r w:rsidRPr="00261110">
        <w:rPr>
          <w:i/>
        </w:rPr>
        <w:t>Privacy Act 1988</w:t>
      </w:r>
      <w:r w:rsidRPr="00261110">
        <w:t xml:space="preserve"> and to ensure staff are aware of the agency’s privacy obligations</w:t>
      </w:r>
      <w:r w:rsidRPr="009921C9">
        <w:t>.</w:t>
      </w:r>
    </w:p>
    <w:p w14:paraId="6F5B4900" w14:textId="686492A1" w:rsidR="00772391" w:rsidRPr="008F31DC" w:rsidRDefault="00AA4EDB" w:rsidP="00AA4EDB">
      <w:r>
        <w:t xml:space="preserve">The agency’s privacy target is </w:t>
      </w:r>
      <w:r w:rsidR="00C16A69">
        <w:t xml:space="preserve">to achieve </w:t>
      </w:r>
      <w:r w:rsidR="00C16A69" w:rsidRPr="00C16A69">
        <w:t xml:space="preserve">100 per cent compliance with </w:t>
      </w:r>
      <w:r w:rsidR="0078529E">
        <w:t xml:space="preserve">its privacy </w:t>
      </w:r>
      <w:r w:rsidR="00C16A69" w:rsidRPr="00C16A69">
        <w:t>obligations,</w:t>
      </w:r>
      <w:r w:rsidR="0078529E">
        <w:t xml:space="preserve"> and the</w:t>
      </w:r>
      <w:r w:rsidR="00C16A69" w:rsidRPr="00C16A69">
        <w:t xml:space="preserve"> requirements or requests</w:t>
      </w:r>
      <w:r w:rsidR="0078529E">
        <w:t xml:space="preserve"> that</w:t>
      </w:r>
      <w:r w:rsidR="00C16A69">
        <w:t xml:space="preserve"> </w:t>
      </w:r>
      <w:r w:rsidR="0078529E">
        <w:t xml:space="preserve">arise </w:t>
      </w:r>
      <w:r w:rsidR="00C16A69">
        <w:t>in respect of its privacy obligations.</w:t>
      </w:r>
      <w:r w:rsidR="00C16A69" w:rsidRPr="00C16A69" w:rsidDel="00C16A69">
        <w:t xml:space="preserve"> </w:t>
      </w:r>
    </w:p>
    <w:p w14:paraId="2F807762" w14:textId="33D315DC" w:rsidR="00AA4EDB" w:rsidRPr="006D3D00" w:rsidRDefault="00AA4EDB" w:rsidP="006D3D00">
      <w:pPr>
        <w:pStyle w:val="Heading2"/>
        <w:tabs>
          <w:tab w:val="right" w:pos="9356"/>
        </w:tabs>
        <w:rPr>
          <w:rFonts w:cstheme="majorHAnsi"/>
          <w:color w:val="004E7D"/>
          <w:sz w:val="32"/>
          <w:szCs w:val="32"/>
        </w:rPr>
      </w:pPr>
      <w:bookmarkStart w:id="159" w:name="_Toc507587419"/>
      <w:bookmarkStart w:id="160" w:name="_Toc1471174"/>
      <w:bookmarkStart w:id="161" w:name="_Toc115857165"/>
      <w:r w:rsidRPr="006D3D00">
        <w:rPr>
          <w:rFonts w:cstheme="majorHAnsi"/>
          <w:color w:val="004E7D"/>
          <w:sz w:val="32"/>
          <w:szCs w:val="32"/>
        </w:rPr>
        <w:t>Measuring performance</w:t>
      </w:r>
      <w:bookmarkEnd w:id="159"/>
      <w:bookmarkEnd w:id="160"/>
      <w:bookmarkEnd w:id="161"/>
    </w:p>
    <w:p w14:paraId="6E70C08B" w14:textId="0531194B" w:rsidR="00AA4EDB" w:rsidRDefault="00AA4EDB" w:rsidP="00AA4EDB">
      <w:r>
        <w:t>The agency will measure and record its performance against its privacy target and goals annually. Any instances in which the agency falls short of its goals and target will be assessed and action taken to improve privacy processes.</w:t>
      </w:r>
    </w:p>
    <w:p w14:paraId="76977B72" w14:textId="77777777" w:rsidR="00AA4EDB" w:rsidRDefault="00AA4EDB" w:rsidP="00AA4EDB"/>
    <w:p w14:paraId="2C67B46F" w14:textId="77777777" w:rsidR="00AA4EDB" w:rsidRDefault="00AA4EDB" w:rsidP="00AA4EDB"/>
    <w:p w14:paraId="2181CF15" w14:textId="77777777" w:rsidR="00AA4EDB" w:rsidRDefault="00AA4EDB" w:rsidP="00AA4EDB"/>
    <w:p w14:paraId="0BF21A6B" w14:textId="5274F5DA" w:rsidR="00AA4EDB" w:rsidRPr="006D3D00" w:rsidRDefault="00AA4EDB" w:rsidP="006D3D00">
      <w:pPr>
        <w:pStyle w:val="Heading2"/>
        <w:tabs>
          <w:tab w:val="right" w:pos="9356"/>
        </w:tabs>
        <w:rPr>
          <w:rFonts w:cstheme="majorHAnsi"/>
          <w:color w:val="004E7D"/>
          <w:szCs w:val="32"/>
        </w:rPr>
      </w:pPr>
      <w:bookmarkStart w:id="162" w:name="_Toc1471175"/>
      <w:bookmarkStart w:id="163" w:name="_Toc115857166"/>
      <w:r w:rsidRPr="006D3D00">
        <w:rPr>
          <w:rFonts w:cstheme="majorHAnsi"/>
          <w:color w:val="004E7D"/>
          <w:sz w:val="32"/>
          <w:szCs w:val="32"/>
        </w:rPr>
        <w:lastRenderedPageBreak/>
        <w:t>Reporting</w:t>
      </w:r>
      <w:bookmarkEnd w:id="162"/>
      <w:bookmarkEnd w:id="163"/>
    </w:p>
    <w:p w14:paraId="61EC40C7" w14:textId="77777777" w:rsidR="00AA4EDB" w:rsidRDefault="00AA4EDB" w:rsidP="00AA4EDB">
      <w:r>
        <w:t>The agency’s privacy officer will report to senior management at least annually about relevant privacy issues, including performance against privacy targets, through a scheduled review of this privacy management plan.</w:t>
      </w:r>
    </w:p>
    <w:p w14:paraId="3F7DFE31" w14:textId="77777777" w:rsidR="00AA4EDB" w:rsidRPr="00D2375D" w:rsidRDefault="00AA4EDB" w:rsidP="00AA4EDB">
      <w:r>
        <w:t xml:space="preserve">The privacy officer will report to senior management as soon as practicable any substantiated complaint about the agency’s handling of an individual’s personal information, a data breach or any other privacy event which substantially affects TEQSA’s capacity to meet its obligations under the </w:t>
      </w:r>
      <w:r>
        <w:rPr>
          <w:i/>
        </w:rPr>
        <w:t>Privacy Act 1988</w:t>
      </w:r>
      <w:r>
        <w:t xml:space="preserve">, the </w:t>
      </w:r>
      <w:r w:rsidRPr="008E6262">
        <w:rPr>
          <w:i/>
          <w:lang w:val="en-US"/>
        </w:rPr>
        <w:t>Privacy (Australian Government Agencies — Governance) APP Code 2017</w:t>
      </w:r>
      <w:r>
        <w:rPr>
          <w:lang w:val="en-US"/>
        </w:rPr>
        <w:t xml:space="preserve"> or this policy and plan</w:t>
      </w:r>
      <w:r>
        <w:t>.</w:t>
      </w:r>
    </w:p>
    <w:p w14:paraId="5F8D66DB" w14:textId="203A53BB" w:rsidR="00AA4EDB" w:rsidRPr="006D3D00" w:rsidRDefault="00AA4EDB" w:rsidP="006D3D00">
      <w:pPr>
        <w:pStyle w:val="Heading2"/>
        <w:tabs>
          <w:tab w:val="right" w:pos="9356"/>
        </w:tabs>
        <w:rPr>
          <w:rFonts w:cstheme="majorHAnsi"/>
          <w:color w:val="004E7D"/>
          <w:szCs w:val="32"/>
        </w:rPr>
      </w:pPr>
      <w:bookmarkStart w:id="164" w:name="_Toc507587420"/>
      <w:bookmarkStart w:id="165" w:name="_Toc1471176"/>
      <w:bookmarkStart w:id="166" w:name="_Toc115857167"/>
      <w:r w:rsidRPr="006D3D00">
        <w:rPr>
          <w:rFonts w:cstheme="majorHAnsi"/>
          <w:color w:val="004E7D"/>
          <w:sz w:val="32"/>
          <w:szCs w:val="32"/>
        </w:rPr>
        <w:t>Regular reviews</w:t>
      </w:r>
      <w:bookmarkEnd w:id="164"/>
      <w:bookmarkEnd w:id="165"/>
      <w:bookmarkEnd w:id="166"/>
    </w:p>
    <w:p w14:paraId="4EAFBD38" w14:textId="77777777" w:rsidR="00AA4EDB" w:rsidRDefault="00AA4EDB" w:rsidP="00AA4EDB">
      <w:r>
        <w:t xml:space="preserve">The agency will regularly review and update its privacy practices, </w:t>
      </w:r>
      <w:proofErr w:type="gramStart"/>
      <w:r>
        <w:t>procedures</w:t>
      </w:r>
      <w:proofErr w:type="gramEnd"/>
      <w:r>
        <w:t xml:space="preserve"> and systems, to ensure their currency and adequacy for the purposes of compliance with the APPs. The scope of the review will include:</w:t>
      </w:r>
    </w:p>
    <w:p w14:paraId="46FAE921" w14:textId="77777777" w:rsidR="00AA4EDB" w:rsidRDefault="00AA4EDB" w:rsidP="007B35C3">
      <w:pPr>
        <w:pStyle w:val="ListParagraph"/>
        <w:numPr>
          <w:ilvl w:val="0"/>
          <w:numId w:val="12"/>
        </w:numPr>
      </w:pPr>
      <w:r>
        <w:t>the agency’s privacy policy; and</w:t>
      </w:r>
    </w:p>
    <w:p w14:paraId="22CE8463" w14:textId="77777777" w:rsidR="00AA4EDB" w:rsidRPr="00703A7D" w:rsidRDefault="00AA4EDB" w:rsidP="007B35C3">
      <w:pPr>
        <w:pStyle w:val="ListParagraph"/>
        <w:numPr>
          <w:ilvl w:val="0"/>
          <w:numId w:val="12"/>
        </w:numPr>
      </w:pPr>
      <w:r>
        <w:t xml:space="preserve">any privacy notice prepared for the purposes </w:t>
      </w:r>
      <w:r w:rsidRPr="00703A7D">
        <w:t>of APP 5.</w:t>
      </w:r>
    </w:p>
    <w:p w14:paraId="7C20D743" w14:textId="77777777" w:rsidR="00EE7ACC" w:rsidRDefault="00EE7ACC" w:rsidP="00EE7ACC">
      <w:pPr>
        <w:pStyle w:val="Heading2"/>
      </w:pPr>
    </w:p>
    <w:p w14:paraId="5813C928" w14:textId="7DE6E1AF" w:rsidR="004C3E61" w:rsidRPr="00FE337E" w:rsidRDefault="004C3E61" w:rsidP="006F6CC9">
      <w:pPr>
        <w:rPr>
          <w:rFonts w:asciiTheme="majorHAnsi" w:eastAsiaTheme="majorEastAsia" w:hAnsiTheme="majorHAnsi" w:cstheme="majorBidi"/>
          <w:color w:val="00A398"/>
          <w:sz w:val="44"/>
          <w:szCs w:val="26"/>
        </w:rPr>
      </w:pPr>
    </w:p>
    <w:p w14:paraId="6EE48A09" w14:textId="54CFA51B" w:rsidR="00B00D31" w:rsidRPr="00703A7D" w:rsidRDefault="00B00D31" w:rsidP="00C425AB"/>
    <w:sectPr w:rsidR="00B00D31" w:rsidRPr="00703A7D" w:rsidSect="00FF2540">
      <w:headerReference w:type="default" r:id="rId14"/>
      <w:footerReference w:type="defaul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7CFD" w14:textId="77777777" w:rsidR="00180DBA" w:rsidRDefault="00180DBA" w:rsidP="006C328D">
      <w:pPr>
        <w:spacing w:before="0" w:after="0"/>
      </w:pPr>
      <w:r>
        <w:separator/>
      </w:r>
    </w:p>
  </w:endnote>
  <w:endnote w:type="continuationSeparator" w:id="0">
    <w:p w14:paraId="575A7798" w14:textId="77777777" w:rsidR="00180DBA" w:rsidRDefault="00180DB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5D6700EE" w14:textId="110B1D85" w:rsidR="00180DBA" w:rsidRPr="007B35C3" w:rsidRDefault="00180DBA">
            <w:pPr>
              <w:pStyle w:val="Footer"/>
              <w:jc w:val="right"/>
              <w:rPr>
                <w:color w:val="004E7D"/>
                <w:sz w:val="20"/>
                <w:szCs w:val="20"/>
              </w:rPr>
            </w:pPr>
            <w:r w:rsidRPr="007B35C3">
              <w:rPr>
                <w:color w:val="004E7D"/>
                <w:sz w:val="20"/>
                <w:szCs w:val="20"/>
              </w:rPr>
              <w:t xml:space="preserve">Page </w:t>
            </w:r>
            <w:r w:rsidRPr="007B35C3">
              <w:rPr>
                <w:b/>
                <w:bCs/>
                <w:color w:val="004E7D"/>
                <w:sz w:val="20"/>
                <w:szCs w:val="20"/>
              </w:rPr>
              <w:fldChar w:fldCharType="begin"/>
            </w:r>
            <w:r w:rsidRPr="007B35C3">
              <w:rPr>
                <w:b/>
                <w:bCs/>
                <w:color w:val="004E7D"/>
                <w:sz w:val="20"/>
                <w:szCs w:val="20"/>
              </w:rPr>
              <w:instrText xml:space="preserve"> PAGE </w:instrText>
            </w:r>
            <w:r w:rsidRPr="007B35C3">
              <w:rPr>
                <w:b/>
                <w:bCs/>
                <w:color w:val="004E7D"/>
                <w:sz w:val="20"/>
                <w:szCs w:val="20"/>
              </w:rPr>
              <w:fldChar w:fldCharType="separate"/>
            </w:r>
            <w:r w:rsidRPr="007B35C3">
              <w:rPr>
                <w:b/>
                <w:bCs/>
                <w:noProof/>
                <w:color w:val="004E7D"/>
                <w:sz w:val="20"/>
                <w:szCs w:val="20"/>
              </w:rPr>
              <w:t>1</w:t>
            </w:r>
            <w:r w:rsidRPr="007B35C3">
              <w:rPr>
                <w:b/>
                <w:bCs/>
                <w:color w:val="004E7D"/>
                <w:sz w:val="20"/>
                <w:szCs w:val="20"/>
              </w:rPr>
              <w:fldChar w:fldCharType="end"/>
            </w:r>
            <w:r w:rsidRPr="007B35C3">
              <w:rPr>
                <w:color w:val="004E7D"/>
                <w:sz w:val="20"/>
                <w:szCs w:val="20"/>
              </w:rPr>
              <w:t xml:space="preserve"> of </w:t>
            </w:r>
            <w:r w:rsidRPr="007B35C3">
              <w:rPr>
                <w:b/>
                <w:bCs/>
                <w:color w:val="004E7D"/>
                <w:sz w:val="20"/>
                <w:szCs w:val="20"/>
              </w:rPr>
              <w:fldChar w:fldCharType="begin"/>
            </w:r>
            <w:r w:rsidRPr="007B35C3">
              <w:rPr>
                <w:b/>
                <w:bCs/>
                <w:color w:val="004E7D"/>
                <w:sz w:val="20"/>
                <w:szCs w:val="20"/>
              </w:rPr>
              <w:instrText xml:space="preserve"> NUMPAGES  </w:instrText>
            </w:r>
            <w:r w:rsidRPr="007B35C3">
              <w:rPr>
                <w:b/>
                <w:bCs/>
                <w:color w:val="004E7D"/>
                <w:sz w:val="20"/>
                <w:szCs w:val="20"/>
              </w:rPr>
              <w:fldChar w:fldCharType="separate"/>
            </w:r>
            <w:r w:rsidRPr="007B35C3">
              <w:rPr>
                <w:b/>
                <w:bCs/>
                <w:noProof/>
                <w:color w:val="004E7D"/>
                <w:sz w:val="20"/>
                <w:szCs w:val="20"/>
              </w:rPr>
              <w:t>22</w:t>
            </w:r>
            <w:r w:rsidRPr="007B35C3">
              <w:rPr>
                <w:b/>
                <w:bCs/>
                <w:color w:val="004E7D"/>
                <w:sz w:val="20"/>
                <w:szCs w:val="20"/>
              </w:rPr>
              <w:fldChar w:fldCharType="end"/>
            </w:r>
          </w:p>
        </w:sdtContent>
      </w:sdt>
    </w:sdtContent>
  </w:sdt>
  <w:p w14:paraId="539B8400" w14:textId="77777777" w:rsidR="00180DBA" w:rsidRDefault="0018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04D2" w14:textId="77777777" w:rsidR="00180DBA" w:rsidRDefault="00180DBA" w:rsidP="006C328D">
      <w:pPr>
        <w:spacing w:before="0" w:after="0"/>
      </w:pPr>
      <w:r>
        <w:separator/>
      </w:r>
    </w:p>
  </w:footnote>
  <w:footnote w:type="continuationSeparator" w:id="0">
    <w:p w14:paraId="2DF30ACF" w14:textId="77777777" w:rsidR="00180DBA" w:rsidRDefault="00180DBA"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A5E6" w14:textId="2ABDF1FD" w:rsidR="00180DBA" w:rsidRPr="006C328D" w:rsidRDefault="00A14FE4"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drawing>
        <wp:inline distT="0" distB="0" distL="0" distR="0" wp14:anchorId="6B2CA96D" wp14:editId="2B6CB1E3">
          <wp:extent cx="3205353" cy="47680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sidR="00180DBA">
      <w:rPr>
        <w:rFonts w:ascii="Georgia" w:hAnsi="Georgia" w:cs="Arial"/>
        <w:b/>
        <w:noProof/>
        <w:color w:val="004855"/>
        <w:sz w:val="28"/>
        <w:szCs w:val="28"/>
        <w:lang w:eastAsia="en-AU"/>
      </w:rPr>
      <w:t xml:space="preserve"> </w:t>
    </w:r>
    <w:r w:rsidR="00180DBA">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2DE7DEAB" wp14:editId="3356006B">
          <wp:extent cx="1425274" cy="353261"/>
          <wp:effectExtent l="0" t="0" r="381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9C17456"/>
    <w:multiLevelType w:val="hybridMultilevel"/>
    <w:tmpl w:val="C3D41242"/>
    <w:lvl w:ilvl="0" w:tplc="F95AB25E">
      <w:start w:val="1"/>
      <w:numFmt w:val="bullet"/>
      <w:lvlText w:val=""/>
      <w:lvlJc w:val="left"/>
      <w:pPr>
        <w:ind w:left="644" w:hanging="360"/>
      </w:pPr>
      <w:rPr>
        <w:rFonts w:ascii="Symbol" w:hAnsi="Symbol" w:hint="default"/>
        <w:color w:val="00A398"/>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74C1F"/>
    <w:multiLevelType w:val="hybridMultilevel"/>
    <w:tmpl w:val="0910148C"/>
    <w:lvl w:ilvl="0" w:tplc="F95AB25E">
      <w:start w:val="1"/>
      <w:numFmt w:val="bullet"/>
      <w:lvlText w:val=""/>
      <w:lvlJc w:val="left"/>
      <w:pPr>
        <w:ind w:left="720" w:hanging="360"/>
      </w:pPr>
      <w:rPr>
        <w:rFonts w:ascii="Symbol" w:hAnsi="Symbol" w:hint="default"/>
        <w:color w:val="00A398"/>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6367B"/>
    <w:multiLevelType w:val="hybridMultilevel"/>
    <w:tmpl w:val="B5D05FB2"/>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9AA6AF0"/>
    <w:multiLevelType w:val="hybridMultilevel"/>
    <w:tmpl w:val="870C798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57175"/>
    <w:multiLevelType w:val="hybridMultilevel"/>
    <w:tmpl w:val="870C798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F06836"/>
    <w:multiLevelType w:val="hybridMultilevel"/>
    <w:tmpl w:val="4B94EEEE"/>
    <w:lvl w:ilvl="0" w:tplc="4E068C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45A34"/>
    <w:multiLevelType w:val="hybridMultilevel"/>
    <w:tmpl w:val="870C798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F51ED"/>
    <w:multiLevelType w:val="hybridMultilevel"/>
    <w:tmpl w:val="B28E7FF4"/>
    <w:lvl w:ilvl="0" w:tplc="90045F8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D1E1F"/>
    <w:multiLevelType w:val="hybridMultilevel"/>
    <w:tmpl w:val="C47C42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7DF86CF0"/>
    <w:multiLevelType w:val="hybridMultilevel"/>
    <w:tmpl w:val="E1A2BB08"/>
    <w:lvl w:ilvl="0" w:tplc="F95AB25E">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49797416">
    <w:abstractNumId w:val="20"/>
  </w:num>
  <w:num w:numId="2" w16cid:durableId="136993522">
    <w:abstractNumId w:val="18"/>
  </w:num>
  <w:num w:numId="3" w16cid:durableId="1740470327">
    <w:abstractNumId w:val="6"/>
  </w:num>
  <w:num w:numId="4" w16cid:durableId="1710374682">
    <w:abstractNumId w:val="15"/>
  </w:num>
  <w:num w:numId="5" w16cid:durableId="1648439512">
    <w:abstractNumId w:val="14"/>
  </w:num>
  <w:num w:numId="6" w16cid:durableId="1929848369">
    <w:abstractNumId w:val="12"/>
  </w:num>
  <w:num w:numId="7" w16cid:durableId="2127699280">
    <w:abstractNumId w:val="3"/>
  </w:num>
  <w:num w:numId="8" w16cid:durableId="1715693306">
    <w:abstractNumId w:val="4"/>
  </w:num>
  <w:num w:numId="9" w16cid:durableId="946355904">
    <w:abstractNumId w:val="5"/>
  </w:num>
  <w:num w:numId="10" w16cid:durableId="679893608">
    <w:abstractNumId w:val="13"/>
  </w:num>
  <w:num w:numId="11" w16cid:durableId="140654699">
    <w:abstractNumId w:val="9"/>
  </w:num>
  <w:num w:numId="12" w16cid:durableId="271329438">
    <w:abstractNumId w:val="0"/>
  </w:num>
  <w:num w:numId="13" w16cid:durableId="1808739844">
    <w:abstractNumId w:val="7"/>
  </w:num>
  <w:num w:numId="14" w16cid:durableId="546718080">
    <w:abstractNumId w:val="10"/>
  </w:num>
  <w:num w:numId="15" w16cid:durableId="325792705">
    <w:abstractNumId w:val="8"/>
  </w:num>
  <w:num w:numId="16" w16cid:durableId="364602564">
    <w:abstractNumId w:val="1"/>
  </w:num>
  <w:num w:numId="17" w16cid:durableId="1580938583">
    <w:abstractNumId w:val="2"/>
  </w:num>
  <w:num w:numId="18" w16cid:durableId="273093943">
    <w:abstractNumId w:val="19"/>
  </w:num>
  <w:num w:numId="19" w16cid:durableId="18759209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7477814">
    <w:abstractNumId w:val="11"/>
  </w:num>
  <w:num w:numId="21" w16cid:durableId="190370831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51AC"/>
    <w:rsid w:val="00017152"/>
    <w:rsid w:val="000209B8"/>
    <w:rsid w:val="00020F79"/>
    <w:rsid w:val="0002334E"/>
    <w:rsid w:val="00030757"/>
    <w:rsid w:val="000354AA"/>
    <w:rsid w:val="00060C8A"/>
    <w:rsid w:val="00071F6B"/>
    <w:rsid w:val="000769E0"/>
    <w:rsid w:val="00081117"/>
    <w:rsid w:val="0009143D"/>
    <w:rsid w:val="000A6828"/>
    <w:rsid w:val="000B18D1"/>
    <w:rsid w:val="000D2D50"/>
    <w:rsid w:val="000E3D77"/>
    <w:rsid w:val="000F23D1"/>
    <w:rsid w:val="000F52F8"/>
    <w:rsid w:val="00123C06"/>
    <w:rsid w:val="00135CDF"/>
    <w:rsid w:val="0016583B"/>
    <w:rsid w:val="00177E2E"/>
    <w:rsid w:val="00180DBA"/>
    <w:rsid w:val="001849B2"/>
    <w:rsid w:val="00185382"/>
    <w:rsid w:val="00187F4F"/>
    <w:rsid w:val="0019451A"/>
    <w:rsid w:val="00196766"/>
    <w:rsid w:val="001A7665"/>
    <w:rsid w:val="001A7F3B"/>
    <w:rsid w:val="001B56D1"/>
    <w:rsid w:val="001B5C67"/>
    <w:rsid w:val="001D2990"/>
    <w:rsid w:val="001D2F7A"/>
    <w:rsid w:val="001D7F9A"/>
    <w:rsid w:val="001E16D6"/>
    <w:rsid w:val="001F39F5"/>
    <w:rsid w:val="001F5B6A"/>
    <w:rsid w:val="00204B7C"/>
    <w:rsid w:val="00222A28"/>
    <w:rsid w:val="00255FE7"/>
    <w:rsid w:val="00261110"/>
    <w:rsid w:val="00267443"/>
    <w:rsid w:val="002858D9"/>
    <w:rsid w:val="00290D24"/>
    <w:rsid w:val="00291786"/>
    <w:rsid w:val="002951A0"/>
    <w:rsid w:val="002A2827"/>
    <w:rsid w:val="002D170E"/>
    <w:rsid w:val="002D6252"/>
    <w:rsid w:val="002D68C9"/>
    <w:rsid w:val="002E075E"/>
    <w:rsid w:val="002F4CCD"/>
    <w:rsid w:val="002F7BBA"/>
    <w:rsid w:val="00300C81"/>
    <w:rsid w:val="00312AC7"/>
    <w:rsid w:val="003202AA"/>
    <w:rsid w:val="0032220D"/>
    <w:rsid w:val="00334E65"/>
    <w:rsid w:val="0037245F"/>
    <w:rsid w:val="0037515D"/>
    <w:rsid w:val="00386217"/>
    <w:rsid w:val="003957A6"/>
    <w:rsid w:val="003B4DA6"/>
    <w:rsid w:val="003C286E"/>
    <w:rsid w:val="003D37F9"/>
    <w:rsid w:val="003D52D8"/>
    <w:rsid w:val="003D5A98"/>
    <w:rsid w:val="003F3D57"/>
    <w:rsid w:val="003F606F"/>
    <w:rsid w:val="00411F90"/>
    <w:rsid w:val="004441A8"/>
    <w:rsid w:val="00444FB6"/>
    <w:rsid w:val="00445BD6"/>
    <w:rsid w:val="00445CFF"/>
    <w:rsid w:val="00445FFF"/>
    <w:rsid w:val="0045512B"/>
    <w:rsid w:val="00464FBF"/>
    <w:rsid w:val="004922F6"/>
    <w:rsid w:val="00497377"/>
    <w:rsid w:val="004A333F"/>
    <w:rsid w:val="004A4E0C"/>
    <w:rsid w:val="004A52DB"/>
    <w:rsid w:val="004B724B"/>
    <w:rsid w:val="004C0196"/>
    <w:rsid w:val="004C3E61"/>
    <w:rsid w:val="004E10FF"/>
    <w:rsid w:val="004E587C"/>
    <w:rsid w:val="004F2625"/>
    <w:rsid w:val="00500236"/>
    <w:rsid w:val="00507427"/>
    <w:rsid w:val="00512ACE"/>
    <w:rsid w:val="00515654"/>
    <w:rsid w:val="00522DA3"/>
    <w:rsid w:val="005254EB"/>
    <w:rsid w:val="00531F7E"/>
    <w:rsid w:val="005332D7"/>
    <w:rsid w:val="00536631"/>
    <w:rsid w:val="00541DA8"/>
    <w:rsid w:val="0054223F"/>
    <w:rsid w:val="00542565"/>
    <w:rsid w:val="005470E5"/>
    <w:rsid w:val="00552C10"/>
    <w:rsid w:val="0057145C"/>
    <w:rsid w:val="00575E3B"/>
    <w:rsid w:val="005A3092"/>
    <w:rsid w:val="005B458E"/>
    <w:rsid w:val="005B6E7A"/>
    <w:rsid w:val="005D26B9"/>
    <w:rsid w:val="005E54B2"/>
    <w:rsid w:val="005F34E0"/>
    <w:rsid w:val="00607A60"/>
    <w:rsid w:val="00616F59"/>
    <w:rsid w:val="006320B5"/>
    <w:rsid w:val="00632A8A"/>
    <w:rsid w:val="00635898"/>
    <w:rsid w:val="00650FA1"/>
    <w:rsid w:val="00651BF2"/>
    <w:rsid w:val="006539A7"/>
    <w:rsid w:val="00653DC3"/>
    <w:rsid w:val="0067186F"/>
    <w:rsid w:val="006763DB"/>
    <w:rsid w:val="00693012"/>
    <w:rsid w:val="006949A3"/>
    <w:rsid w:val="00696F65"/>
    <w:rsid w:val="006A6DAB"/>
    <w:rsid w:val="006B289A"/>
    <w:rsid w:val="006C328D"/>
    <w:rsid w:val="006D3D00"/>
    <w:rsid w:val="006E3115"/>
    <w:rsid w:val="006F2518"/>
    <w:rsid w:val="006F67E4"/>
    <w:rsid w:val="006F6CC9"/>
    <w:rsid w:val="00701E78"/>
    <w:rsid w:val="00703A7D"/>
    <w:rsid w:val="00704787"/>
    <w:rsid w:val="0070529B"/>
    <w:rsid w:val="00707FB0"/>
    <w:rsid w:val="00710AFF"/>
    <w:rsid w:val="007155F1"/>
    <w:rsid w:val="0072081D"/>
    <w:rsid w:val="0072441E"/>
    <w:rsid w:val="0075061B"/>
    <w:rsid w:val="00751060"/>
    <w:rsid w:val="00772391"/>
    <w:rsid w:val="007759C7"/>
    <w:rsid w:val="00775B1F"/>
    <w:rsid w:val="00776204"/>
    <w:rsid w:val="0078529E"/>
    <w:rsid w:val="007911A2"/>
    <w:rsid w:val="007924A1"/>
    <w:rsid w:val="007927B6"/>
    <w:rsid w:val="007949FD"/>
    <w:rsid w:val="007A7EDC"/>
    <w:rsid w:val="007B01C8"/>
    <w:rsid w:val="007B35C3"/>
    <w:rsid w:val="007B6DD6"/>
    <w:rsid w:val="007C6E72"/>
    <w:rsid w:val="007D0EBB"/>
    <w:rsid w:val="007E3777"/>
    <w:rsid w:val="007E78C0"/>
    <w:rsid w:val="007F3DEC"/>
    <w:rsid w:val="007F4438"/>
    <w:rsid w:val="007F78F7"/>
    <w:rsid w:val="007F7F6F"/>
    <w:rsid w:val="00804CB7"/>
    <w:rsid w:val="00805846"/>
    <w:rsid w:val="00807D24"/>
    <w:rsid w:val="00820076"/>
    <w:rsid w:val="00824B45"/>
    <w:rsid w:val="0083306F"/>
    <w:rsid w:val="00843589"/>
    <w:rsid w:val="008479E9"/>
    <w:rsid w:val="00854D0E"/>
    <w:rsid w:val="0086058D"/>
    <w:rsid w:val="00861AF5"/>
    <w:rsid w:val="00870BF7"/>
    <w:rsid w:val="0087211F"/>
    <w:rsid w:val="00886569"/>
    <w:rsid w:val="00887ED3"/>
    <w:rsid w:val="008B2AD5"/>
    <w:rsid w:val="008C2316"/>
    <w:rsid w:val="008C6B51"/>
    <w:rsid w:val="008D204F"/>
    <w:rsid w:val="008E6262"/>
    <w:rsid w:val="008F31DC"/>
    <w:rsid w:val="008F356B"/>
    <w:rsid w:val="00900E33"/>
    <w:rsid w:val="009138D5"/>
    <w:rsid w:val="009266CE"/>
    <w:rsid w:val="009328DD"/>
    <w:rsid w:val="0094217E"/>
    <w:rsid w:val="0096500E"/>
    <w:rsid w:val="009670EB"/>
    <w:rsid w:val="00974F4D"/>
    <w:rsid w:val="00976817"/>
    <w:rsid w:val="00983E9A"/>
    <w:rsid w:val="0098542E"/>
    <w:rsid w:val="009921C9"/>
    <w:rsid w:val="00992B64"/>
    <w:rsid w:val="00993506"/>
    <w:rsid w:val="00995233"/>
    <w:rsid w:val="00995DE3"/>
    <w:rsid w:val="0099666E"/>
    <w:rsid w:val="009A29FC"/>
    <w:rsid w:val="009A4E39"/>
    <w:rsid w:val="009B46F9"/>
    <w:rsid w:val="009B769E"/>
    <w:rsid w:val="009B773B"/>
    <w:rsid w:val="009C6316"/>
    <w:rsid w:val="009D0D1E"/>
    <w:rsid w:val="009D1C35"/>
    <w:rsid w:val="009E56EC"/>
    <w:rsid w:val="009F14F1"/>
    <w:rsid w:val="00A00592"/>
    <w:rsid w:val="00A14770"/>
    <w:rsid w:val="00A14FE4"/>
    <w:rsid w:val="00A371EF"/>
    <w:rsid w:val="00A471DE"/>
    <w:rsid w:val="00A50B1C"/>
    <w:rsid w:val="00A53146"/>
    <w:rsid w:val="00A63539"/>
    <w:rsid w:val="00A7202E"/>
    <w:rsid w:val="00A77C0F"/>
    <w:rsid w:val="00A851D0"/>
    <w:rsid w:val="00A94DD5"/>
    <w:rsid w:val="00AA4EDB"/>
    <w:rsid w:val="00AA7A5E"/>
    <w:rsid w:val="00AB3702"/>
    <w:rsid w:val="00AC24EF"/>
    <w:rsid w:val="00AC6C91"/>
    <w:rsid w:val="00AD2A3B"/>
    <w:rsid w:val="00AD55B2"/>
    <w:rsid w:val="00AD5DC2"/>
    <w:rsid w:val="00AE0347"/>
    <w:rsid w:val="00AE1256"/>
    <w:rsid w:val="00AE7482"/>
    <w:rsid w:val="00AF014B"/>
    <w:rsid w:val="00AF6E70"/>
    <w:rsid w:val="00B00D31"/>
    <w:rsid w:val="00B21549"/>
    <w:rsid w:val="00B3102A"/>
    <w:rsid w:val="00B515AA"/>
    <w:rsid w:val="00B67136"/>
    <w:rsid w:val="00B872D9"/>
    <w:rsid w:val="00B90ED7"/>
    <w:rsid w:val="00B939B9"/>
    <w:rsid w:val="00BA5E72"/>
    <w:rsid w:val="00BB39DB"/>
    <w:rsid w:val="00BC258F"/>
    <w:rsid w:val="00BC6C3D"/>
    <w:rsid w:val="00BD1A3C"/>
    <w:rsid w:val="00BE6BA6"/>
    <w:rsid w:val="00C034EC"/>
    <w:rsid w:val="00C16A69"/>
    <w:rsid w:val="00C3407B"/>
    <w:rsid w:val="00C3472F"/>
    <w:rsid w:val="00C35C57"/>
    <w:rsid w:val="00C35C6E"/>
    <w:rsid w:val="00C36EF4"/>
    <w:rsid w:val="00C41BAD"/>
    <w:rsid w:val="00C425AB"/>
    <w:rsid w:val="00C52A1C"/>
    <w:rsid w:val="00C574D6"/>
    <w:rsid w:val="00C6415E"/>
    <w:rsid w:val="00C76237"/>
    <w:rsid w:val="00C7699D"/>
    <w:rsid w:val="00C830E6"/>
    <w:rsid w:val="00C94C91"/>
    <w:rsid w:val="00CB1E3C"/>
    <w:rsid w:val="00CB76E2"/>
    <w:rsid w:val="00CC1EBB"/>
    <w:rsid w:val="00CC1FEA"/>
    <w:rsid w:val="00CC356B"/>
    <w:rsid w:val="00D11E6B"/>
    <w:rsid w:val="00D2375D"/>
    <w:rsid w:val="00D47E37"/>
    <w:rsid w:val="00D53650"/>
    <w:rsid w:val="00D65557"/>
    <w:rsid w:val="00D67DD3"/>
    <w:rsid w:val="00D84169"/>
    <w:rsid w:val="00D86724"/>
    <w:rsid w:val="00D9021D"/>
    <w:rsid w:val="00D973EC"/>
    <w:rsid w:val="00DA367C"/>
    <w:rsid w:val="00DB34A5"/>
    <w:rsid w:val="00DB7969"/>
    <w:rsid w:val="00DD18D1"/>
    <w:rsid w:val="00DF3CA9"/>
    <w:rsid w:val="00E014A1"/>
    <w:rsid w:val="00E07785"/>
    <w:rsid w:val="00E14A93"/>
    <w:rsid w:val="00E37D3B"/>
    <w:rsid w:val="00E454BA"/>
    <w:rsid w:val="00E91746"/>
    <w:rsid w:val="00EA0EB0"/>
    <w:rsid w:val="00EB26B3"/>
    <w:rsid w:val="00EB73A3"/>
    <w:rsid w:val="00EC2E0E"/>
    <w:rsid w:val="00ED5DFE"/>
    <w:rsid w:val="00ED6389"/>
    <w:rsid w:val="00EE4B8F"/>
    <w:rsid w:val="00EE4C9E"/>
    <w:rsid w:val="00EE5BE5"/>
    <w:rsid w:val="00EE7ACC"/>
    <w:rsid w:val="00EF4A82"/>
    <w:rsid w:val="00EF7C0D"/>
    <w:rsid w:val="00F11468"/>
    <w:rsid w:val="00F12CB1"/>
    <w:rsid w:val="00F178AF"/>
    <w:rsid w:val="00F25245"/>
    <w:rsid w:val="00F343C1"/>
    <w:rsid w:val="00F36175"/>
    <w:rsid w:val="00F404A6"/>
    <w:rsid w:val="00F46FFC"/>
    <w:rsid w:val="00F47F87"/>
    <w:rsid w:val="00F63484"/>
    <w:rsid w:val="00F6564E"/>
    <w:rsid w:val="00F67BC5"/>
    <w:rsid w:val="00F91C40"/>
    <w:rsid w:val="00F93387"/>
    <w:rsid w:val="00F94452"/>
    <w:rsid w:val="00FA56D4"/>
    <w:rsid w:val="00FB5396"/>
    <w:rsid w:val="00FC7444"/>
    <w:rsid w:val="00FE0EB5"/>
    <w:rsid w:val="00FE337E"/>
    <w:rsid w:val="00FE4FC6"/>
    <w:rsid w:val="00FE5E32"/>
    <w:rsid w:val="00FF1E15"/>
    <w:rsid w:val="00FF2540"/>
    <w:rsid w:val="00FF6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4ADB3"/>
  <w15:docId w15:val="{E48021C6-8011-4940-81F2-6D017382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C3"/>
  </w:style>
  <w:style w:type="paragraph" w:styleId="Heading1">
    <w:name w:val="heading 1"/>
    <w:basedOn w:val="Normal"/>
    <w:next w:val="Normal"/>
    <w:link w:val="Heading1Char"/>
    <w:uiPriority w:val="9"/>
    <w:qFormat/>
    <w:rsid w:val="00552C10"/>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52C10"/>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uiPriority w:val="34"/>
    <w:qFormat/>
    <w:rsid w:val="006F6CC9"/>
    <w:pPr>
      <w:ind w:left="720"/>
      <w:contextualSpacing/>
    </w:pPr>
  </w:style>
  <w:style w:type="paragraph" w:styleId="TOC1">
    <w:name w:val="toc 1"/>
    <w:basedOn w:val="Normal"/>
    <w:next w:val="Normal"/>
    <w:autoRedefine/>
    <w:uiPriority w:val="39"/>
    <w:unhideWhenUsed/>
    <w:rsid w:val="00992B64"/>
    <w:pPr>
      <w:tabs>
        <w:tab w:val="right" w:leader="dot" w:pos="9016"/>
      </w:tabs>
      <w:spacing w:after="100"/>
    </w:pPr>
  </w:style>
  <w:style w:type="paragraph" w:styleId="TOC2">
    <w:name w:val="toc 2"/>
    <w:basedOn w:val="Normal"/>
    <w:next w:val="Normal"/>
    <w:autoRedefine/>
    <w:uiPriority w:val="39"/>
    <w:unhideWhenUsed/>
    <w:rsid w:val="006D3D00"/>
    <w:pPr>
      <w:tabs>
        <w:tab w:val="right" w:leader="dot" w:pos="9016"/>
      </w:tabs>
      <w:spacing w:after="100"/>
      <w:ind w:left="220"/>
    </w:pPr>
  </w:style>
  <w:style w:type="paragraph" w:styleId="TOC3">
    <w:name w:val="toc 3"/>
    <w:basedOn w:val="Normal"/>
    <w:next w:val="Normal"/>
    <w:autoRedefine/>
    <w:uiPriority w:val="39"/>
    <w:unhideWhenUsed/>
    <w:rsid w:val="00992B64"/>
    <w:pPr>
      <w:tabs>
        <w:tab w:val="right" w:leader="dot" w:pos="9016"/>
      </w:tabs>
      <w:spacing w:after="100"/>
      <w:ind w:left="442"/>
    </w:pPr>
  </w:style>
  <w:style w:type="character" w:styleId="Hyperlink">
    <w:name w:val="Hyperlink"/>
    <w:basedOn w:val="DefaultParagraphFont"/>
    <w:uiPriority w:val="99"/>
    <w:unhideWhenUsed/>
    <w:rsid w:val="007B35C3"/>
    <w:rPr>
      <w:color w:val="004E7D"/>
      <w:u w:val="single"/>
    </w:rPr>
  </w:style>
  <w:style w:type="character" w:styleId="CommentReference">
    <w:name w:val="annotation reference"/>
    <w:basedOn w:val="DefaultParagraphFont"/>
    <w:uiPriority w:val="99"/>
    <w:semiHidden/>
    <w:unhideWhenUsed/>
    <w:rsid w:val="002E075E"/>
    <w:rPr>
      <w:sz w:val="16"/>
      <w:szCs w:val="16"/>
    </w:rPr>
  </w:style>
  <w:style w:type="paragraph" w:styleId="CommentText">
    <w:name w:val="annotation text"/>
    <w:basedOn w:val="Normal"/>
    <w:link w:val="CommentTextChar"/>
    <w:uiPriority w:val="99"/>
    <w:semiHidden/>
    <w:unhideWhenUsed/>
    <w:rsid w:val="002E075E"/>
    <w:rPr>
      <w:sz w:val="20"/>
      <w:szCs w:val="20"/>
    </w:rPr>
  </w:style>
  <w:style w:type="character" w:customStyle="1" w:styleId="CommentTextChar">
    <w:name w:val="Comment Text Char"/>
    <w:basedOn w:val="DefaultParagraphFont"/>
    <w:link w:val="CommentText"/>
    <w:uiPriority w:val="99"/>
    <w:semiHidden/>
    <w:rsid w:val="002E075E"/>
    <w:rPr>
      <w:sz w:val="20"/>
      <w:szCs w:val="20"/>
    </w:rPr>
  </w:style>
  <w:style w:type="paragraph" w:styleId="CommentSubject">
    <w:name w:val="annotation subject"/>
    <w:basedOn w:val="CommentText"/>
    <w:next w:val="CommentText"/>
    <w:link w:val="CommentSubjectChar"/>
    <w:uiPriority w:val="99"/>
    <w:semiHidden/>
    <w:unhideWhenUsed/>
    <w:rsid w:val="002E075E"/>
    <w:rPr>
      <w:b/>
      <w:bCs/>
    </w:rPr>
  </w:style>
  <w:style w:type="character" w:customStyle="1" w:styleId="CommentSubjectChar">
    <w:name w:val="Comment Subject Char"/>
    <w:basedOn w:val="CommentTextChar"/>
    <w:link w:val="CommentSubject"/>
    <w:uiPriority w:val="99"/>
    <w:semiHidden/>
    <w:rsid w:val="002E075E"/>
    <w:rPr>
      <w:b/>
      <w:bCs/>
      <w:sz w:val="20"/>
      <w:szCs w:val="20"/>
    </w:rPr>
  </w:style>
  <w:style w:type="paragraph" w:styleId="Revision">
    <w:name w:val="Revision"/>
    <w:hidden/>
    <w:uiPriority w:val="99"/>
    <w:semiHidden/>
    <w:rsid w:val="007E78C0"/>
    <w:pPr>
      <w:spacing w:before="0" w:after="0"/>
    </w:pPr>
  </w:style>
  <w:style w:type="table" w:customStyle="1" w:styleId="TEQSAtables">
    <w:name w:val="TEQSA tables"/>
    <w:basedOn w:val="TableNormal"/>
    <w:uiPriority w:val="99"/>
    <w:rsid w:val="00EE7ACC"/>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table" w:styleId="GridTable5Dark-Accent5">
    <w:name w:val="Grid Table 5 Dark Accent 5"/>
    <w:basedOn w:val="TableNormal"/>
    <w:uiPriority w:val="50"/>
    <w:rsid w:val="0001715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DAD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DAD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DAD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DADD" w:themeFill="accent5"/>
      </w:tcPr>
    </w:tblStylePr>
    <w:tblStylePr w:type="band1Vert">
      <w:tblPr/>
      <w:tcPr>
        <w:shd w:val="clear" w:color="auto" w:fill="D9F0F1" w:themeFill="accent5" w:themeFillTint="66"/>
      </w:tcPr>
    </w:tblStylePr>
    <w:tblStylePr w:type="band1Horz">
      <w:tblPr/>
      <w:tcPr>
        <w:shd w:val="clear" w:color="auto" w:fill="D9F0F1" w:themeFill="accent5" w:themeFillTint="66"/>
      </w:tcPr>
    </w:tblStylePr>
  </w:style>
  <w:style w:type="character" w:styleId="UnresolvedMention">
    <w:name w:val="Unresolved Mention"/>
    <w:basedOn w:val="DefaultParagraphFont"/>
    <w:uiPriority w:val="99"/>
    <w:semiHidden/>
    <w:unhideWhenUsed/>
    <w:rsid w:val="007B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5697">
      <w:bodyDiv w:val="1"/>
      <w:marLeft w:val="0"/>
      <w:marRight w:val="0"/>
      <w:marTop w:val="0"/>
      <w:marBottom w:val="0"/>
      <w:divBdr>
        <w:top w:val="none" w:sz="0" w:space="0" w:color="auto"/>
        <w:left w:val="none" w:sz="0" w:space="0" w:color="auto"/>
        <w:bottom w:val="none" w:sz="0" w:space="0" w:color="auto"/>
        <w:right w:val="none" w:sz="0" w:space="0" w:color="auto"/>
      </w:divBdr>
    </w:div>
    <w:div w:id="800616105">
      <w:bodyDiv w:val="1"/>
      <w:marLeft w:val="0"/>
      <w:marRight w:val="0"/>
      <w:marTop w:val="0"/>
      <w:marBottom w:val="0"/>
      <w:divBdr>
        <w:top w:val="none" w:sz="0" w:space="0" w:color="auto"/>
        <w:left w:val="none" w:sz="0" w:space="0" w:color="auto"/>
        <w:bottom w:val="none" w:sz="0" w:space="0" w:color="auto"/>
        <w:right w:val="none" w:sz="0" w:space="0" w:color="auto"/>
      </w:divBdr>
    </w:div>
    <w:div w:id="1056661656">
      <w:bodyDiv w:val="1"/>
      <w:marLeft w:val="0"/>
      <w:marRight w:val="0"/>
      <w:marTop w:val="0"/>
      <w:marBottom w:val="0"/>
      <w:divBdr>
        <w:top w:val="none" w:sz="0" w:space="0" w:color="auto"/>
        <w:left w:val="none" w:sz="0" w:space="0" w:color="auto"/>
        <w:bottom w:val="none" w:sz="0" w:space="0" w:color="auto"/>
        <w:right w:val="none" w:sz="0" w:space="0" w:color="auto"/>
      </w:divBdr>
    </w:div>
    <w:div w:id="1082222689">
      <w:bodyDiv w:val="1"/>
      <w:marLeft w:val="0"/>
      <w:marRight w:val="0"/>
      <w:marTop w:val="0"/>
      <w:marBottom w:val="0"/>
      <w:divBdr>
        <w:top w:val="none" w:sz="0" w:space="0" w:color="auto"/>
        <w:left w:val="none" w:sz="0" w:space="0" w:color="auto"/>
        <w:bottom w:val="none" w:sz="0" w:space="0" w:color="auto"/>
        <w:right w:val="none" w:sz="0" w:space="0" w:color="auto"/>
      </w:divBdr>
    </w:div>
    <w:div w:id="1105231320">
      <w:bodyDiv w:val="1"/>
      <w:marLeft w:val="0"/>
      <w:marRight w:val="0"/>
      <w:marTop w:val="0"/>
      <w:marBottom w:val="0"/>
      <w:divBdr>
        <w:top w:val="none" w:sz="0" w:space="0" w:color="auto"/>
        <w:left w:val="none" w:sz="0" w:space="0" w:color="auto"/>
        <w:bottom w:val="none" w:sz="0" w:space="0" w:color="auto"/>
        <w:right w:val="none" w:sz="0" w:space="0" w:color="auto"/>
      </w:divBdr>
    </w:div>
    <w:div w:id="1272858670">
      <w:bodyDiv w:val="1"/>
      <w:marLeft w:val="0"/>
      <w:marRight w:val="0"/>
      <w:marTop w:val="0"/>
      <w:marBottom w:val="0"/>
      <w:divBdr>
        <w:top w:val="none" w:sz="0" w:space="0" w:color="auto"/>
        <w:left w:val="none" w:sz="0" w:space="0" w:color="auto"/>
        <w:bottom w:val="none" w:sz="0" w:space="0" w:color="auto"/>
        <w:right w:val="none" w:sz="0" w:space="0" w:color="auto"/>
      </w:divBdr>
      <w:divsChild>
        <w:div w:id="116727368">
          <w:marLeft w:val="0"/>
          <w:marRight w:val="0"/>
          <w:marTop w:val="0"/>
          <w:marBottom w:val="0"/>
          <w:divBdr>
            <w:top w:val="none" w:sz="0" w:space="0" w:color="auto"/>
            <w:left w:val="none" w:sz="0" w:space="0" w:color="auto"/>
            <w:bottom w:val="none" w:sz="0" w:space="0" w:color="auto"/>
            <w:right w:val="none" w:sz="0" w:space="0" w:color="auto"/>
          </w:divBdr>
        </w:div>
      </w:divsChild>
    </w:div>
    <w:div w:id="1701279059">
      <w:bodyDiv w:val="1"/>
      <w:marLeft w:val="0"/>
      <w:marRight w:val="0"/>
      <w:marTop w:val="0"/>
      <w:marBottom w:val="0"/>
      <w:divBdr>
        <w:top w:val="none" w:sz="0" w:space="0" w:color="auto"/>
        <w:left w:val="none" w:sz="0" w:space="0" w:color="auto"/>
        <w:bottom w:val="none" w:sz="0" w:space="0" w:color="auto"/>
        <w:right w:val="none" w:sz="0" w:space="0" w:color="auto"/>
      </w:divBdr>
      <w:divsChild>
        <w:div w:id="670521356">
          <w:marLeft w:val="0"/>
          <w:marRight w:val="0"/>
          <w:marTop w:val="0"/>
          <w:marBottom w:val="0"/>
          <w:divBdr>
            <w:top w:val="none" w:sz="0" w:space="0" w:color="auto"/>
            <w:left w:val="none" w:sz="0" w:space="0" w:color="auto"/>
            <w:bottom w:val="none" w:sz="0" w:space="0" w:color="auto"/>
            <w:right w:val="none" w:sz="0" w:space="0" w:color="auto"/>
          </w:divBdr>
        </w:div>
      </w:divsChild>
    </w:div>
    <w:div w:id="1943030662">
      <w:bodyDiv w:val="1"/>
      <w:marLeft w:val="0"/>
      <w:marRight w:val="0"/>
      <w:marTop w:val="0"/>
      <w:marBottom w:val="0"/>
      <w:divBdr>
        <w:top w:val="none" w:sz="0" w:space="0" w:color="auto"/>
        <w:left w:val="none" w:sz="0" w:space="0" w:color="auto"/>
        <w:bottom w:val="none" w:sz="0" w:space="0" w:color="auto"/>
        <w:right w:val="none" w:sz="0" w:space="0" w:color="auto"/>
      </w:divBdr>
      <w:divsChild>
        <w:div w:id="409235647">
          <w:marLeft w:val="0"/>
          <w:marRight w:val="0"/>
          <w:marTop w:val="0"/>
          <w:marBottom w:val="0"/>
          <w:divBdr>
            <w:top w:val="none" w:sz="0" w:space="0" w:color="auto"/>
            <w:left w:val="none" w:sz="0" w:space="0" w:color="auto"/>
            <w:bottom w:val="none" w:sz="0" w:space="0" w:color="auto"/>
            <w:right w:val="none" w:sz="0" w:space="0" w:color="auto"/>
          </w:divBdr>
          <w:divsChild>
            <w:div w:id="1485705882">
              <w:marLeft w:val="0"/>
              <w:marRight w:val="0"/>
              <w:marTop w:val="0"/>
              <w:marBottom w:val="0"/>
              <w:divBdr>
                <w:top w:val="none" w:sz="0" w:space="0" w:color="auto"/>
                <w:left w:val="none" w:sz="0" w:space="0" w:color="auto"/>
                <w:bottom w:val="none" w:sz="0" w:space="0" w:color="auto"/>
                <w:right w:val="none" w:sz="0" w:space="0" w:color="auto"/>
              </w:divBdr>
              <w:divsChild>
                <w:div w:id="2141343498">
                  <w:marLeft w:val="0"/>
                  <w:marRight w:val="0"/>
                  <w:marTop w:val="0"/>
                  <w:marBottom w:val="0"/>
                  <w:divBdr>
                    <w:top w:val="none" w:sz="0" w:space="0" w:color="auto"/>
                    <w:left w:val="none" w:sz="0" w:space="0" w:color="auto"/>
                    <w:bottom w:val="none" w:sz="0" w:space="0" w:color="auto"/>
                    <w:right w:val="none" w:sz="0" w:space="0" w:color="auto"/>
                  </w:divBdr>
                  <w:divsChild>
                    <w:div w:id="508446218">
                      <w:marLeft w:val="0"/>
                      <w:marRight w:val="0"/>
                      <w:marTop w:val="0"/>
                      <w:marBottom w:val="0"/>
                      <w:divBdr>
                        <w:top w:val="none" w:sz="0" w:space="0" w:color="auto"/>
                        <w:left w:val="none" w:sz="0" w:space="0" w:color="auto"/>
                        <w:bottom w:val="none" w:sz="0" w:space="0" w:color="auto"/>
                        <w:right w:val="none" w:sz="0" w:space="0" w:color="auto"/>
                      </w:divBdr>
                      <w:divsChild>
                        <w:div w:id="679236541">
                          <w:marLeft w:val="0"/>
                          <w:marRight w:val="0"/>
                          <w:marTop w:val="0"/>
                          <w:marBottom w:val="0"/>
                          <w:divBdr>
                            <w:top w:val="none" w:sz="0" w:space="0" w:color="auto"/>
                            <w:left w:val="none" w:sz="0" w:space="0" w:color="auto"/>
                            <w:bottom w:val="none" w:sz="0" w:space="0" w:color="auto"/>
                            <w:right w:val="none" w:sz="0" w:space="0" w:color="auto"/>
                          </w:divBdr>
                          <w:divsChild>
                            <w:div w:id="718894359">
                              <w:marLeft w:val="0"/>
                              <w:marRight w:val="0"/>
                              <w:marTop w:val="0"/>
                              <w:marBottom w:val="0"/>
                              <w:divBdr>
                                <w:top w:val="none" w:sz="0" w:space="0" w:color="auto"/>
                                <w:left w:val="none" w:sz="0" w:space="0" w:color="auto"/>
                                <w:bottom w:val="none" w:sz="0" w:space="0" w:color="auto"/>
                                <w:right w:val="none" w:sz="0" w:space="0" w:color="auto"/>
                              </w:divBdr>
                              <w:divsChild>
                                <w:div w:id="511381136">
                                  <w:marLeft w:val="0"/>
                                  <w:marRight w:val="0"/>
                                  <w:marTop w:val="0"/>
                                  <w:marBottom w:val="0"/>
                                  <w:divBdr>
                                    <w:top w:val="none" w:sz="0" w:space="0" w:color="auto"/>
                                    <w:left w:val="none" w:sz="0" w:space="0" w:color="auto"/>
                                    <w:bottom w:val="none" w:sz="0" w:space="0" w:color="auto"/>
                                    <w:right w:val="none" w:sz="0" w:space="0" w:color="auto"/>
                                  </w:divBdr>
                                  <w:divsChild>
                                    <w:div w:id="12649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guides-resources/resources/corporate-publications/complaints-about-teqsa-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teqs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raise-concern-f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CCAD2-1B98-480A-BE1E-5B2886BFF0DF}">
  <ds:schemaRefs>
    <ds:schemaRef ds:uri="http://schemas.openxmlformats.org/officeDocument/2006/bibliography"/>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c7dac4e8-3feb-44f4-96ca-b86e7c14d0f6"/>
    <ds:schemaRef ds:uri="http://purl.org/dc/dcmitype/"/>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5787</Words>
  <Characters>32987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Complete Australian Privacy Principles (APP) Privacy Policy and Privacy Management Plan</vt:lpstr>
    </vt:vector>
  </TitlesOfParts>
  <Company>Tertiary Education Quality and Standards Agency</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Australian Privacy Principles (APP) Privacy Policy and Privacy Management Plan</dc:title>
  <dc:creator>May, Raphael</dc:creator>
  <cp:lastModifiedBy>Tom Hewitt-McManus</cp:lastModifiedBy>
  <cp:revision>4</cp:revision>
  <dcterms:created xsi:type="dcterms:W3CDTF">2022-10-04T23:12:00Z</dcterms:created>
  <dcterms:modified xsi:type="dcterms:W3CDTF">2023-02-01T04:50:00Z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