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740BD" w14:textId="515B83F3" w:rsidR="00C577A6" w:rsidRPr="00C577A6" w:rsidRDefault="00BC3393" w:rsidP="00C577A6">
      <w:pPr>
        <w:keepLines/>
        <w:spacing w:before="0" w:after="360" w:line="640" w:lineRule="exact"/>
        <w:contextualSpacing/>
        <w:outlineLvl w:val="0"/>
        <w:rPr>
          <w:rFonts w:asciiTheme="majorHAnsi" w:eastAsiaTheme="majorEastAsia" w:hAnsiTheme="majorHAnsi" w:cstheme="majorBidi"/>
          <w:color w:val="00A398"/>
          <w:kern w:val="28"/>
          <w:sz w:val="60"/>
          <w:szCs w:val="56"/>
        </w:rPr>
      </w:pPr>
      <w:r>
        <w:rPr>
          <w:rFonts w:asciiTheme="majorHAnsi" w:eastAsiaTheme="majorEastAsia" w:hAnsiTheme="majorHAnsi" w:cstheme="majorBidi"/>
          <w:color w:val="00A398"/>
          <w:kern w:val="28"/>
          <w:sz w:val="60"/>
          <w:szCs w:val="56"/>
        </w:rPr>
        <w:t xml:space="preserve">Procedures for </w:t>
      </w:r>
      <w:r w:rsidR="003C2CEC">
        <w:rPr>
          <w:rFonts w:asciiTheme="majorHAnsi" w:eastAsiaTheme="majorEastAsia" w:hAnsiTheme="majorHAnsi" w:cstheme="majorBidi"/>
          <w:color w:val="00A398"/>
          <w:kern w:val="28"/>
          <w:sz w:val="60"/>
          <w:szCs w:val="56"/>
        </w:rPr>
        <w:t>d</w:t>
      </w:r>
      <w:r>
        <w:rPr>
          <w:rFonts w:asciiTheme="majorHAnsi" w:eastAsiaTheme="majorEastAsia" w:hAnsiTheme="majorHAnsi" w:cstheme="majorBidi"/>
          <w:color w:val="00A398"/>
          <w:kern w:val="28"/>
          <w:sz w:val="60"/>
          <w:szCs w:val="56"/>
        </w:rPr>
        <w:t xml:space="preserve">etermining </w:t>
      </w:r>
      <w:r w:rsidR="003C2CEC">
        <w:rPr>
          <w:rFonts w:asciiTheme="majorHAnsi" w:eastAsiaTheme="majorEastAsia" w:hAnsiTheme="majorHAnsi" w:cstheme="majorBidi"/>
          <w:color w:val="00A398"/>
          <w:kern w:val="28"/>
          <w:sz w:val="60"/>
          <w:szCs w:val="56"/>
        </w:rPr>
        <w:t>b</w:t>
      </w:r>
      <w:r w:rsidR="00C577A6" w:rsidRPr="00C577A6">
        <w:rPr>
          <w:rFonts w:asciiTheme="majorHAnsi" w:eastAsiaTheme="majorEastAsia" w:hAnsiTheme="majorHAnsi" w:cstheme="majorBidi"/>
          <w:color w:val="00A398"/>
          <w:kern w:val="28"/>
          <w:sz w:val="60"/>
          <w:szCs w:val="56"/>
        </w:rPr>
        <w:t xml:space="preserve">reaches </w:t>
      </w:r>
      <w:r>
        <w:rPr>
          <w:rFonts w:asciiTheme="majorHAnsi" w:eastAsiaTheme="majorEastAsia" w:hAnsiTheme="majorHAnsi" w:cstheme="majorBidi"/>
          <w:color w:val="00A398"/>
          <w:kern w:val="28"/>
          <w:sz w:val="60"/>
          <w:szCs w:val="56"/>
        </w:rPr>
        <w:t xml:space="preserve">of the Code of Conduct and for </w:t>
      </w:r>
      <w:r w:rsidR="003C2CEC">
        <w:rPr>
          <w:rFonts w:asciiTheme="majorHAnsi" w:eastAsiaTheme="majorEastAsia" w:hAnsiTheme="majorHAnsi" w:cstheme="majorBidi"/>
          <w:color w:val="00A398"/>
          <w:kern w:val="28"/>
          <w:sz w:val="60"/>
          <w:szCs w:val="56"/>
        </w:rPr>
        <w:t>determining s</w:t>
      </w:r>
      <w:r w:rsidR="00C577A6" w:rsidRPr="00C577A6">
        <w:rPr>
          <w:rFonts w:asciiTheme="majorHAnsi" w:eastAsiaTheme="majorEastAsia" w:hAnsiTheme="majorHAnsi" w:cstheme="majorBidi"/>
          <w:color w:val="00A398"/>
          <w:kern w:val="28"/>
          <w:sz w:val="60"/>
          <w:szCs w:val="56"/>
        </w:rPr>
        <w:t>anction</w:t>
      </w:r>
    </w:p>
    <w:p w14:paraId="0407B8F2" w14:textId="4F9B05EE" w:rsidR="000E6484" w:rsidRPr="00722069" w:rsidRDefault="00586CF6" w:rsidP="00645FF9">
      <w:pPr>
        <w:pStyle w:val="Subtitle"/>
        <w:sectPr w:rsidR="000E6484" w:rsidRPr="00722069" w:rsidSect="003C2CEC">
          <w:headerReference w:type="first" r:id="rId11"/>
          <w:footerReference w:type="first" r:id="rId12"/>
          <w:pgSz w:w="11906" w:h="16838" w:code="9"/>
          <w:pgMar w:top="3402" w:right="1247" w:bottom="4536" w:left="1701" w:header="567" w:footer="567" w:gutter="0"/>
          <w:cols w:space="708"/>
          <w:titlePg/>
          <w:docGrid w:linePitch="360"/>
        </w:sectPr>
      </w:pPr>
      <w:r>
        <w:t>A</w:t>
      </w:r>
      <w:r w:rsidR="00572C36">
        <w:t>pril 2022</w:t>
      </w:r>
    </w:p>
    <w:p w14:paraId="374ED8AF" w14:textId="77777777" w:rsidR="00C577A6" w:rsidRPr="00C577A6" w:rsidRDefault="00C577A6" w:rsidP="004E1C61">
      <w:pPr>
        <w:keepNext/>
        <w:keepLines/>
        <w:spacing w:before="0" w:after="0"/>
        <w:outlineLvl w:val="2"/>
        <w:rPr>
          <w:rFonts w:asciiTheme="majorHAnsi" w:eastAsiaTheme="majorEastAsia" w:hAnsiTheme="majorHAnsi" w:cstheme="majorBidi"/>
          <w:color w:val="00A398"/>
          <w:sz w:val="32"/>
          <w:szCs w:val="24"/>
        </w:rPr>
      </w:pPr>
      <w:r w:rsidRPr="00C577A6">
        <w:rPr>
          <w:rFonts w:asciiTheme="majorHAnsi" w:eastAsiaTheme="majorEastAsia" w:hAnsiTheme="majorHAnsi" w:cstheme="majorBidi"/>
          <w:color w:val="00A398"/>
          <w:sz w:val="32"/>
          <w:szCs w:val="24"/>
        </w:rPr>
        <w:lastRenderedPageBreak/>
        <w:t>Procedures for determining breaches of the Code Conduct and for determining sanction</w:t>
      </w:r>
    </w:p>
    <w:p w14:paraId="66DB70F6" w14:textId="4E4CE98C" w:rsidR="00C577A6" w:rsidRPr="00C577A6" w:rsidRDefault="00C577A6" w:rsidP="00C577A6">
      <w:pPr>
        <w:rPr>
          <w:rFonts w:eastAsia="Times New Roman" w:cs="Times New Roman"/>
          <w:color w:val="auto"/>
        </w:rPr>
      </w:pPr>
      <w:r w:rsidRPr="00C577A6">
        <w:rPr>
          <w:rFonts w:eastAsia="Times New Roman" w:cs="Times New Roman"/>
          <w:color w:val="auto"/>
        </w:rPr>
        <w:t>I, A</w:t>
      </w:r>
      <w:r w:rsidR="00572C36">
        <w:rPr>
          <w:rFonts w:eastAsia="Times New Roman" w:cs="Times New Roman"/>
          <w:color w:val="auto"/>
        </w:rPr>
        <w:t>listair Maclean</w:t>
      </w:r>
      <w:r w:rsidRPr="00C577A6">
        <w:rPr>
          <w:rFonts w:eastAsia="Times New Roman" w:cs="Times New Roman"/>
          <w:color w:val="auto"/>
        </w:rPr>
        <w:t>, as Chief Executive Officer of the Tertiary Education Quality and Standards Agency (the ‘Agency’), establish these procedures under subsection 15(3) of</w:t>
      </w:r>
      <w:r w:rsidRPr="009A7CD4">
        <w:rPr>
          <w:rFonts w:eastAsia="Times New Roman" w:cs="Times New Roman"/>
          <w:color w:val="auto"/>
        </w:rPr>
        <w:t xml:space="preserve"> the</w:t>
      </w:r>
      <w:r w:rsidRPr="00C577A6">
        <w:rPr>
          <w:rFonts w:eastAsia="Times New Roman" w:cs="Times New Roman"/>
          <w:i/>
          <w:color w:val="auto"/>
        </w:rPr>
        <w:t xml:space="preserve"> Public Service Act 1999</w:t>
      </w:r>
      <w:r w:rsidRPr="00C577A6">
        <w:rPr>
          <w:rFonts w:eastAsia="Times New Roman" w:cs="Times New Roman"/>
          <w:color w:val="auto"/>
        </w:rPr>
        <w:t xml:space="preserve"> (‘the Act’).</w:t>
      </w:r>
    </w:p>
    <w:p w14:paraId="0B8980D6" w14:textId="77777777" w:rsidR="00C577A6" w:rsidRPr="00C577A6" w:rsidRDefault="00C577A6" w:rsidP="00C577A6">
      <w:pPr>
        <w:rPr>
          <w:rFonts w:eastAsia="Times New Roman" w:cs="Times New Roman"/>
          <w:color w:val="auto"/>
        </w:rPr>
      </w:pPr>
      <w:r w:rsidRPr="00C577A6">
        <w:rPr>
          <w:rFonts w:eastAsia="Times New Roman" w:cs="Times New Roman"/>
          <w:color w:val="auto"/>
        </w:rPr>
        <w:t xml:space="preserve">These procedures commence on the date signed. </w:t>
      </w:r>
    </w:p>
    <w:p w14:paraId="31852D18" w14:textId="056D55D9" w:rsidR="00C577A6" w:rsidRPr="00C577A6" w:rsidRDefault="00C577A6" w:rsidP="00C577A6">
      <w:pPr>
        <w:rPr>
          <w:rFonts w:eastAsia="Times New Roman" w:cs="Times New Roman"/>
          <w:color w:val="auto"/>
        </w:rPr>
      </w:pPr>
      <w:r w:rsidRPr="00C577A6">
        <w:rPr>
          <w:rFonts w:eastAsia="Times New Roman" w:cs="Times New Roman"/>
          <w:color w:val="auto"/>
        </w:rPr>
        <w:t>These procedures superse</w:t>
      </w:r>
      <w:r w:rsidR="00764D72">
        <w:rPr>
          <w:rFonts w:eastAsia="Times New Roman" w:cs="Times New Roman"/>
          <w:color w:val="auto"/>
        </w:rPr>
        <w:t>de the previous procedures dated</w:t>
      </w:r>
      <w:r w:rsidRPr="00C577A6">
        <w:rPr>
          <w:rFonts w:eastAsia="Times New Roman" w:cs="Times New Roman"/>
          <w:color w:val="auto"/>
        </w:rPr>
        <w:t xml:space="preserve"> </w:t>
      </w:r>
      <w:r w:rsidR="00572C36">
        <w:rPr>
          <w:rFonts w:eastAsia="Times New Roman" w:cs="Times New Roman"/>
          <w:color w:val="auto"/>
        </w:rPr>
        <w:t>30 August 2019</w:t>
      </w:r>
      <w:r w:rsidRPr="00C577A6">
        <w:rPr>
          <w:rFonts w:eastAsia="Times New Roman" w:cs="Times New Roman"/>
          <w:color w:val="auto"/>
        </w:rPr>
        <w:t xml:space="preserve"> made for the Agency under subsection 15(3) of the Act.</w:t>
      </w:r>
    </w:p>
    <w:p w14:paraId="0171D83C" w14:textId="666AED0C" w:rsidR="00C23A0F" w:rsidRDefault="00C23A0F" w:rsidP="00C23A0F">
      <w:pPr>
        <w:rPr>
          <w:rFonts w:eastAsia="Times New Roman" w:cs="Times New Roman"/>
          <w:color w:val="auto"/>
        </w:rPr>
      </w:pPr>
      <w:r>
        <w:rPr>
          <w:noProof/>
        </w:rPr>
        <w:drawing>
          <wp:inline distT="0" distB="0" distL="0" distR="0" wp14:anchorId="56CD3F8B" wp14:editId="1B0BA9C4">
            <wp:extent cx="1121320" cy="6159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152474" cy="633063"/>
                    </a:xfrm>
                    <a:prstGeom prst="rect">
                      <a:avLst/>
                    </a:prstGeom>
                    <a:noFill/>
                    <a:ln w="9525">
                      <a:noFill/>
                      <a:miter lim="800000"/>
                      <a:headEnd/>
                      <a:tailEnd/>
                    </a:ln>
                  </pic:spPr>
                </pic:pic>
              </a:graphicData>
            </a:graphic>
          </wp:inline>
        </w:drawing>
      </w:r>
    </w:p>
    <w:p w14:paraId="46FECF13" w14:textId="694287E6" w:rsidR="00C577A6" w:rsidRPr="00BB5315" w:rsidRDefault="00C577A6" w:rsidP="00BB5315">
      <w:pPr>
        <w:spacing w:after="0"/>
        <w:rPr>
          <w:rFonts w:eastAsia="Times New Roman" w:cs="Times New Roman"/>
          <w:b/>
          <w:color w:val="auto"/>
        </w:rPr>
      </w:pPr>
      <w:r w:rsidRPr="00BB5315">
        <w:rPr>
          <w:rFonts w:eastAsia="Times New Roman" w:cs="Times New Roman"/>
          <w:b/>
          <w:color w:val="auto"/>
        </w:rPr>
        <w:t>A</w:t>
      </w:r>
      <w:r w:rsidR="00572C36">
        <w:rPr>
          <w:rFonts w:eastAsia="Times New Roman" w:cs="Times New Roman"/>
          <w:b/>
          <w:color w:val="auto"/>
        </w:rPr>
        <w:t>listair Maclean</w:t>
      </w:r>
    </w:p>
    <w:p w14:paraId="385AE13F" w14:textId="77777777" w:rsidR="00C577A6" w:rsidRPr="00C577A6" w:rsidRDefault="00C577A6" w:rsidP="00BB5315">
      <w:pPr>
        <w:spacing w:before="0" w:after="0"/>
        <w:rPr>
          <w:rFonts w:eastAsia="Times New Roman" w:cs="Times New Roman"/>
          <w:color w:val="auto"/>
        </w:rPr>
      </w:pPr>
      <w:r w:rsidRPr="00C577A6">
        <w:rPr>
          <w:rFonts w:eastAsia="Times New Roman" w:cs="Times New Roman"/>
          <w:color w:val="auto"/>
        </w:rPr>
        <w:t>Chief Executive Officer</w:t>
      </w:r>
    </w:p>
    <w:p w14:paraId="65135573" w14:textId="77777777" w:rsidR="00572C36" w:rsidRPr="00C577A6" w:rsidRDefault="00572C36" w:rsidP="00572C36">
      <w:pPr>
        <w:spacing w:before="0" w:after="0"/>
        <w:rPr>
          <w:rFonts w:eastAsia="Times New Roman" w:cs="Times New Roman"/>
          <w:color w:val="auto"/>
        </w:rPr>
      </w:pPr>
      <w:r>
        <w:rPr>
          <w:rFonts w:eastAsia="Times New Roman" w:cs="Times New Roman"/>
          <w:color w:val="auto"/>
        </w:rPr>
        <w:t>26 April 2022</w:t>
      </w:r>
    </w:p>
    <w:p w14:paraId="11800375" w14:textId="77777777" w:rsidR="002E4CA0" w:rsidRPr="00722069" w:rsidRDefault="002E4CA0" w:rsidP="002E4CA0"/>
    <w:p w14:paraId="7711639C" w14:textId="77777777" w:rsidR="00B23C76" w:rsidRPr="00722069" w:rsidRDefault="00C577A6" w:rsidP="008D0406">
      <w:pPr>
        <w:pStyle w:val="Heading3"/>
        <w:numPr>
          <w:ilvl w:val="0"/>
          <w:numId w:val="28"/>
        </w:numPr>
        <w:spacing w:before="120" w:after="0" w:line="240" w:lineRule="auto"/>
        <w:ind w:left="425" w:hanging="357"/>
      </w:pPr>
      <w:r>
        <w:t>Application of procedures</w:t>
      </w:r>
    </w:p>
    <w:p w14:paraId="71275C24" w14:textId="77777777" w:rsidR="00C577A6" w:rsidRDefault="00C577A6" w:rsidP="00A70DC0">
      <w:pPr>
        <w:pStyle w:val="AccessibleBody"/>
        <w:numPr>
          <w:ilvl w:val="1"/>
          <w:numId w:val="28"/>
        </w:numPr>
        <w:spacing w:before="120" w:after="120"/>
        <w:ind w:left="425" w:hanging="357"/>
        <w:rPr>
          <w:sz w:val="22"/>
          <w:szCs w:val="22"/>
        </w:rPr>
      </w:pPr>
      <w:r>
        <w:rPr>
          <w:sz w:val="22"/>
          <w:szCs w:val="22"/>
        </w:rPr>
        <w:t>These procedures apply in determining:</w:t>
      </w:r>
    </w:p>
    <w:p w14:paraId="0E06D6AE" w14:textId="2608FE7D" w:rsidR="00C577A6" w:rsidRDefault="00C577A6" w:rsidP="00A70DC0">
      <w:pPr>
        <w:pStyle w:val="Bullet1"/>
        <w:ind w:left="851"/>
      </w:pPr>
      <w:r>
        <w:t xml:space="preserve">whether </w:t>
      </w:r>
      <w:r w:rsidRPr="00C577A6">
        <w:t>an A</w:t>
      </w:r>
      <w:r w:rsidR="006B3166">
        <w:t>PS</w:t>
      </w:r>
      <w:r w:rsidRPr="00C577A6">
        <w:t xml:space="preserve"> employee</w:t>
      </w:r>
      <w:r w:rsidR="005F1172">
        <w:t xml:space="preserve"> </w:t>
      </w:r>
      <w:r w:rsidRPr="00C577A6">
        <w:t xml:space="preserve">in the Agency has breached the APS Code of Conduct </w:t>
      </w:r>
      <w:r w:rsidR="001268DF">
        <w:t xml:space="preserve">(‘the Code’) </w:t>
      </w:r>
      <w:r w:rsidRPr="00C577A6">
        <w:t>in section 13 of the Act.</w:t>
      </w:r>
    </w:p>
    <w:p w14:paraId="37667F98" w14:textId="23F32996" w:rsidR="00C577A6" w:rsidRDefault="001268DF" w:rsidP="00A70DC0">
      <w:pPr>
        <w:pStyle w:val="Bullet1"/>
        <w:ind w:left="851"/>
      </w:pPr>
      <w:r>
        <w:t>what</w:t>
      </w:r>
      <w:r w:rsidR="00C577A6">
        <w:t xml:space="preserve"> </w:t>
      </w:r>
      <w:r w:rsidR="00C577A6" w:rsidRPr="00C577A6">
        <w:t>sanction</w:t>
      </w:r>
      <w:r>
        <w:t>, if any,</w:t>
      </w:r>
      <w:r w:rsidR="00C577A6" w:rsidRPr="00C577A6">
        <w:t xml:space="preserve"> </w:t>
      </w:r>
      <w:r>
        <w:t>should</w:t>
      </w:r>
      <w:r w:rsidR="00C577A6" w:rsidRPr="00C577A6">
        <w:t xml:space="preserve"> be imposed on an APS employee in the Agency </w:t>
      </w:r>
      <w:r>
        <w:t xml:space="preserve">for a breach of the </w:t>
      </w:r>
      <w:r w:rsidR="00C577A6" w:rsidRPr="00C577A6">
        <w:t>Code.</w:t>
      </w:r>
    </w:p>
    <w:p w14:paraId="7BB0EE88" w14:textId="5523364C" w:rsidR="005F1172" w:rsidRDefault="005F1172" w:rsidP="00A70DC0">
      <w:pPr>
        <w:pStyle w:val="AccessibleBody"/>
        <w:numPr>
          <w:ilvl w:val="1"/>
          <w:numId w:val="28"/>
        </w:numPr>
        <w:spacing w:before="120" w:after="120"/>
        <w:ind w:left="426"/>
        <w:rPr>
          <w:sz w:val="22"/>
          <w:szCs w:val="22"/>
        </w:rPr>
      </w:pPr>
      <w:r>
        <w:rPr>
          <w:sz w:val="22"/>
          <w:szCs w:val="22"/>
        </w:rPr>
        <w:t>Unless the contrary intention appears, a reference t</w:t>
      </w:r>
      <w:r w:rsidR="00440D20">
        <w:rPr>
          <w:sz w:val="22"/>
          <w:szCs w:val="22"/>
        </w:rPr>
        <w:t xml:space="preserve">o an APS employee </w:t>
      </w:r>
      <w:r>
        <w:rPr>
          <w:sz w:val="22"/>
          <w:szCs w:val="22"/>
        </w:rPr>
        <w:t>includes a reference to a former APS employee who is suspected of having breached the Code while an employee in TEQSA.</w:t>
      </w:r>
    </w:p>
    <w:p w14:paraId="29E48A7F" w14:textId="1F228546" w:rsidR="00C577A6" w:rsidRDefault="00C577A6" w:rsidP="00A70DC0">
      <w:pPr>
        <w:pStyle w:val="AccessibleBody"/>
        <w:numPr>
          <w:ilvl w:val="1"/>
          <w:numId w:val="28"/>
        </w:numPr>
        <w:spacing w:before="120" w:after="120"/>
        <w:ind w:left="426"/>
        <w:rPr>
          <w:sz w:val="22"/>
          <w:szCs w:val="22"/>
        </w:rPr>
      </w:pPr>
      <w:r w:rsidRPr="00C577A6">
        <w:rPr>
          <w:sz w:val="22"/>
          <w:szCs w:val="22"/>
        </w:rPr>
        <w:t>In these procedures, a reference to a breach of the Code by a</w:t>
      </w:r>
      <w:r w:rsidR="00A03880">
        <w:rPr>
          <w:sz w:val="22"/>
          <w:szCs w:val="22"/>
        </w:rPr>
        <w:t>n APS employee</w:t>
      </w:r>
      <w:r w:rsidRPr="00C577A6">
        <w:rPr>
          <w:sz w:val="22"/>
          <w:szCs w:val="22"/>
        </w:rPr>
        <w:t xml:space="preserve"> includes a reference to a person engaging in conduct set out in subsection 15(2A) of the Act in connection with their engagement as an APS employee.</w:t>
      </w:r>
    </w:p>
    <w:p w14:paraId="5600ECEE" w14:textId="6F5C508E" w:rsidR="00315DD2" w:rsidRPr="00A70DC0" w:rsidRDefault="00C577A6" w:rsidP="00A70DC0">
      <w:pPr>
        <w:pStyle w:val="AccessibleBody"/>
        <w:spacing w:before="120" w:after="120"/>
        <w:ind w:left="426"/>
        <w:rPr>
          <w:i/>
          <w:sz w:val="22"/>
          <w:szCs w:val="22"/>
        </w:rPr>
      </w:pPr>
      <w:r w:rsidRPr="00F66920">
        <w:rPr>
          <w:i/>
          <w:sz w:val="22"/>
          <w:szCs w:val="22"/>
        </w:rPr>
        <w:t xml:space="preserve">Note: Not all suspected breaches of the Code need to be dealt with by way of a process which results in a determination. </w:t>
      </w:r>
      <w:proofErr w:type="gramStart"/>
      <w:r w:rsidRPr="00F66920">
        <w:rPr>
          <w:i/>
          <w:sz w:val="22"/>
          <w:szCs w:val="22"/>
        </w:rPr>
        <w:t>In particular circumstances</w:t>
      </w:r>
      <w:proofErr w:type="gramEnd"/>
      <w:r w:rsidRPr="00F66920">
        <w:rPr>
          <w:i/>
          <w:sz w:val="22"/>
          <w:szCs w:val="22"/>
        </w:rPr>
        <w:t>, another way of dealing with a suspected breach of th</w:t>
      </w:r>
      <w:r w:rsidR="00A70DC0">
        <w:rPr>
          <w:i/>
          <w:sz w:val="22"/>
          <w:szCs w:val="22"/>
        </w:rPr>
        <w:t>e Code may be more appropriate.</w:t>
      </w:r>
    </w:p>
    <w:p w14:paraId="243E1F8B" w14:textId="10C237CA" w:rsidR="00315DD2" w:rsidRPr="00315DD2" w:rsidRDefault="00896C5D" w:rsidP="00B54DC4">
      <w:pPr>
        <w:pStyle w:val="Heading3"/>
        <w:numPr>
          <w:ilvl w:val="0"/>
          <w:numId w:val="28"/>
        </w:numPr>
        <w:spacing w:before="360" w:after="0" w:line="240" w:lineRule="auto"/>
        <w:ind w:left="425" w:hanging="357"/>
      </w:pPr>
      <w:r>
        <w:t>Breach decision-</w:t>
      </w:r>
      <w:r w:rsidR="00315DD2">
        <w:t xml:space="preserve">maker and sanction delegate </w:t>
      </w:r>
      <w:r w:rsidR="00315DD2" w:rsidRPr="00C577A6">
        <w:t xml:space="preserve"> </w:t>
      </w:r>
    </w:p>
    <w:p w14:paraId="76380E70" w14:textId="7F16BA39" w:rsidR="00C577A6" w:rsidRDefault="00C577A6" w:rsidP="00A70DC0">
      <w:pPr>
        <w:pStyle w:val="AccessibleBody"/>
        <w:numPr>
          <w:ilvl w:val="1"/>
          <w:numId w:val="28"/>
        </w:numPr>
        <w:spacing w:before="120" w:after="120"/>
        <w:ind w:left="425" w:hanging="357"/>
        <w:rPr>
          <w:sz w:val="22"/>
          <w:szCs w:val="22"/>
        </w:rPr>
      </w:pPr>
      <w:r>
        <w:rPr>
          <w:sz w:val="22"/>
          <w:szCs w:val="22"/>
        </w:rPr>
        <w:t>As soon as practicable</w:t>
      </w:r>
      <w:r w:rsidRPr="00C577A6">
        <w:rPr>
          <w:rFonts w:eastAsiaTheme="minorHAnsi" w:cstheme="minorHAnsi"/>
          <w:color w:val="000000" w:themeColor="text1"/>
          <w:sz w:val="22"/>
          <w:szCs w:val="22"/>
          <w:lang w:val="en"/>
        </w:rPr>
        <w:t xml:space="preserve"> </w:t>
      </w:r>
      <w:r w:rsidRPr="00C577A6">
        <w:rPr>
          <w:sz w:val="22"/>
          <w:szCs w:val="22"/>
          <w:lang w:val="en"/>
        </w:rPr>
        <w:t xml:space="preserve">after a suspected breach of the Code has been identified and the Chief Executive Officer, or </w:t>
      </w:r>
      <w:r w:rsidR="00351E7E">
        <w:rPr>
          <w:sz w:val="22"/>
          <w:szCs w:val="22"/>
          <w:lang w:val="en"/>
        </w:rPr>
        <w:t xml:space="preserve">person </w:t>
      </w:r>
      <w:proofErr w:type="spellStart"/>
      <w:r w:rsidR="00351E7E">
        <w:rPr>
          <w:sz w:val="22"/>
          <w:szCs w:val="22"/>
          <w:lang w:val="en"/>
        </w:rPr>
        <w:t>authorised</w:t>
      </w:r>
      <w:proofErr w:type="spellEnd"/>
      <w:r w:rsidR="00351E7E">
        <w:rPr>
          <w:sz w:val="22"/>
          <w:szCs w:val="22"/>
          <w:lang w:val="en"/>
        </w:rPr>
        <w:t xml:space="preserve"> by the Chief Executive Officer</w:t>
      </w:r>
      <w:r w:rsidRPr="00C577A6">
        <w:rPr>
          <w:sz w:val="22"/>
          <w:szCs w:val="22"/>
          <w:lang w:val="en"/>
        </w:rPr>
        <w:t xml:space="preserve"> </w:t>
      </w:r>
      <w:r w:rsidR="008C02F6">
        <w:rPr>
          <w:sz w:val="22"/>
          <w:szCs w:val="22"/>
          <w:lang w:val="en"/>
        </w:rPr>
        <w:t xml:space="preserve">(the Director, Corporate for the purposes of these Procedures) </w:t>
      </w:r>
      <w:r w:rsidRPr="00C577A6">
        <w:rPr>
          <w:sz w:val="22"/>
          <w:szCs w:val="22"/>
          <w:lang w:val="en"/>
        </w:rPr>
        <w:t xml:space="preserve">has decided to deal with the suspected breach under these procedures, the Chief Executive Officer or </w:t>
      </w:r>
      <w:proofErr w:type="spellStart"/>
      <w:r w:rsidR="00351E7E">
        <w:rPr>
          <w:sz w:val="22"/>
          <w:szCs w:val="22"/>
          <w:lang w:val="en"/>
        </w:rPr>
        <w:t>authorised</w:t>
      </w:r>
      <w:proofErr w:type="spellEnd"/>
      <w:r w:rsidR="00351E7E">
        <w:rPr>
          <w:sz w:val="22"/>
          <w:szCs w:val="22"/>
          <w:lang w:val="en"/>
        </w:rPr>
        <w:t xml:space="preserve"> person </w:t>
      </w:r>
      <w:r w:rsidRPr="00C577A6">
        <w:rPr>
          <w:sz w:val="22"/>
          <w:szCs w:val="22"/>
          <w:lang w:val="en"/>
        </w:rPr>
        <w:t xml:space="preserve">will appoint a decision-maker to </w:t>
      </w:r>
      <w:proofErr w:type="gramStart"/>
      <w:r w:rsidRPr="00C577A6">
        <w:rPr>
          <w:sz w:val="22"/>
          <w:szCs w:val="22"/>
          <w:lang w:val="en"/>
        </w:rPr>
        <w:t>make a determination</w:t>
      </w:r>
      <w:proofErr w:type="gramEnd"/>
      <w:r w:rsidRPr="00C577A6">
        <w:rPr>
          <w:sz w:val="22"/>
          <w:szCs w:val="22"/>
          <w:lang w:val="en"/>
        </w:rPr>
        <w:t xml:space="preserve"> under these procedures.</w:t>
      </w:r>
      <w:r w:rsidR="008C02F6">
        <w:rPr>
          <w:sz w:val="22"/>
          <w:szCs w:val="22"/>
          <w:lang w:val="en"/>
        </w:rPr>
        <w:t xml:space="preserve"> </w:t>
      </w:r>
    </w:p>
    <w:p w14:paraId="5F8ECF87" w14:textId="623CD5E3" w:rsidR="00C577A6" w:rsidRPr="00C577A6" w:rsidRDefault="00C577A6" w:rsidP="00A70DC0">
      <w:pPr>
        <w:pStyle w:val="ListParagraph"/>
        <w:numPr>
          <w:ilvl w:val="1"/>
          <w:numId w:val="28"/>
        </w:numPr>
        <w:ind w:left="425" w:hanging="357"/>
        <w:contextualSpacing w:val="0"/>
        <w:rPr>
          <w:rFonts w:eastAsia="Times New Roman" w:cs="Times New Roman"/>
          <w:color w:val="auto"/>
        </w:rPr>
      </w:pPr>
      <w:r w:rsidRPr="00C577A6">
        <w:rPr>
          <w:rFonts w:eastAsia="Times New Roman" w:cs="Times New Roman"/>
          <w:color w:val="auto"/>
        </w:rPr>
        <w:t>The role of the breach decision-maker is to determine whether a breach of the Code has occurred.</w:t>
      </w:r>
    </w:p>
    <w:p w14:paraId="04BC5D2A" w14:textId="3FF4695F" w:rsidR="00C577A6" w:rsidRPr="00C577A6" w:rsidRDefault="00C577A6" w:rsidP="00A70DC0">
      <w:pPr>
        <w:pStyle w:val="ListParagraph"/>
        <w:numPr>
          <w:ilvl w:val="1"/>
          <w:numId w:val="28"/>
        </w:numPr>
        <w:ind w:left="425" w:hanging="357"/>
        <w:contextualSpacing w:val="0"/>
        <w:rPr>
          <w:rFonts w:eastAsia="Times New Roman" w:cs="Times New Roman"/>
          <w:color w:val="auto"/>
        </w:rPr>
      </w:pPr>
      <w:r w:rsidRPr="00C577A6">
        <w:rPr>
          <w:rFonts w:eastAsia="Times New Roman" w:cs="Times New Roman"/>
          <w:color w:val="auto"/>
        </w:rPr>
        <w:t xml:space="preserve">The breach decision-maker may undertake the </w:t>
      </w:r>
      <w:r w:rsidR="00572C36" w:rsidRPr="00C577A6">
        <w:rPr>
          <w:rFonts w:eastAsia="Times New Roman" w:cs="Times New Roman"/>
          <w:color w:val="auto"/>
        </w:rPr>
        <w:t>investigation or</w:t>
      </w:r>
      <w:r w:rsidRPr="00C577A6">
        <w:rPr>
          <w:rFonts w:eastAsia="Times New Roman" w:cs="Times New Roman"/>
          <w:color w:val="auto"/>
        </w:rPr>
        <w:t xml:space="preserve"> seek the assistance of an investigator. The investigator may investigate the alleged breach, gather </w:t>
      </w:r>
      <w:proofErr w:type="gramStart"/>
      <w:r w:rsidRPr="00C577A6">
        <w:rPr>
          <w:rFonts w:eastAsia="Times New Roman" w:cs="Times New Roman"/>
          <w:color w:val="auto"/>
        </w:rPr>
        <w:t>evidence</w:t>
      </w:r>
      <w:proofErr w:type="gramEnd"/>
      <w:r w:rsidRPr="00C577A6">
        <w:rPr>
          <w:rFonts w:eastAsia="Times New Roman" w:cs="Times New Roman"/>
          <w:color w:val="auto"/>
        </w:rPr>
        <w:t xml:space="preserve"> and make a report of recommended findings of fact to the breach decision-maker.</w:t>
      </w:r>
    </w:p>
    <w:p w14:paraId="494ED60B" w14:textId="77777777" w:rsidR="00C577A6" w:rsidRPr="00A70DC0" w:rsidRDefault="00C577A6" w:rsidP="00A70DC0">
      <w:pPr>
        <w:pStyle w:val="AccessibleBody"/>
        <w:numPr>
          <w:ilvl w:val="1"/>
          <w:numId w:val="28"/>
        </w:numPr>
        <w:spacing w:before="120" w:after="120"/>
        <w:ind w:left="425" w:hanging="357"/>
        <w:rPr>
          <w:sz w:val="22"/>
          <w:szCs w:val="22"/>
          <w:lang w:val="en"/>
        </w:rPr>
      </w:pPr>
      <w:r w:rsidRPr="00A70DC0">
        <w:rPr>
          <w:sz w:val="22"/>
          <w:szCs w:val="22"/>
          <w:lang w:val="en"/>
        </w:rPr>
        <w:t>The person who is to decide what, if any, sanction is to be imposed on an APS employee who is found to have breached the Code will be a person holding a delegation of the powers under the Act to impose sanctions.</w:t>
      </w:r>
    </w:p>
    <w:p w14:paraId="05F22C9B" w14:textId="4EA68871" w:rsidR="00C577A6" w:rsidRPr="00A70DC0" w:rsidRDefault="00C577A6" w:rsidP="00A70DC0">
      <w:pPr>
        <w:pStyle w:val="AccessibleBody"/>
        <w:numPr>
          <w:ilvl w:val="1"/>
          <w:numId w:val="28"/>
        </w:numPr>
        <w:spacing w:before="120" w:after="120"/>
        <w:ind w:left="425" w:hanging="357"/>
        <w:rPr>
          <w:sz w:val="22"/>
          <w:szCs w:val="22"/>
          <w:lang w:val="en"/>
        </w:rPr>
      </w:pPr>
      <w:r w:rsidRPr="00A70DC0">
        <w:rPr>
          <w:sz w:val="22"/>
          <w:szCs w:val="22"/>
          <w:lang w:val="en"/>
        </w:rPr>
        <w:lastRenderedPageBreak/>
        <w:t>These procedures do not prevent the breach decision-maker from being the sanction delegate in the same matter.</w:t>
      </w:r>
    </w:p>
    <w:p w14:paraId="27BB9824" w14:textId="2913A084" w:rsidR="00C577A6" w:rsidRPr="00315DD2" w:rsidRDefault="00315DD2" w:rsidP="00B54DC4">
      <w:pPr>
        <w:pStyle w:val="Heading3"/>
        <w:numPr>
          <w:ilvl w:val="0"/>
          <w:numId w:val="28"/>
        </w:numPr>
        <w:spacing w:before="360" w:after="0" w:line="240" w:lineRule="auto"/>
        <w:ind w:left="425" w:hanging="357"/>
      </w:pPr>
      <w:r>
        <w:t>Person</w:t>
      </w:r>
      <w:r w:rsidRPr="00C577A6">
        <w:t xml:space="preserve"> </w:t>
      </w:r>
      <w:r w:rsidRPr="00315DD2">
        <w:t>or persons making breach determination and imposing any sanction to be independent and unbiased</w:t>
      </w:r>
    </w:p>
    <w:p w14:paraId="791D9ECB" w14:textId="1810DF98" w:rsidR="00315DD2" w:rsidRPr="00315DD2" w:rsidRDefault="00F042EE" w:rsidP="00A70DC0">
      <w:pPr>
        <w:pStyle w:val="AccessibleBody"/>
        <w:numPr>
          <w:ilvl w:val="1"/>
          <w:numId w:val="28"/>
        </w:numPr>
        <w:spacing w:before="120" w:after="120"/>
        <w:ind w:left="426"/>
        <w:rPr>
          <w:sz w:val="22"/>
          <w:szCs w:val="22"/>
        </w:rPr>
      </w:pPr>
      <w:r>
        <w:rPr>
          <w:sz w:val="22"/>
          <w:szCs w:val="22"/>
        </w:rPr>
        <w:t>The Chief Executive Officer</w:t>
      </w:r>
      <w:r w:rsidR="0062577D">
        <w:rPr>
          <w:sz w:val="22"/>
          <w:szCs w:val="22"/>
        </w:rPr>
        <w:t xml:space="preserve"> must take reasonable steps to ensure that t</w:t>
      </w:r>
      <w:r w:rsidR="00315DD2">
        <w:rPr>
          <w:sz w:val="22"/>
          <w:szCs w:val="22"/>
        </w:rPr>
        <w:t xml:space="preserve">he breach decision-maker </w:t>
      </w:r>
      <w:r w:rsidR="00315DD2" w:rsidRPr="00315DD2">
        <w:rPr>
          <w:sz w:val="22"/>
          <w:szCs w:val="22"/>
          <w:lang w:val="en"/>
        </w:rPr>
        <w:t>and the sanction delegate</w:t>
      </w:r>
      <w:r w:rsidR="0062577D">
        <w:rPr>
          <w:sz w:val="22"/>
          <w:szCs w:val="22"/>
          <w:lang w:val="en"/>
        </w:rPr>
        <w:t xml:space="preserve"> are</w:t>
      </w:r>
      <w:r w:rsidR="00315DD2" w:rsidRPr="00315DD2">
        <w:rPr>
          <w:sz w:val="22"/>
          <w:szCs w:val="22"/>
          <w:lang w:val="en"/>
        </w:rPr>
        <w:t>, and</w:t>
      </w:r>
      <w:r w:rsidR="0062577D">
        <w:rPr>
          <w:sz w:val="22"/>
          <w:szCs w:val="22"/>
          <w:lang w:val="en"/>
        </w:rPr>
        <w:t xml:space="preserve"> </w:t>
      </w:r>
      <w:r w:rsidR="00315DD2" w:rsidRPr="00315DD2">
        <w:rPr>
          <w:sz w:val="22"/>
          <w:szCs w:val="22"/>
          <w:lang w:val="en"/>
        </w:rPr>
        <w:t>appear to be, independent and unbiased.</w:t>
      </w:r>
    </w:p>
    <w:p w14:paraId="15EEE4EB" w14:textId="416D0CE8" w:rsidR="008E7F6B" w:rsidRPr="00A70DC0" w:rsidRDefault="00315DD2" w:rsidP="00A70DC0">
      <w:pPr>
        <w:pStyle w:val="AccessibleBody"/>
        <w:numPr>
          <w:ilvl w:val="1"/>
          <w:numId w:val="28"/>
        </w:numPr>
        <w:spacing w:before="120" w:after="120"/>
        <w:ind w:left="426"/>
        <w:rPr>
          <w:sz w:val="22"/>
          <w:szCs w:val="22"/>
        </w:rPr>
      </w:pPr>
      <w:r>
        <w:rPr>
          <w:sz w:val="22"/>
          <w:szCs w:val="22"/>
          <w:lang w:val="en"/>
        </w:rPr>
        <w:t xml:space="preserve">The breach </w:t>
      </w:r>
      <w:r w:rsidRPr="00315DD2">
        <w:rPr>
          <w:sz w:val="22"/>
          <w:szCs w:val="22"/>
          <w:lang w:val="en"/>
        </w:rPr>
        <w:t>decision-maker and the sanction delegate must advise the Chief Executive Officer in writing if they consider that they may not be independent and unbiased or if they consider that they may reasonably be perceived not to be independent and unbiased; for example, if they are a witness in the matter.</w:t>
      </w:r>
    </w:p>
    <w:p w14:paraId="28AA4D2B" w14:textId="7D712B38" w:rsidR="008E7F6B" w:rsidRPr="008E7F6B" w:rsidRDefault="008E7F6B" w:rsidP="00B54DC4">
      <w:pPr>
        <w:pStyle w:val="Heading3"/>
        <w:numPr>
          <w:ilvl w:val="0"/>
          <w:numId w:val="28"/>
        </w:numPr>
        <w:spacing w:before="360" w:after="0" w:line="240" w:lineRule="auto"/>
        <w:ind w:left="425" w:hanging="357"/>
      </w:pPr>
      <w:r>
        <w:t xml:space="preserve">The determination </w:t>
      </w:r>
      <w:proofErr w:type="gramStart"/>
      <w:r>
        <w:t>process</w:t>
      </w:r>
      <w:proofErr w:type="gramEnd"/>
      <w:r w:rsidRPr="00C577A6">
        <w:t xml:space="preserve"> </w:t>
      </w:r>
    </w:p>
    <w:p w14:paraId="7FF4F815" w14:textId="43469B35" w:rsidR="008E7F6B" w:rsidRDefault="008E7F6B" w:rsidP="00A70DC0">
      <w:pPr>
        <w:pStyle w:val="AccessibleBody"/>
        <w:numPr>
          <w:ilvl w:val="1"/>
          <w:numId w:val="28"/>
        </w:numPr>
        <w:spacing w:before="120" w:after="120"/>
        <w:ind w:left="425" w:hanging="357"/>
        <w:rPr>
          <w:sz w:val="22"/>
          <w:szCs w:val="22"/>
        </w:rPr>
      </w:pPr>
      <w:r>
        <w:rPr>
          <w:sz w:val="22"/>
          <w:szCs w:val="22"/>
        </w:rPr>
        <w:t xml:space="preserve">The process </w:t>
      </w:r>
      <w:r w:rsidRPr="008E7F6B">
        <w:rPr>
          <w:sz w:val="22"/>
          <w:szCs w:val="22"/>
          <w:lang w:val="en"/>
        </w:rPr>
        <w:t>for determining whether an APS employee has breached the Code must be carried out with as little formality, and with as much expedition, as a proper consideration of the matter allows.</w:t>
      </w:r>
    </w:p>
    <w:p w14:paraId="609B2801" w14:textId="6A570A52" w:rsidR="008E7F6B" w:rsidRPr="008E7F6B" w:rsidRDefault="008E7F6B" w:rsidP="00A70DC0">
      <w:pPr>
        <w:pStyle w:val="AccessibleBody"/>
        <w:numPr>
          <w:ilvl w:val="1"/>
          <w:numId w:val="28"/>
        </w:numPr>
        <w:spacing w:before="120" w:after="120"/>
        <w:ind w:left="425" w:hanging="357"/>
        <w:rPr>
          <w:sz w:val="22"/>
          <w:szCs w:val="22"/>
        </w:rPr>
      </w:pPr>
      <w:r>
        <w:rPr>
          <w:sz w:val="22"/>
          <w:szCs w:val="22"/>
        </w:rPr>
        <w:t xml:space="preserve">The process </w:t>
      </w:r>
      <w:r w:rsidRPr="008E7F6B">
        <w:rPr>
          <w:sz w:val="22"/>
          <w:szCs w:val="22"/>
          <w:lang w:val="en"/>
        </w:rPr>
        <w:t>must be consistent with the principles of procedural fairness.</w:t>
      </w:r>
    </w:p>
    <w:p w14:paraId="2833CAF3" w14:textId="473AC44F" w:rsidR="008E7F6B" w:rsidRDefault="008E7F6B" w:rsidP="00B54DC4">
      <w:pPr>
        <w:pStyle w:val="AccessibleBody"/>
        <w:spacing w:before="120" w:after="120"/>
        <w:ind w:left="567"/>
        <w:rPr>
          <w:i/>
          <w:sz w:val="22"/>
          <w:szCs w:val="22"/>
          <w:lang w:val="en"/>
        </w:rPr>
      </w:pPr>
      <w:r w:rsidRPr="008E7F6B">
        <w:rPr>
          <w:i/>
          <w:sz w:val="22"/>
          <w:szCs w:val="22"/>
          <w:lang w:val="en"/>
        </w:rPr>
        <w:t>Note: Procedural fairness generally requires that:</w:t>
      </w:r>
    </w:p>
    <w:p w14:paraId="4D71BB26" w14:textId="3F160984" w:rsidR="008E7F6B" w:rsidRPr="00B54DC4" w:rsidRDefault="008E7F6B" w:rsidP="00B54DC4">
      <w:pPr>
        <w:pStyle w:val="Bullet1"/>
        <w:ind w:left="851"/>
        <w:rPr>
          <w:i/>
        </w:rPr>
      </w:pPr>
      <w:r w:rsidRPr="00B54DC4">
        <w:rPr>
          <w:i/>
        </w:rPr>
        <w:t xml:space="preserve">The </w:t>
      </w:r>
      <w:r w:rsidR="00D526B3" w:rsidRPr="00B54DC4">
        <w:rPr>
          <w:i/>
        </w:rPr>
        <w:t xml:space="preserve">APS </w:t>
      </w:r>
      <w:r w:rsidR="00810F5F" w:rsidRPr="00B54DC4">
        <w:rPr>
          <w:i/>
        </w:rPr>
        <w:t>employee</w:t>
      </w:r>
      <w:r w:rsidRPr="00B54DC4">
        <w:rPr>
          <w:i/>
        </w:rPr>
        <w:t xml:space="preserve"> suspected of breaching the Code is informed of the case against them</w:t>
      </w:r>
      <w:r w:rsidR="008D66D9" w:rsidRPr="00B54DC4">
        <w:rPr>
          <w:i/>
        </w:rPr>
        <w:t xml:space="preserve"> (</w:t>
      </w:r>
      <w:proofErr w:type="gramStart"/>
      <w:r w:rsidR="008D66D9" w:rsidRPr="00B54DC4">
        <w:rPr>
          <w:i/>
        </w:rPr>
        <w:t>i.e.</w:t>
      </w:r>
      <w:proofErr w:type="gramEnd"/>
      <w:r w:rsidR="008D66D9" w:rsidRPr="00B54DC4">
        <w:rPr>
          <w:i/>
        </w:rPr>
        <w:t xml:space="preserve"> any material that is before the dec</w:t>
      </w:r>
      <w:r w:rsidR="00896C5D" w:rsidRPr="00B54DC4">
        <w:rPr>
          <w:i/>
        </w:rPr>
        <w:t>ision-</w:t>
      </w:r>
      <w:r w:rsidR="008D66D9" w:rsidRPr="00B54DC4">
        <w:rPr>
          <w:i/>
        </w:rPr>
        <w:t>maker that is adverse to the</w:t>
      </w:r>
      <w:r w:rsidR="00D526B3" w:rsidRPr="00B54DC4">
        <w:rPr>
          <w:i/>
        </w:rPr>
        <w:t xml:space="preserve"> APS</w:t>
      </w:r>
      <w:r w:rsidR="008D66D9" w:rsidRPr="00B54DC4">
        <w:rPr>
          <w:i/>
        </w:rPr>
        <w:t xml:space="preserve"> </w:t>
      </w:r>
      <w:r w:rsidR="00810F5F" w:rsidRPr="00B54DC4">
        <w:rPr>
          <w:i/>
        </w:rPr>
        <w:t>employee</w:t>
      </w:r>
      <w:r w:rsidR="008D66D9" w:rsidRPr="00B54DC4">
        <w:rPr>
          <w:i/>
        </w:rPr>
        <w:t xml:space="preserve"> or their interests and that is credible, relevant and significant)</w:t>
      </w:r>
      <w:r w:rsidRPr="00B54DC4">
        <w:rPr>
          <w:i/>
        </w:rPr>
        <w:t xml:space="preserve">; </w:t>
      </w:r>
    </w:p>
    <w:p w14:paraId="1F256FA2" w14:textId="428F1C1C" w:rsidR="008E7F6B" w:rsidRPr="00B54DC4" w:rsidRDefault="008E7F6B" w:rsidP="00B54DC4">
      <w:pPr>
        <w:pStyle w:val="Bullet1"/>
        <w:ind w:left="851"/>
        <w:rPr>
          <w:i/>
        </w:rPr>
      </w:pPr>
      <w:r w:rsidRPr="00B54DC4">
        <w:rPr>
          <w:i/>
        </w:rPr>
        <w:t>The</w:t>
      </w:r>
      <w:r w:rsidR="00D526B3" w:rsidRPr="00B54DC4">
        <w:rPr>
          <w:i/>
        </w:rPr>
        <w:t xml:space="preserve"> APS </w:t>
      </w:r>
      <w:r w:rsidR="00810F5F" w:rsidRPr="00B54DC4">
        <w:rPr>
          <w:i/>
        </w:rPr>
        <w:t>employee</w:t>
      </w:r>
      <w:r w:rsidRPr="00B54DC4">
        <w:rPr>
          <w:i/>
        </w:rPr>
        <w:t xml:space="preserve"> is given a reasonable opportunity to respond and put their case, in accordance with these procedures, before any decision is made on breach or </w:t>
      </w:r>
      <w:proofErr w:type="gramStart"/>
      <w:r w:rsidRPr="00B54DC4">
        <w:rPr>
          <w:i/>
        </w:rPr>
        <w:t>sanction;</w:t>
      </w:r>
      <w:proofErr w:type="gramEnd"/>
    </w:p>
    <w:p w14:paraId="7A38509F" w14:textId="27AF794B" w:rsidR="008E7F6B" w:rsidRPr="00B54DC4" w:rsidRDefault="008E7F6B" w:rsidP="00B54DC4">
      <w:pPr>
        <w:pStyle w:val="Bullet1"/>
        <w:ind w:left="851"/>
        <w:rPr>
          <w:i/>
        </w:rPr>
      </w:pPr>
      <w:r w:rsidRPr="00B54DC4">
        <w:rPr>
          <w:i/>
        </w:rPr>
        <w:t>The decision maker acts without bias or appearance of bias</w:t>
      </w:r>
      <w:r w:rsidR="0003641B" w:rsidRPr="00B54DC4">
        <w:rPr>
          <w:i/>
        </w:rPr>
        <w:t>.</w:t>
      </w:r>
    </w:p>
    <w:p w14:paraId="3D79DF09" w14:textId="5D4C40CA" w:rsidR="008E7F6B" w:rsidRPr="00B54DC4" w:rsidRDefault="008E7F6B" w:rsidP="00B54DC4">
      <w:pPr>
        <w:pStyle w:val="AccessibleBody"/>
        <w:numPr>
          <w:ilvl w:val="1"/>
          <w:numId w:val="28"/>
        </w:numPr>
        <w:spacing w:before="120" w:after="120"/>
        <w:ind w:left="425" w:hanging="357"/>
        <w:rPr>
          <w:sz w:val="22"/>
          <w:szCs w:val="22"/>
        </w:rPr>
      </w:pPr>
      <w:r w:rsidRPr="00B54DC4">
        <w:rPr>
          <w:sz w:val="22"/>
          <w:szCs w:val="22"/>
        </w:rPr>
        <w:t>A determination may not be made in relation to a suspected breach of the Code by a</w:t>
      </w:r>
      <w:r w:rsidR="00A03880" w:rsidRPr="00B54DC4">
        <w:rPr>
          <w:sz w:val="22"/>
          <w:szCs w:val="22"/>
        </w:rPr>
        <w:t xml:space="preserve">n APS employee </w:t>
      </w:r>
      <w:r w:rsidRPr="00B54DC4">
        <w:rPr>
          <w:sz w:val="22"/>
          <w:szCs w:val="22"/>
        </w:rPr>
        <w:t>unless reasonable steps have been taken to:</w:t>
      </w:r>
    </w:p>
    <w:p w14:paraId="57905667" w14:textId="2FEE04B2" w:rsidR="008E7F6B" w:rsidRPr="008E7F6B" w:rsidRDefault="008E7F6B" w:rsidP="00B54DC4">
      <w:pPr>
        <w:pStyle w:val="AccessibleBody"/>
        <w:numPr>
          <w:ilvl w:val="0"/>
          <w:numId w:val="32"/>
        </w:numPr>
        <w:spacing w:before="120" w:after="120"/>
        <w:ind w:left="851" w:hanging="357"/>
        <w:rPr>
          <w:sz w:val="22"/>
          <w:szCs w:val="22"/>
          <w:lang w:val="en"/>
        </w:rPr>
      </w:pPr>
      <w:r w:rsidRPr="008E7F6B">
        <w:rPr>
          <w:sz w:val="22"/>
          <w:szCs w:val="22"/>
          <w:lang w:val="en"/>
        </w:rPr>
        <w:t xml:space="preserve">inform the </w:t>
      </w:r>
      <w:r w:rsidR="00D526B3">
        <w:rPr>
          <w:sz w:val="22"/>
          <w:szCs w:val="22"/>
          <w:lang w:val="en"/>
        </w:rPr>
        <w:t xml:space="preserve">APS </w:t>
      </w:r>
      <w:r w:rsidR="00A03880">
        <w:rPr>
          <w:sz w:val="22"/>
          <w:szCs w:val="22"/>
          <w:lang w:val="en"/>
        </w:rPr>
        <w:t>employee</w:t>
      </w:r>
      <w:r w:rsidRPr="008E7F6B">
        <w:rPr>
          <w:sz w:val="22"/>
          <w:szCs w:val="22"/>
          <w:lang w:val="en"/>
        </w:rPr>
        <w:t xml:space="preserve"> of:</w:t>
      </w:r>
    </w:p>
    <w:p w14:paraId="4A6419A2" w14:textId="340E534A" w:rsidR="0043565C" w:rsidRPr="00B54DC4" w:rsidRDefault="008E7F6B" w:rsidP="00B54DC4">
      <w:pPr>
        <w:pStyle w:val="Bullet1"/>
        <w:ind w:left="1134"/>
      </w:pPr>
      <w:r w:rsidRPr="00B54DC4">
        <w:t xml:space="preserve">the </w:t>
      </w:r>
      <w:r w:rsidR="003C2CEC">
        <w:t xml:space="preserve">specific </w:t>
      </w:r>
      <w:r w:rsidRPr="00B54DC4">
        <w:t>details of the suspected breach of the Code, including any subsequent variation of those details; and</w:t>
      </w:r>
    </w:p>
    <w:p w14:paraId="23E77F6A" w14:textId="5B4BA461" w:rsidR="008E7F6B" w:rsidRPr="00B54DC4" w:rsidRDefault="008E7F6B" w:rsidP="00B54DC4">
      <w:pPr>
        <w:pStyle w:val="Bullet1"/>
        <w:ind w:left="1134"/>
      </w:pPr>
      <w:r w:rsidRPr="00B54DC4">
        <w:t>where the person is a</w:t>
      </w:r>
      <w:r w:rsidR="00DD585C" w:rsidRPr="00B54DC4">
        <w:t xml:space="preserve"> current</w:t>
      </w:r>
      <w:r w:rsidRPr="00B54DC4">
        <w:t xml:space="preserve"> APS employee, the sanctions that may be imposed on them under subsection 15(1) of the Act; and</w:t>
      </w:r>
    </w:p>
    <w:p w14:paraId="28A7BD0D" w14:textId="364B35A1" w:rsidR="008E7F6B" w:rsidRPr="00B54DC4" w:rsidRDefault="008E7F6B" w:rsidP="00B54DC4">
      <w:pPr>
        <w:pStyle w:val="AccessibleBody"/>
        <w:numPr>
          <w:ilvl w:val="0"/>
          <w:numId w:val="32"/>
        </w:numPr>
        <w:spacing w:before="120" w:after="120"/>
        <w:ind w:left="851" w:hanging="357"/>
        <w:rPr>
          <w:sz w:val="22"/>
          <w:szCs w:val="22"/>
          <w:lang w:val="en"/>
        </w:rPr>
      </w:pPr>
      <w:r w:rsidRPr="008E7F6B">
        <w:rPr>
          <w:sz w:val="22"/>
          <w:szCs w:val="22"/>
          <w:lang w:val="en"/>
        </w:rPr>
        <w:t>give the</w:t>
      </w:r>
      <w:r w:rsidR="00DF3FED">
        <w:rPr>
          <w:sz w:val="22"/>
          <w:szCs w:val="22"/>
          <w:lang w:val="en"/>
        </w:rPr>
        <w:t xml:space="preserve"> </w:t>
      </w:r>
      <w:r w:rsidR="00D526B3">
        <w:rPr>
          <w:sz w:val="22"/>
          <w:szCs w:val="22"/>
          <w:lang w:val="en"/>
        </w:rPr>
        <w:t xml:space="preserve">APS </w:t>
      </w:r>
      <w:r w:rsidR="00DF3FED">
        <w:rPr>
          <w:sz w:val="22"/>
          <w:szCs w:val="22"/>
          <w:lang w:val="en"/>
        </w:rPr>
        <w:t>employee</w:t>
      </w:r>
      <w:r w:rsidRPr="008E7F6B">
        <w:rPr>
          <w:sz w:val="22"/>
          <w:szCs w:val="22"/>
          <w:lang w:val="en"/>
        </w:rPr>
        <w:t xml:space="preserve"> a reasonable opportunity to make a statement</w:t>
      </w:r>
      <w:r w:rsidR="00DD585C">
        <w:rPr>
          <w:sz w:val="22"/>
          <w:szCs w:val="22"/>
          <w:lang w:val="en"/>
        </w:rPr>
        <w:t xml:space="preserve"> </w:t>
      </w:r>
      <w:r w:rsidRPr="008E7F6B">
        <w:rPr>
          <w:sz w:val="22"/>
          <w:szCs w:val="22"/>
          <w:lang w:val="en"/>
        </w:rPr>
        <w:t>in relation to the suspected breach</w:t>
      </w:r>
      <w:r w:rsidR="0003641B">
        <w:rPr>
          <w:sz w:val="22"/>
          <w:szCs w:val="22"/>
          <w:lang w:val="en"/>
        </w:rPr>
        <w:t>.</w:t>
      </w:r>
    </w:p>
    <w:p w14:paraId="2A98DBF8" w14:textId="17C14112" w:rsidR="008E7F6B" w:rsidRPr="00C32ABE" w:rsidRDefault="008E7F6B" w:rsidP="00B54DC4">
      <w:pPr>
        <w:pStyle w:val="AccessibleBody"/>
        <w:numPr>
          <w:ilvl w:val="1"/>
          <w:numId w:val="28"/>
        </w:numPr>
        <w:spacing w:before="120" w:after="120"/>
        <w:ind w:left="425" w:hanging="357"/>
        <w:rPr>
          <w:sz w:val="22"/>
          <w:szCs w:val="22"/>
        </w:rPr>
      </w:pPr>
      <w:r w:rsidRPr="00B54DC4">
        <w:rPr>
          <w:sz w:val="22"/>
          <w:szCs w:val="22"/>
        </w:rPr>
        <w:t xml:space="preserve">The statement may be written </w:t>
      </w:r>
      <w:r w:rsidR="00C32ABE" w:rsidRPr="00B54DC4">
        <w:rPr>
          <w:sz w:val="22"/>
          <w:szCs w:val="22"/>
        </w:rPr>
        <w:t>or oral statement and should be provided within 7 calendar days or any longer period that is allowed by the decision-maker.</w:t>
      </w:r>
    </w:p>
    <w:p w14:paraId="6BEA1824" w14:textId="19FA144C" w:rsidR="00C32ABE" w:rsidRPr="00C32ABE" w:rsidRDefault="00C32ABE" w:rsidP="00B54DC4">
      <w:pPr>
        <w:pStyle w:val="AccessibleBody"/>
        <w:numPr>
          <w:ilvl w:val="1"/>
          <w:numId w:val="28"/>
        </w:numPr>
        <w:spacing w:before="120" w:after="120"/>
        <w:ind w:left="425" w:hanging="357"/>
        <w:rPr>
          <w:sz w:val="22"/>
          <w:szCs w:val="22"/>
        </w:rPr>
      </w:pPr>
      <w:r w:rsidRPr="00B54DC4">
        <w:rPr>
          <w:sz w:val="22"/>
          <w:szCs w:val="22"/>
        </w:rPr>
        <w:t>A</w:t>
      </w:r>
      <w:r w:rsidR="00DF3FED" w:rsidRPr="00B54DC4">
        <w:rPr>
          <w:sz w:val="22"/>
          <w:szCs w:val="22"/>
        </w:rPr>
        <w:t xml:space="preserve">n </w:t>
      </w:r>
      <w:r w:rsidR="00D526B3" w:rsidRPr="00B54DC4">
        <w:rPr>
          <w:sz w:val="22"/>
          <w:szCs w:val="22"/>
        </w:rPr>
        <w:t xml:space="preserve">APS </w:t>
      </w:r>
      <w:r w:rsidR="00DF3FED" w:rsidRPr="00B54DC4">
        <w:rPr>
          <w:sz w:val="22"/>
          <w:szCs w:val="22"/>
        </w:rPr>
        <w:t>employee</w:t>
      </w:r>
      <w:r w:rsidRPr="00B54DC4">
        <w:rPr>
          <w:sz w:val="22"/>
          <w:szCs w:val="22"/>
        </w:rPr>
        <w:t xml:space="preserve"> who does not make a statement in relation to the suspected breach is not, for that reason alone, to be taken to have admitted to committing the suspected breach.</w:t>
      </w:r>
    </w:p>
    <w:p w14:paraId="228ED72B" w14:textId="60CD3604" w:rsidR="00C32ABE" w:rsidRPr="00896C5D" w:rsidRDefault="00C32ABE" w:rsidP="00B54DC4">
      <w:pPr>
        <w:pStyle w:val="AccessibleBody"/>
        <w:numPr>
          <w:ilvl w:val="1"/>
          <w:numId w:val="28"/>
        </w:numPr>
        <w:spacing w:before="120" w:after="120"/>
        <w:ind w:left="425" w:hanging="357"/>
        <w:rPr>
          <w:sz w:val="22"/>
          <w:szCs w:val="22"/>
        </w:rPr>
      </w:pPr>
      <w:proofErr w:type="gramStart"/>
      <w:r w:rsidRPr="00B54DC4">
        <w:rPr>
          <w:sz w:val="22"/>
          <w:szCs w:val="22"/>
        </w:rPr>
        <w:t>For the purpose of</w:t>
      </w:r>
      <w:proofErr w:type="gramEnd"/>
      <w:r w:rsidRPr="00B54DC4">
        <w:rPr>
          <w:sz w:val="22"/>
          <w:szCs w:val="22"/>
        </w:rPr>
        <w:t xml:space="preserve"> determining whether a</w:t>
      </w:r>
      <w:r w:rsidR="00DF3FED" w:rsidRPr="00B54DC4">
        <w:rPr>
          <w:sz w:val="22"/>
          <w:szCs w:val="22"/>
        </w:rPr>
        <w:t xml:space="preserve">n </w:t>
      </w:r>
      <w:r w:rsidR="0003641B" w:rsidRPr="00B54DC4">
        <w:rPr>
          <w:sz w:val="22"/>
          <w:szCs w:val="22"/>
        </w:rPr>
        <w:t xml:space="preserve">APS </w:t>
      </w:r>
      <w:r w:rsidR="00DF3FED" w:rsidRPr="00B54DC4">
        <w:rPr>
          <w:sz w:val="22"/>
          <w:szCs w:val="22"/>
        </w:rPr>
        <w:t>employee</w:t>
      </w:r>
      <w:r w:rsidRPr="00B54DC4">
        <w:rPr>
          <w:sz w:val="22"/>
          <w:szCs w:val="22"/>
        </w:rPr>
        <w:t xml:space="preserve"> has breached the Code, a formal hearing is not required.</w:t>
      </w:r>
    </w:p>
    <w:p w14:paraId="051B4713" w14:textId="70A64B3C" w:rsidR="008E7F6B" w:rsidRPr="00A70DC0" w:rsidRDefault="00896C5D" w:rsidP="00B54DC4">
      <w:pPr>
        <w:pStyle w:val="AccessibleBody"/>
        <w:spacing w:before="120" w:after="120"/>
        <w:ind w:left="426"/>
        <w:rPr>
          <w:i/>
          <w:sz w:val="22"/>
          <w:szCs w:val="22"/>
          <w:lang w:val="en"/>
        </w:rPr>
      </w:pPr>
      <w:r w:rsidRPr="00896C5D">
        <w:rPr>
          <w:i/>
          <w:sz w:val="22"/>
          <w:szCs w:val="22"/>
          <w:lang w:val="en"/>
        </w:rPr>
        <w:t xml:space="preserve">Note: this clause is designed to ensure that by the time the breach </w:t>
      </w:r>
      <w:r>
        <w:rPr>
          <w:i/>
          <w:sz w:val="22"/>
          <w:szCs w:val="22"/>
          <w:lang w:val="en"/>
        </w:rPr>
        <w:t xml:space="preserve">decision-maker comes to </w:t>
      </w:r>
      <w:proofErr w:type="gramStart"/>
      <w:r>
        <w:rPr>
          <w:i/>
          <w:sz w:val="22"/>
          <w:szCs w:val="22"/>
          <w:lang w:val="en"/>
        </w:rPr>
        <w:t>make a determination</w:t>
      </w:r>
      <w:proofErr w:type="gramEnd"/>
      <w:r>
        <w:rPr>
          <w:i/>
          <w:sz w:val="22"/>
          <w:szCs w:val="22"/>
          <w:lang w:val="en"/>
        </w:rPr>
        <w:t xml:space="preserve">, reasonable steps have been taken for the </w:t>
      </w:r>
      <w:r w:rsidR="0003641B">
        <w:rPr>
          <w:i/>
          <w:sz w:val="22"/>
          <w:szCs w:val="22"/>
          <w:lang w:val="en"/>
        </w:rPr>
        <w:t xml:space="preserve">APS </w:t>
      </w:r>
      <w:r w:rsidR="00DF3FED">
        <w:rPr>
          <w:i/>
          <w:sz w:val="22"/>
          <w:szCs w:val="22"/>
          <w:lang w:val="en"/>
        </w:rPr>
        <w:t>employee</w:t>
      </w:r>
      <w:r>
        <w:rPr>
          <w:i/>
          <w:sz w:val="22"/>
          <w:szCs w:val="22"/>
          <w:lang w:val="en"/>
        </w:rPr>
        <w:t xml:space="preserve"> suspected of breach to be informed of the case against them. It will generally </w:t>
      </w:r>
      <w:r>
        <w:rPr>
          <w:i/>
          <w:sz w:val="22"/>
          <w:szCs w:val="22"/>
          <w:lang w:val="en"/>
        </w:rPr>
        <w:lastRenderedPageBreak/>
        <w:t xml:space="preserve">also be good practice to give the </w:t>
      </w:r>
      <w:r w:rsidR="0003641B">
        <w:rPr>
          <w:i/>
          <w:sz w:val="22"/>
          <w:szCs w:val="22"/>
          <w:lang w:val="en"/>
        </w:rPr>
        <w:t xml:space="preserve">APS </w:t>
      </w:r>
      <w:r w:rsidR="00DF3FED">
        <w:rPr>
          <w:i/>
          <w:sz w:val="22"/>
          <w:szCs w:val="22"/>
          <w:lang w:val="en"/>
        </w:rPr>
        <w:t>employee</w:t>
      </w:r>
      <w:r>
        <w:rPr>
          <w:i/>
          <w:sz w:val="22"/>
          <w:szCs w:val="22"/>
          <w:lang w:val="en"/>
        </w:rPr>
        <w:t xml:space="preserve"> notice at an early stage in the process of a summary of the details of the suspected breach that are available at that time and notice of the elements of the Code that are s</w:t>
      </w:r>
      <w:r w:rsidR="00A70DC0">
        <w:rPr>
          <w:i/>
          <w:sz w:val="22"/>
          <w:szCs w:val="22"/>
          <w:lang w:val="en"/>
        </w:rPr>
        <w:t>uspected to have been breached.</w:t>
      </w:r>
    </w:p>
    <w:p w14:paraId="31A88895" w14:textId="229E4113" w:rsidR="008E7F6B" w:rsidRPr="00FE1DFE" w:rsidRDefault="009C2652" w:rsidP="00B54DC4">
      <w:pPr>
        <w:pStyle w:val="Heading3"/>
        <w:numPr>
          <w:ilvl w:val="0"/>
          <w:numId w:val="28"/>
        </w:numPr>
        <w:spacing w:before="360" w:after="0" w:line="240" w:lineRule="auto"/>
        <w:ind w:left="425" w:hanging="357"/>
      </w:pPr>
      <w:r>
        <w:t>Sanction</w:t>
      </w:r>
      <w:r w:rsidR="00FB1024">
        <w:t>s</w:t>
      </w:r>
      <w:r>
        <w:t xml:space="preserve"> </w:t>
      </w:r>
      <w:r w:rsidRPr="00C577A6">
        <w:t xml:space="preserve"> </w:t>
      </w:r>
    </w:p>
    <w:p w14:paraId="125D6208" w14:textId="50C662C8" w:rsidR="00FE1DFE" w:rsidRDefault="00FE1DFE" w:rsidP="00B54DC4">
      <w:pPr>
        <w:pStyle w:val="AccessibleBody"/>
        <w:numPr>
          <w:ilvl w:val="1"/>
          <w:numId w:val="28"/>
        </w:numPr>
        <w:spacing w:before="120" w:after="120"/>
        <w:ind w:left="426" w:hanging="357"/>
        <w:rPr>
          <w:sz w:val="22"/>
          <w:szCs w:val="22"/>
        </w:rPr>
      </w:pPr>
      <w:r>
        <w:rPr>
          <w:sz w:val="22"/>
          <w:szCs w:val="22"/>
        </w:rPr>
        <w:t>The process for imposing a sanction must be consistent with the principles of procedural fairness.</w:t>
      </w:r>
    </w:p>
    <w:p w14:paraId="49B11941" w14:textId="2E174864" w:rsidR="00074C2C" w:rsidRDefault="00A13E33" w:rsidP="00B54DC4">
      <w:pPr>
        <w:pStyle w:val="AccessibleBody"/>
        <w:numPr>
          <w:ilvl w:val="1"/>
          <w:numId w:val="28"/>
        </w:numPr>
        <w:spacing w:before="120" w:after="120"/>
        <w:ind w:left="426" w:hanging="357"/>
        <w:rPr>
          <w:sz w:val="22"/>
          <w:szCs w:val="22"/>
        </w:rPr>
      </w:pPr>
      <w:r>
        <w:rPr>
          <w:sz w:val="22"/>
          <w:szCs w:val="22"/>
        </w:rPr>
        <w:t xml:space="preserve">If a determination is </w:t>
      </w:r>
      <w:r w:rsidR="00917502">
        <w:rPr>
          <w:sz w:val="22"/>
          <w:szCs w:val="22"/>
        </w:rPr>
        <w:t xml:space="preserve">made that a current </w:t>
      </w:r>
      <w:r w:rsidR="00440D20">
        <w:rPr>
          <w:sz w:val="22"/>
          <w:szCs w:val="22"/>
        </w:rPr>
        <w:t xml:space="preserve">APS </w:t>
      </w:r>
      <w:r w:rsidR="00917502">
        <w:rPr>
          <w:sz w:val="22"/>
          <w:szCs w:val="22"/>
        </w:rPr>
        <w:t>employee</w:t>
      </w:r>
      <w:r>
        <w:rPr>
          <w:sz w:val="22"/>
          <w:szCs w:val="22"/>
        </w:rPr>
        <w:t xml:space="preserve"> </w:t>
      </w:r>
      <w:r w:rsidR="00641497">
        <w:rPr>
          <w:sz w:val="22"/>
          <w:szCs w:val="22"/>
        </w:rPr>
        <w:t>has breached the Code, a sanction may not be imposed unless reasonable steps have been taken to</w:t>
      </w:r>
      <w:r w:rsidR="00C16018">
        <w:rPr>
          <w:sz w:val="22"/>
          <w:szCs w:val="22"/>
        </w:rPr>
        <w:t>:</w:t>
      </w:r>
    </w:p>
    <w:p w14:paraId="0D08E0E7" w14:textId="60C461A6" w:rsidR="00641497" w:rsidRDefault="00641497" w:rsidP="00B54DC4">
      <w:pPr>
        <w:pStyle w:val="AccessibleBody"/>
        <w:numPr>
          <w:ilvl w:val="0"/>
          <w:numId w:val="34"/>
        </w:numPr>
        <w:spacing w:before="120" w:after="120"/>
        <w:ind w:left="851"/>
        <w:rPr>
          <w:sz w:val="22"/>
          <w:szCs w:val="22"/>
        </w:rPr>
      </w:pPr>
      <w:r>
        <w:rPr>
          <w:sz w:val="22"/>
          <w:szCs w:val="22"/>
        </w:rPr>
        <w:t>inform the</w:t>
      </w:r>
      <w:r w:rsidR="00A13E33">
        <w:rPr>
          <w:sz w:val="22"/>
          <w:szCs w:val="22"/>
        </w:rPr>
        <w:t xml:space="preserve"> </w:t>
      </w:r>
      <w:r w:rsidR="0003641B">
        <w:rPr>
          <w:sz w:val="22"/>
          <w:szCs w:val="22"/>
        </w:rPr>
        <w:t xml:space="preserve">APS employee </w:t>
      </w:r>
      <w:r>
        <w:rPr>
          <w:sz w:val="22"/>
          <w:szCs w:val="22"/>
        </w:rPr>
        <w:t>of:</w:t>
      </w:r>
    </w:p>
    <w:p w14:paraId="000F6062" w14:textId="36791026" w:rsidR="00641497" w:rsidRDefault="00641497" w:rsidP="00B54DC4">
      <w:pPr>
        <w:pStyle w:val="Bullet1"/>
        <w:ind w:left="1134"/>
      </w:pPr>
      <w:r>
        <w:t>the determination; and</w:t>
      </w:r>
    </w:p>
    <w:p w14:paraId="10D51324" w14:textId="638F13C6" w:rsidR="00641497" w:rsidRDefault="00641497" w:rsidP="00B54DC4">
      <w:pPr>
        <w:pStyle w:val="Bullet1"/>
        <w:ind w:left="1134"/>
      </w:pPr>
      <w:r>
        <w:t xml:space="preserve">the sanction or sanctions that are under consideration; and </w:t>
      </w:r>
    </w:p>
    <w:p w14:paraId="02F68486" w14:textId="015BCF5A" w:rsidR="00641497" w:rsidRDefault="00641497" w:rsidP="00B54DC4">
      <w:pPr>
        <w:pStyle w:val="Bullet1"/>
        <w:ind w:left="1134"/>
      </w:pPr>
      <w:r>
        <w:t>the factors that are under consideration in determining any sanction to be imposed; and</w:t>
      </w:r>
    </w:p>
    <w:p w14:paraId="37306A4A" w14:textId="55AFBC59" w:rsidR="00641497" w:rsidRPr="00641497" w:rsidRDefault="00641497" w:rsidP="00B54DC4">
      <w:pPr>
        <w:pStyle w:val="AccessibleBody"/>
        <w:numPr>
          <w:ilvl w:val="0"/>
          <w:numId w:val="34"/>
        </w:numPr>
        <w:spacing w:before="120" w:after="120"/>
        <w:ind w:left="851"/>
        <w:rPr>
          <w:sz w:val="22"/>
          <w:szCs w:val="22"/>
        </w:rPr>
      </w:pPr>
      <w:r>
        <w:rPr>
          <w:sz w:val="22"/>
          <w:szCs w:val="22"/>
        </w:rPr>
        <w:t xml:space="preserve">give the </w:t>
      </w:r>
      <w:r w:rsidR="0003641B">
        <w:rPr>
          <w:sz w:val="22"/>
          <w:szCs w:val="22"/>
        </w:rPr>
        <w:t xml:space="preserve">APS </w:t>
      </w:r>
      <w:r>
        <w:rPr>
          <w:sz w:val="22"/>
          <w:szCs w:val="22"/>
        </w:rPr>
        <w:t>employee a reasonable opportunity to make a statement in relation to the sanction or sanctions under consideration.</w:t>
      </w:r>
    </w:p>
    <w:p w14:paraId="4336DABE" w14:textId="6A88F568" w:rsidR="00641497" w:rsidRPr="00A70DC0" w:rsidRDefault="00641497" w:rsidP="00B54DC4">
      <w:pPr>
        <w:pStyle w:val="AccessibleBody"/>
        <w:numPr>
          <w:ilvl w:val="1"/>
          <w:numId w:val="28"/>
        </w:numPr>
        <w:spacing w:before="120" w:after="120"/>
        <w:ind w:left="426" w:hanging="357"/>
        <w:rPr>
          <w:sz w:val="22"/>
          <w:szCs w:val="22"/>
        </w:rPr>
      </w:pPr>
      <w:r>
        <w:rPr>
          <w:sz w:val="22"/>
          <w:szCs w:val="22"/>
        </w:rPr>
        <w:t>The statement may be a written or oral statement and should be provided within 7 calendar days or any longer period that is allo</w:t>
      </w:r>
      <w:r w:rsidR="00A70DC0">
        <w:rPr>
          <w:sz w:val="22"/>
          <w:szCs w:val="22"/>
        </w:rPr>
        <w:t>wable by the sanction delegate.</w:t>
      </w:r>
    </w:p>
    <w:p w14:paraId="1CB69226" w14:textId="2DC4E47F" w:rsidR="00641497" w:rsidRPr="003D3FDE" w:rsidRDefault="003D3FDE" w:rsidP="00B54DC4">
      <w:pPr>
        <w:pStyle w:val="Heading3"/>
        <w:numPr>
          <w:ilvl w:val="0"/>
          <w:numId w:val="28"/>
        </w:numPr>
        <w:spacing w:before="360" w:after="0" w:line="240" w:lineRule="auto"/>
        <w:ind w:left="425" w:hanging="357"/>
      </w:pPr>
      <w:r>
        <w:t>Record of determination and sanction</w:t>
      </w:r>
    </w:p>
    <w:p w14:paraId="11323706" w14:textId="0A380A28" w:rsidR="009C2652" w:rsidRDefault="00FE1DFE" w:rsidP="00B54DC4">
      <w:pPr>
        <w:pStyle w:val="AccessibleBody"/>
        <w:numPr>
          <w:ilvl w:val="1"/>
          <w:numId w:val="28"/>
        </w:numPr>
        <w:spacing w:before="120" w:after="120"/>
        <w:ind w:left="426"/>
        <w:rPr>
          <w:sz w:val="22"/>
          <w:szCs w:val="22"/>
        </w:rPr>
      </w:pPr>
      <w:r>
        <w:rPr>
          <w:sz w:val="22"/>
          <w:szCs w:val="22"/>
        </w:rPr>
        <w:t xml:space="preserve"> </w:t>
      </w:r>
      <w:r w:rsidR="003D3FDE">
        <w:rPr>
          <w:sz w:val="22"/>
          <w:szCs w:val="22"/>
        </w:rPr>
        <w:t>If a determination is made in relation to a suspected breach of the Code by a</w:t>
      </w:r>
      <w:r w:rsidR="00273F3A">
        <w:rPr>
          <w:sz w:val="22"/>
          <w:szCs w:val="22"/>
        </w:rPr>
        <w:t xml:space="preserve">n </w:t>
      </w:r>
      <w:r w:rsidR="0003641B">
        <w:rPr>
          <w:sz w:val="22"/>
          <w:szCs w:val="22"/>
        </w:rPr>
        <w:t xml:space="preserve">APS </w:t>
      </w:r>
      <w:r w:rsidR="00273F3A">
        <w:rPr>
          <w:sz w:val="22"/>
          <w:szCs w:val="22"/>
        </w:rPr>
        <w:t>employee</w:t>
      </w:r>
      <w:r w:rsidR="003D3FDE">
        <w:rPr>
          <w:sz w:val="22"/>
          <w:szCs w:val="22"/>
        </w:rPr>
        <w:t>, a written record must be made of:</w:t>
      </w:r>
    </w:p>
    <w:p w14:paraId="4E8C3761" w14:textId="6CB50D1A" w:rsidR="00F36933" w:rsidRDefault="00F36933" w:rsidP="00B54DC4">
      <w:pPr>
        <w:pStyle w:val="Bullet1"/>
        <w:numPr>
          <w:ilvl w:val="0"/>
          <w:numId w:val="38"/>
        </w:numPr>
        <w:ind w:left="851"/>
      </w:pPr>
      <w:r>
        <w:t>t</w:t>
      </w:r>
      <w:r w:rsidR="003D3FDE">
        <w:t>he suspected breach</w:t>
      </w:r>
      <w:r w:rsidR="00E900E2">
        <w:t>; and</w:t>
      </w:r>
    </w:p>
    <w:p w14:paraId="5FDE092B" w14:textId="11E07FDB" w:rsidR="00F36933" w:rsidRDefault="00F36933" w:rsidP="00B54DC4">
      <w:pPr>
        <w:pStyle w:val="Bullet1"/>
        <w:numPr>
          <w:ilvl w:val="0"/>
          <w:numId w:val="38"/>
        </w:numPr>
        <w:ind w:left="851"/>
      </w:pPr>
      <w:r>
        <w:t>t</w:t>
      </w:r>
      <w:r w:rsidR="00E900E2">
        <w:t>he determination; and</w:t>
      </w:r>
    </w:p>
    <w:p w14:paraId="5FBF9F04" w14:textId="49B8F32C" w:rsidR="00F36933" w:rsidRDefault="00F36933" w:rsidP="00B54DC4">
      <w:pPr>
        <w:pStyle w:val="Bullet1"/>
        <w:numPr>
          <w:ilvl w:val="0"/>
          <w:numId w:val="38"/>
        </w:numPr>
        <w:ind w:left="851"/>
      </w:pPr>
      <w:r>
        <w:t>a</w:t>
      </w:r>
      <w:r w:rsidR="00E900E2">
        <w:t xml:space="preserve">ny sanctions imposed </w:t>
      </w:r>
      <w:proofErr w:type="gramStart"/>
      <w:r w:rsidR="00E900E2">
        <w:t>as a result of</w:t>
      </w:r>
      <w:proofErr w:type="gramEnd"/>
      <w:r w:rsidR="00E900E2">
        <w:t xml:space="preserve"> a determination that the </w:t>
      </w:r>
      <w:r w:rsidR="0003641B">
        <w:t xml:space="preserve">APS </w:t>
      </w:r>
      <w:r w:rsidR="00E900E2">
        <w:t>employee has breached the Code; and</w:t>
      </w:r>
    </w:p>
    <w:p w14:paraId="306183E0" w14:textId="1AD2209E" w:rsidR="00F36933" w:rsidRPr="00722069" w:rsidRDefault="00E900E2" w:rsidP="00B54DC4">
      <w:pPr>
        <w:pStyle w:val="Bullet1"/>
        <w:numPr>
          <w:ilvl w:val="0"/>
          <w:numId w:val="38"/>
        </w:numPr>
        <w:ind w:left="851"/>
      </w:pPr>
      <w:r>
        <w:t>a</w:t>
      </w:r>
      <w:r w:rsidR="002666B0">
        <w:t>ny</w:t>
      </w:r>
      <w:r>
        <w:t xml:space="preserve"> </w:t>
      </w:r>
      <w:r w:rsidRPr="00F36933">
        <w:rPr>
          <w:lang w:val="en"/>
        </w:rPr>
        <w:t xml:space="preserve">statement of reasons given to the </w:t>
      </w:r>
      <w:r w:rsidR="0003641B">
        <w:rPr>
          <w:lang w:val="en"/>
        </w:rPr>
        <w:t xml:space="preserve">APS </w:t>
      </w:r>
      <w:r w:rsidR="00273F3A">
        <w:rPr>
          <w:lang w:val="en"/>
        </w:rPr>
        <w:t>employee</w:t>
      </w:r>
      <w:r w:rsidRPr="00F36933">
        <w:rPr>
          <w:lang w:val="en"/>
        </w:rPr>
        <w:t xml:space="preserve"> regarding </w:t>
      </w:r>
      <w:r w:rsidR="002666B0">
        <w:rPr>
          <w:lang w:val="en"/>
        </w:rPr>
        <w:t>a</w:t>
      </w:r>
      <w:r w:rsidRPr="00F36933">
        <w:rPr>
          <w:lang w:val="en"/>
        </w:rPr>
        <w:t xml:space="preserve"> determination</w:t>
      </w:r>
      <w:r w:rsidR="002666B0">
        <w:rPr>
          <w:lang w:val="en"/>
        </w:rPr>
        <w:t xml:space="preserve"> made under these procedures. </w:t>
      </w:r>
    </w:p>
    <w:sectPr w:rsidR="00F36933" w:rsidRPr="00722069" w:rsidSect="00B54DC4">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6948" w14:textId="77777777" w:rsidR="00165224" w:rsidRDefault="00165224" w:rsidP="008E21DE">
      <w:pPr>
        <w:spacing w:before="0" w:after="0"/>
      </w:pPr>
      <w:r>
        <w:separator/>
      </w:r>
    </w:p>
  </w:endnote>
  <w:endnote w:type="continuationSeparator" w:id="0">
    <w:p w14:paraId="45217430" w14:textId="77777777" w:rsidR="00165224" w:rsidRDefault="0016522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1F82" w14:textId="77777777" w:rsidR="008E7F6B" w:rsidRDefault="008E7F6B">
    <w:pPr>
      <w:pStyle w:val="Footer"/>
    </w:pPr>
    <w:r>
      <w:rPr>
        <w:noProof/>
        <w:lang w:eastAsia="en-AU"/>
      </w:rPr>
      <w:drawing>
        <wp:anchor distT="0" distB="0" distL="114300" distR="114300" simplePos="0" relativeHeight="251658752" behindDoc="0" locked="1" layoutInCell="1" allowOverlap="1" wp14:anchorId="0DAD324F" wp14:editId="486FAC15">
          <wp:simplePos x="0" y="0"/>
          <wp:positionH relativeFrom="page">
            <wp:align>right</wp:align>
          </wp:positionH>
          <wp:positionV relativeFrom="page">
            <wp:align>bottom</wp:align>
          </wp:positionV>
          <wp:extent cx="2507760" cy="11113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QSA-DkGreen-HR.png"/>
                  <pic:cNvPicPr/>
                </pic:nvPicPr>
                <pic:blipFill rotWithShape="1">
                  <a:blip r:embed="rId1">
                    <a:extLst>
                      <a:ext uri="{28A0092B-C50C-407E-A947-70E740481C1C}">
                        <a14:useLocalDpi xmlns:a14="http://schemas.microsoft.com/office/drawing/2010/main" val="0"/>
                      </a:ext>
                    </a:extLst>
                  </a:blip>
                  <a:srcRect l="1" r="-39508" b="-136574"/>
                  <a:stretch/>
                </pic:blipFill>
                <pic:spPr bwMode="auto">
                  <a:xfrm>
                    <a:off x="0" y="0"/>
                    <a:ext cx="2507760" cy="111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4414" w14:textId="0A652104" w:rsidR="008E7F6B" w:rsidRPr="003C2CEC" w:rsidRDefault="00BB5315">
    <w:pPr>
      <w:pStyle w:val="Footer"/>
      <w:rPr>
        <w:color w:val="00847E" w:themeColor="accent1"/>
        <w:sz w:val="18"/>
        <w:szCs w:val="18"/>
      </w:rPr>
    </w:pPr>
    <w:r w:rsidRPr="003C2CEC">
      <w:rPr>
        <w:bCs/>
        <w:noProof/>
        <w:color w:val="00847E" w:themeColor="accent1"/>
        <w:sz w:val="18"/>
        <w:szCs w:val="18"/>
      </w:rPr>
      <w:t>Procedures for determining breaches of the Code of Conduct and for determining sanction</w:t>
    </w:r>
    <w:r w:rsidR="003C2CEC" w:rsidRPr="003C2CEC">
      <w:rPr>
        <w:bCs/>
        <w:noProof/>
        <w:color w:val="00847E" w:themeColor="accent1"/>
        <w:sz w:val="18"/>
        <w:szCs w:val="18"/>
      </w:rPr>
      <w:tab/>
    </w:r>
    <w:r w:rsidR="003C2CEC" w:rsidRPr="003C2CEC">
      <w:rPr>
        <w:color w:val="00847E" w:themeColor="accent1"/>
        <w:sz w:val="18"/>
        <w:szCs w:val="18"/>
      </w:rPr>
      <w:t xml:space="preserve">Page </w:t>
    </w:r>
    <w:r w:rsidR="003C2CEC" w:rsidRPr="003C2CEC">
      <w:rPr>
        <w:b/>
        <w:bCs/>
        <w:color w:val="00847E" w:themeColor="accent1"/>
        <w:sz w:val="18"/>
        <w:szCs w:val="18"/>
      </w:rPr>
      <w:fldChar w:fldCharType="begin"/>
    </w:r>
    <w:r w:rsidR="003C2CEC" w:rsidRPr="003C2CEC">
      <w:rPr>
        <w:b/>
        <w:bCs/>
        <w:color w:val="00847E" w:themeColor="accent1"/>
        <w:sz w:val="18"/>
        <w:szCs w:val="18"/>
      </w:rPr>
      <w:instrText xml:space="preserve"> PAGE </w:instrText>
    </w:r>
    <w:r w:rsidR="003C2CEC" w:rsidRPr="003C2CEC">
      <w:rPr>
        <w:b/>
        <w:bCs/>
        <w:color w:val="00847E" w:themeColor="accent1"/>
        <w:sz w:val="18"/>
        <w:szCs w:val="18"/>
      </w:rPr>
      <w:fldChar w:fldCharType="separate"/>
    </w:r>
    <w:r w:rsidR="00645FF9">
      <w:rPr>
        <w:b/>
        <w:bCs/>
        <w:noProof/>
        <w:color w:val="00847E" w:themeColor="accent1"/>
        <w:sz w:val="18"/>
        <w:szCs w:val="18"/>
      </w:rPr>
      <w:t>2</w:t>
    </w:r>
    <w:r w:rsidR="003C2CEC" w:rsidRPr="003C2CEC">
      <w:rPr>
        <w:b/>
        <w:bCs/>
        <w:color w:val="00847E" w:themeColor="accent1"/>
        <w:sz w:val="18"/>
        <w:szCs w:val="18"/>
      </w:rPr>
      <w:fldChar w:fldCharType="end"/>
    </w:r>
    <w:r w:rsidR="003C2CEC" w:rsidRPr="003C2CEC">
      <w:rPr>
        <w:color w:val="00847E" w:themeColor="accent1"/>
        <w:sz w:val="18"/>
        <w:szCs w:val="18"/>
      </w:rPr>
      <w:t xml:space="preserve"> of </w:t>
    </w:r>
    <w:r w:rsidR="003C2CEC" w:rsidRPr="003C2CEC">
      <w:rPr>
        <w:b/>
        <w:bCs/>
        <w:color w:val="00847E" w:themeColor="accent1"/>
        <w:sz w:val="18"/>
        <w:szCs w:val="18"/>
      </w:rPr>
      <w:fldChar w:fldCharType="begin"/>
    </w:r>
    <w:r w:rsidR="003C2CEC" w:rsidRPr="003C2CEC">
      <w:rPr>
        <w:b/>
        <w:bCs/>
        <w:color w:val="00847E" w:themeColor="accent1"/>
        <w:sz w:val="18"/>
        <w:szCs w:val="18"/>
      </w:rPr>
      <w:instrText xml:space="preserve"> NUMPAGES  </w:instrText>
    </w:r>
    <w:r w:rsidR="003C2CEC" w:rsidRPr="003C2CEC">
      <w:rPr>
        <w:b/>
        <w:bCs/>
        <w:color w:val="00847E" w:themeColor="accent1"/>
        <w:sz w:val="18"/>
        <w:szCs w:val="18"/>
      </w:rPr>
      <w:fldChar w:fldCharType="separate"/>
    </w:r>
    <w:r w:rsidR="00645FF9">
      <w:rPr>
        <w:b/>
        <w:bCs/>
        <w:noProof/>
        <w:color w:val="00847E" w:themeColor="accent1"/>
        <w:sz w:val="18"/>
        <w:szCs w:val="18"/>
      </w:rPr>
      <w:t>4</w:t>
    </w:r>
    <w:r w:rsidR="003C2CEC" w:rsidRPr="003C2CEC">
      <w:rPr>
        <w:b/>
        <w:bCs/>
        <w:color w:val="00847E" w:themeColor="accen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F86D" w14:textId="5276A39A" w:rsidR="008E7F6B" w:rsidRPr="003C2CEC" w:rsidRDefault="00D92C36" w:rsidP="00080615">
    <w:pPr>
      <w:pStyle w:val="Footer"/>
      <w:rPr>
        <w:color w:val="00847E" w:themeColor="accent1"/>
        <w:sz w:val="18"/>
        <w:szCs w:val="18"/>
      </w:rPr>
    </w:pPr>
    <w:r w:rsidRPr="003C2CEC">
      <w:rPr>
        <w:bCs/>
        <w:noProof/>
        <w:color w:val="00847E" w:themeColor="accent1"/>
        <w:sz w:val="18"/>
        <w:szCs w:val="18"/>
      </w:rPr>
      <w:t>Procedures for determining breaches of the Code of Condu</w:t>
    </w:r>
    <w:r w:rsidR="00A70DC0" w:rsidRPr="003C2CEC">
      <w:rPr>
        <w:bCs/>
        <w:noProof/>
        <w:color w:val="00847E" w:themeColor="accent1"/>
        <w:sz w:val="18"/>
        <w:szCs w:val="18"/>
      </w:rPr>
      <w:t>ct and for determining sanction</w:t>
    </w:r>
    <w:r w:rsidR="003C2CEC" w:rsidRPr="003C2CEC">
      <w:rPr>
        <w:bCs/>
        <w:noProof/>
        <w:color w:val="00847E" w:themeColor="accent1"/>
        <w:sz w:val="18"/>
        <w:szCs w:val="18"/>
      </w:rPr>
      <w:tab/>
    </w:r>
    <w:r w:rsidR="003C2CEC" w:rsidRPr="003C2CEC">
      <w:rPr>
        <w:color w:val="00847E" w:themeColor="accent1"/>
        <w:sz w:val="18"/>
        <w:szCs w:val="18"/>
      </w:rPr>
      <w:t xml:space="preserve">Page </w:t>
    </w:r>
    <w:r w:rsidR="003C2CEC" w:rsidRPr="003C2CEC">
      <w:rPr>
        <w:b/>
        <w:bCs/>
        <w:color w:val="00847E" w:themeColor="accent1"/>
        <w:sz w:val="18"/>
        <w:szCs w:val="18"/>
      </w:rPr>
      <w:fldChar w:fldCharType="begin"/>
    </w:r>
    <w:r w:rsidR="003C2CEC" w:rsidRPr="003C2CEC">
      <w:rPr>
        <w:b/>
        <w:bCs/>
        <w:color w:val="00847E" w:themeColor="accent1"/>
        <w:sz w:val="18"/>
        <w:szCs w:val="18"/>
      </w:rPr>
      <w:instrText xml:space="preserve"> PAGE </w:instrText>
    </w:r>
    <w:r w:rsidR="003C2CEC" w:rsidRPr="003C2CEC">
      <w:rPr>
        <w:b/>
        <w:bCs/>
        <w:color w:val="00847E" w:themeColor="accent1"/>
        <w:sz w:val="18"/>
        <w:szCs w:val="18"/>
      </w:rPr>
      <w:fldChar w:fldCharType="separate"/>
    </w:r>
    <w:r w:rsidR="008D0406">
      <w:rPr>
        <w:b/>
        <w:bCs/>
        <w:noProof/>
        <w:color w:val="00847E" w:themeColor="accent1"/>
        <w:sz w:val="18"/>
        <w:szCs w:val="18"/>
      </w:rPr>
      <w:t>3</w:t>
    </w:r>
    <w:r w:rsidR="003C2CEC" w:rsidRPr="003C2CEC">
      <w:rPr>
        <w:b/>
        <w:bCs/>
        <w:color w:val="00847E" w:themeColor="accent1"/>
        <w:sz w:val="18"/>
        <w:szCs w:val="18"/>
      </w:rPr>
      <w:fldChar w:fldCharType="end"/>
    </w:r>
    <w:r w:rsidR="003C2CEC" w:rsidRPr="003C2CEC">
      <w:rPr>
        <w:color w:val="00847E" w:themeColor="accent1"/>
        <w:sz w:val="18"/>
        <w:szCs w:val="18"/>
      </w:rPr>
      <w:t xml:space="preserve"> of </w:t>
    </w:r>
    <w:r w:rsidR="003C2CEC" w:rsidRPr="003C2CEC">
      <w:rPr>
        <w:b/>
        <w:bCs/>
        <w:color w:val="00847E" w:themeColor="accent1"/>
        <w:sz w:val="18"/>
        <w:szCs w:val="18"/>
      </w:rPr>
      <w:fldChar w:fldCharType="begin"/>
    </w:r>
    <w:r w:rsidR="003C2CEC" w:rsidRPr="003C2CEC">
      <w:rPr>
        <w:b/>
        <w:bCs/>
        <w:color w:val="00847E" w:themeColor="accent1"/>
        <w:sz w:val="18"/>
        <w:szCs w:val="18"/>
      </w:rPr>
      <w:instrText xml:space="preserve"> NUMPAGES  </w:instrText>
    </w:r>
    <w:r w:rsidR="003C2CEC" w:rsidRPr="003C2CEC">
      <w:rPr>
        <w:b/>
        <w:bCs/>
        <w:color w:val="00847E" w:themeColor="accent1"/>
        <w:sz w:val="18"/>
        <w:szCs w:val="18"/>
      </w:rPr>
      <w:fldChar w:fldCharType="separate"/>
    </w:r>
    <w:r w:rsidR="008D0406">
      <w:rPr>
        <w:b/>
        <w:bCs/>
        <w:noProof/>
        <w:color w:val="00847E" w:themeColor="accent1"/>
        <w:sz w:val="18"/>
        <w:szCs w:val="18"/>
      </w:rPr>
      <w:t>4</w:t>
    </w:r>
    <w:r w:rsidR="003C2CEC" w:rsidRPr="003C2CEC">
      <w:rPr>
        <w:b/>
        <w:bCs/>
        <w:color w:val="00847E" w:themeColor="accent1"/>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F7B4" w14:textId="114395FD" w:rsidR="008E7F6B" w:rsidRPr="00AE56DA" w:rsidRDefault="008E7F6B" w:rsidP="00080615">
    <w:pPr>
      <w:pStyle w:val="Footer"/>
    </w:pPr>
    <w:r w:rsidRPr="00080615">
      <w:rPr>
        <w:noProof/>
        <w:lang w:eastAsia="en-AU"/>
      </w:rPr>
      <mc:AlternateContent>
        <mc:Choice Requires="wps">
          <w:drawing>
            <wp:anchor distT="0" distB="0" distL="114300" distR="114300" simplePos="0" relativeHeight="251656704" behindDoc="0" locked="1" layoutInCell="1" allowOverlap="1" wp14:anchorId="7D52DA0C" wp14:editId="6E840BF9">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626F2782" w14:textId="25685A2C" w:rsidR="008E7F6B" w:rsidRDefault="008E7F6B" w:rsidP="008E21DE">
                          <w:pPr>
                            <w:pStyle w:val="Footer"/>
                            <w:jc w:val="right"/>
                          </w:pPr>
                          <w:r>
                            <w:t xml:space="preserve">Page </w:t>
                          </w:r>
                          <w:r w:rsidRPr="00217728">
                            <w:fldChar w:fldCharType="begin"/>
                          </w:r>
                          <w:r w:rsidRPr="00217728">
                            <w:instrText xml:space="preserve"> PAGE   \* MERGEFORMAT </w:instrText>
                          </w:r>
                          <w:r w:rsidRPr="00217728">
                            <w:fldChar w:fldCharType="separate"/>
                          </w:r>
                          <w:r w:rsidRPr="00217728">
                            <w:t>2</w:t>
                          </w:r>
                          <w:r w:rsidRPr="00217728">
                            <w:fldChar w:fldCharType="end"/>
                          </w:r>
                          <w:r w:rsidRPr="00217728">
                            <w:t xml:space="preserve"> of </w:t>
                          </w:r>
                          <w:r w:rsidR="00E30A1F">
                            <w:fldChar w:fldCharType="begin"/>
                          </w:r>
                          <w:r w:rsidR="00E30A1F">
                            <w:instrText xml:space="preserve"> NUMPAGES  \* Arabic  \* MERGEFORMAT </w:instrText>
                          </w:r>
                          <w:r w:rsidR="00E30A1F">
                            <w:fldChar w:fldCharType="separate"/>
                          </w:r>
                          <w:r w:rsidR="0071526D">
                            <w:rPr>
                              <w:noProof/>
                            </w:rPr>
                            <w:t>5</w:t>
                          </w:r>
                          <w:r w:rsidR="00E30A1F">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2DA0C" id="_x0000_t202" coordsize="21600,21600" o:spt="202" path="m,l,21600r21600,l21600,xe">
              <v:stroke joinstyle="miter"/>
              <v:path gradientshapeok="t" o:connecttype="rect"/>
            </v:shapetype>
            <v:shape id="Text Box 4" o:spid="_x0000_s1026" type="#_x0000_t202" style="position:absolute;margin-left:478pt;margin-top:794pt;width:117.35pt;height:47.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" filled="f" stroked="f" strokeweight=".5pt">
              <v:textbox inset="0,0,20mm,0">
                <w:txbxContent>
                  <w:p w14:paraId="626F2782" w14:textId="25685A2C" w:rsidR="008E7F6B" w:rsidRDefault="008E7F6B" w:rsidP="008E21DE">
                    <w:pPr>
                      <w:pStyle w:val="Footer"/>
                      <w:jc w:val="right"/>
                    </w:pPr>
                    <w:r>
                      <w:t xml:space="preserve">Page </w:t>
                    </w:r>
                    <w:r w:rsidRPr="00217728">
                      <w:fldChar w:fldCharType="begin"/>
                    </w:r>
                    <w:r w:rsidRPr="00217728">
                      <w:instrText xml:space="preserve"> PAGE   \* MERGEFORMAT </w:instrText>
                    </w:r>
                    <w:r w:rsidRPr="00217728">
                      <w:fldChar w:fldCharType="separate"/>
                    </w:r>
                    <w:r w:rsidRPr="00217728">
                      <w:t>2</w:t>
                    </w:r>
                    <w:r w:rsidRPr="00217728">
                      <w:fldChar w:fldCharType="end"/>
                    </w:r>
                    <w:r w:rsidRPr="00217728">
                      <w:t xml:space="preserve"> of </w:t>
                    </w:r>
                    <w:fldSimple w:instr=" NUMPAGES  \* Arabic  \* MERGEFORMAT ">
                      <w:r w:rsidR="0071526D">
                        <w:rPr>
                          <w:noProof/>
                        </w:rPr>
                        <w:t>5</w:t>
                      </w:r>
                    </w:fldSimple>
                  </w:p>
                </w:txbxContent>
              </v:textbox>
              <w10:wrap anchorx="page" anchory="page"/>
              <w10:anchorlock/>
            </v:shape>
          </w:pict>
        </mc:Fallback>
      </mc:AlternateContent>
    </w:r>
    <w:r>
      <w:rPr>
        <w:b/>
        <w:bCs/>
      </w:rPr>
      <w:fldChar w:fldCharType="begin"/>
    </w:r>
    <w:r>
      <w:rPr>
        <w:b/>
        <w:bCs/>
      </w:rPr>
      <w:instrText xml:space="preserve"> STYLEREF  Title  \* MERGEFORMAT </w:instrText>
    </w:r>
    <w:r>
      <w:rPr>
        <w:b/>
        <w:bCs/>
      </w:rPr>
      <w:fldChar w:fldCharType="separate"/>
    </w:r>
    <w:r w:rsidR="0071526D">
      <w:rPr>
        <w:noProof/>
        <w:lang w:val="en-US"/>
      </w:rPr>
      <w:t>Error! No text of specified style in document.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2F22" w14:textId="77777777" w:rsidR="00165224" w:rsidRDefault="00165224" w:rsidP="008E21DE">
      <w:pPr>
        <w:spacing w:before="0" w:after="0"/>
      </w:pPr>
      <w:r>
        <w:separator/>
      </w:r>
    </w:p>
  </w:footnote>
  <w:footnote w:type="continuationSeparator" w:id="0">
    <w:p w14:paraId="10AC1FE4" w14:textId="77777777" w:rsidR="00165224" w:rsidRDefault="00165224"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3070" w14:textId="718393B8" w:rsidR="008E7F6B" w:rsidRDefault="008E7F6B">
    <w:pPr>
      <w:pStyle w:val="Header"/>
    </w:pPr>
    <w:r>
      <w:rPr>
        <w:noProof/>
        <w:lang w:eastAsia="en-AU"/>
      </w:rPr>
      <w:drawing>
        <wp:anchor distT="0" distB="0" distL="114300" distR="114300" simplePos="0" relativeHeight="251655680" behindDoc="0" locked="1" layoutInCell="1" allowOverlap="1" wp14:anchorId="09FF19B9" wp14:editId="1A8A8402">
          <wp:simplePos x="0" y="0"/>
          <wp:positionH relativeFrom="page">
            <wp:align>left</wp:align>
          </wp:positionH>
          <wp:positionV relativeFrom="page">
            <wp:align>top</wp:align>
          </wp:positionV>
          <wp:extent cx="4175640" cy="12578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Gov-TEQSA-DkGreen-HR.png"/>
                  <pic:cNvPicPr/>
                </pic:nvPicPr>
                <pic:blipFill rotWithShape="1">
                  <a:blip r:embed="rId1">
                    <a:extLst>
                      <a:ext uri="{28A0092B-C50C-407E-A947-70E740481C1C}">
                        <a14:useLocalDpi xmlns:a14="http://schemas.microsoft.com/office/drawing/2010/main" val="0"/>
                      </a:ext>
                    </a:extLst>
                  </a:blip>
                  <a:srcRect l="-20969" t="-135554" b="-1"/>
                  <a:stretch/>
                </pic:blipFill>
                <pic:spPr bwMode="auto">
                  <a:xfrm>
                    <a:off x="0" y="0"/>
                    <a:ext cx="4175640" cy="125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4656" behindDoc="1" locked="1" layoutInCell="1" allowOverlap="1" wp14:anchorId="4EF7043D" wp14:editId="756A64E2">
              <wp:simplePos x="0" y="0"/>
              <wp:positionH relativeFrom="page">
                <wp:align>right</wp:align>
              </wp:positionH>
              <wp:positionV relativeFrom="page">
                <wp:align>bottom</wp:align>
              </wp:positionV>
              <wp:extent cx="7308720" cy="7296840"/>
              <wp:effectExtent l="0" t="0" r="6985" b="0"/>
              <wp:wrapNone/>
              <wp:docPr id="8" name="Group 8"/>
              <wp:cNvGraphicFramePr/>
              <a:graphic xmlns:a="http://schemas.openxmlformats.org/drawingml/2006/main">
                <a:graphicData uri="http://schemas.microsoft.com/office/word/2010/wordprocessingGroup">
                  <wpg:wgp>
                    <wpg:cNvGrpSpPr/>
                    <wpg:grpSpPr>
                      <a:xfrm>
                        <a:off x="0" y="0"/>
                        <a:ext cx="7308720" cy="7296840"/>
                        <a:chOff x="0" y="0"/>
                        <a:chExt cx="7309640" cy="7296940"/>
                      </a:xfrm>
                    </wpg:grpSpPr>
                    <wps:wsp>
                      <wps:cNvPr id="7" name="Right Triangle 7"/>
                      <wps:cNvSpPr/>
                      <wps:spPr>
                        <a:xfrm rot="16200000">
                          <a:off x="254000" y="241300"/>
                          <a:ext cx="7055640" cy="705564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16200000">
                          <a:off x="0" y="0"/>
                          <a:ext cx="7055640" cy="7055640"/>
                        </a:xfrm>
                        <a:prstGeom prst="r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8AD21" id="Group 8" o:spid="_x0000_s1026" style="position:absolute;margin-left:524.3pt;margin-top:0;width:575.5pt;height:574.55pt;z-index:-251661824;mso-position-horizontal:right;mso-position-horizontal-relative:page;mso-position-vertical:bottom;mso-position-vertical-relative:page;mso-width-relative:margin;mso-height-relative:margin" coordsize="73096,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2540;top:2413;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" fillcolor="white [3212]" stroked="f" strokeweight="1pt"/>
              <v:shape id="Right Triangle 6" o:spid="_x0000_s1028" type="#_x0000_t6" style="position:absolute;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" fillcolor="#d9f0f1 [1304]"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C285" w14:textId="40D3705B" w:rsidR="008E7F6B" w:rsidRDefault="008E7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43D" w14:textId="0E397000" w:rsidR="008E7F6B" w:rsidRPr="000E6484" w:rsidRDefault="008E7F6B" w:rsidP="000E6484">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6216" w14:textId="77777777" w:rsidR="008E7F6B" w:rsidRPr="00080615" w:rsidRDefault="008E7F6B" w:rsidP="00080615">
    <w:pPr>
      <w:pStyle w:val="Header"/>
    </w:pPr>
    <w:r w:rsidRPr="00080615">
      <w:t>Client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00C7080"/>
    <w:multiLevelType w:val="multilevel"/>
    <w:tmpl w:val="64CAF8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1370F"/>
    <w:multiLevelType w:val="hybridMultilevel"/>
    <w:tmpl w:val="EAEE34C2"/>
    <w:lvl w:ilvl="0" w:tplc="85E670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047175"/>
    <w:multiLevelType w:val="hybridMultilevel"/>
    <w:tmpl w:val="76C8771C"/>
    <w:lvl w:ilvl="0" w:tplc="FF20178A">
      <w:start w:val="1"/>
      <w:numFmt w:val="lowerLetter"/>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0DA3032"/>
    <w:multiLevelType w:val="hybridMultilevel"/>
    <w:tmpl w:val="4A0C38F6"/>
    <w:lvl w:ilvl="0" w:tplc="0C090011">
      <w:start w:val="1"/>
      <w:numFmt w:val="decimal"/>
      <w:lvlText w:val="%1)"/>
      <w:lvlJc w:val="left"/>
      <w:pPr>
        <w:ind w:left="2586" w:hanging="360"/>
      </w:pPr>
      <w:rPr>
        <w:rFonts w:hint="default"/>
      </w:rPr>
    </w:lvl>
    <w:lvl w:ilvl="1" w:tplc="0C090019" w:tentative="1">
      <w:start w:val="1"/>
      <w:numFmt w:val="lowerLetter"/>
      <w:lvlText w:val="%2."/>
      <w:lvlJc w:val="left"/>
      <w:pPr>
        <w:ind w:left="3306" w:hanging="360"/>
      </w:pPr>
    </w:lvl>
    <w:lvl w:ilvl="2" w:tplc="0C09001B" w:tentative="1">
      <w:start w:val="1"/>
      <w:numFmt w:val="lowerRoman"/>
      <w:lvlText w:val="%3."/>
      <w:lvlJc w:val="right"/>
      <w:pPr>
        <w:ind w:left="4026" w:hanging="180"/>
      </w:pPr>
    </w:lvl>
    <w:lvl w:ilvl="3" w:tplc="0C09000F" w:tentative="1">
      <w:start w:val="1"/>
      <w:numFmt w:val="decimal"/>
      <w:lvlText w:val="%4."/>
      <w:lvlJc w:val="left"/>
      <w:pPr>
        <w:ind w:left="4746" w:hanging="360"/>
      </w:pPr>
    </w:lvl>
    <w:lvl w:ilvl="4" w:tplc="0C090019" w:tentative="1">
      <w:start w:val="1"/>
      <w:numFmt w:val="lowerLetter"/>
      <w:lvlText w:val="%5."/>
      <w:lvlJc w:val="left"/>
      <w:pPr>
        <w:ind w:left="5466" w:hanging="360"/>
      </w:pPr>
    </w:lvl>
    <w:lvl w:ilvl="5" w:tplc="0C09001B" w:tentative="1">
      <w:start w:val="1"/>
      <w:numFmt w:val="lowerRoman"/>
      <w:lvlText w:val="%6."/>
      <w:lvlJc w:val="right"/>
      <w:pPr>
        <w:ind w:left="6186" w:hanging="180"/>
      </w:pPr>
    </w:lvl>
    <w:lvl w:ilvl="6" w:tplc="0C09000F" w:tentative="1">
      <w:start w:val="1"/>
      <w:numFmt w:val="decimal"/>
      <w:lvlText w:val="%7."/>
      <w:lvlJc w:val="left"/>
      <w:pPr>
        <w:ind w:left="6906" w:hanging="360"/>
      </w:pPr>
    </w:lvl>
    <w:lvl w:ilvl="7" w:tplc="0C090019" w:tentative="1">
      <w:start w:val="1"/>
      <w:numFmt w:val="lowerLetter"/>
      <w:lvlText w:val="%8."/>
      <w:lvlJc w:val="left"/>
      <w:pPr>
        <w:ind w:left="7626" w:hanging="360"/>
      </w:pPr>
    </w:lvl>
    <w:lvl w:ilvl="8" w:tplc="0C09001B" w:tentative="1">
      <w:start w:val="1"/>
      <w:numFmt w:val="lowerRoman"/>
      <w:lvlText w:val="%9."/>
      <w:lvlJc w:val="right"/>
      <w:pPr>
        <w:ind w:left="8346" w:hanging="180"/>
      </w:pPr>
    </w:lvl>
  </w:abstractNum>
  <w:abstractNum w:abstractNumId="5" w15:restartNumberingAfterBreak="0">
    <w:nsid w:val="10DD1DAD"/>
    <w:multiLevelType w:val="hybridMultilevel"/>
    <w:tmpl w:val="64D6F99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E25CCB"/>
    <w:multiLevelType w:val="hybridMultilevel"/>
    <w:tmpl w:val="CBB2EA14"/>
    <w:lvl w:ilvl="0" w:tplc="200CCF28">
      <w:start w:val="1"/>
      <w:numFmt w:val="lowerLetter"/>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B116E3"/>
    <w:multiLevelType w:val="hybridMultilevel"/>
    <w:tmpl w:val="87FAFA8C"/>
    <w:lvl w:ilvl="0" w:tplc="960495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AD6F8D"/>
    <w:multiLevelType w:val="multilevel"/>
    <w:tmpl w:val="99AA9BEA"/>
    <w:lvl w:ilvl="0">
      <w:start w:val="1"/>
      <w:numFmt w:val="decimal"/>
      <w:pStyle w:val="Tabledo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E1761EE"/>
    <w:multiLevelType w:val="multilevel"/>
    <w:tmpl w:val="131EEC6C"/>
    <w:numStyleLink w:val="TableNumbers"/>
  </w:abstractNum>
  <w:abstractNum w:abstractNumId="15" w15:restartNumberingAfterBreak="0">
    <w:nsid w:val="3A2615CD"/>
    <w:multiLevelType w:val="multilevel"/>
    <w:tmpl w:val="F9DC16D2"/>
    <w:lvl w:ilvl="0">
      <w:start w:val="1"/>
      <w:numFmt w:val="bullet"/>
      <w:lvlText w:val=""/>
      <w:lvlJc w:val="left"/>
      <w:pPr>
        <w:ind w:left="284" w:hanging="284"/>
      </w:pPr>
      <w:rPr>
        <w:rFonts w:ascii="Symbol" w:hAnsi="Symbol" w:hint="default"/>
        <w:color w:val="00847E" w:themeColor="accent1"/>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C181496"/>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33D4D63"/>
    <w:multiLevelType w:val="hybridMultilevel"/>
    <w:tmpl w:val="13526EBC"/>
    <w:lvl w:ilvl="0" w:tplc="ED8EFD6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15703"/>
    <w:multiLevelType w:val="multilevel"/>
    <w:tmpl w:val="803CF862"/>
    <w:numStyleLink w:val="List1Numbered"/>
  </w:abstractNum>
  <w:abstractNum w:abstractNumId="23"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817A05"/>
    <w:multiLevelType w:val="multilevel"/>
    <w:tmpl w:val="A98E621A"/>
    <w:lvl w:ilvl="0">
      <w:start w:val="1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95623D"/>
    <w:multiLevelType w:val="multilevel"/>
    <w:tmpl w:val="1C8C851E"/>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F51665"/>
    <w:multiLevelType w:val="multilevel"/>
    <w:tmpl w:val="BA4CA9E6"/>
    <w:numStyleLink w:val="NumberedHeadings"/>
  </w:abstractNum>
  <w:abstractNum w:abstractNumId="27" w15:restartNumberingAfterBreak="0">
    <w:nsid w:val="5C283B55"/>
    <w:multiLevelType w:val="multilevel"/>
    <w:tmpl w:val="B29223F6"/>
    <w:numStyleLink w:val="FigureNumbers"/>
  </w:abstractNum>
  <w:abstractNum w:abstractNumId="28" w15:restartNumberingAfterBreak="0">
    <w:nsid w:val="5D525167"/>
    <w:multiLevelType w:val="hybridMultilevel"/>
    <w:tmpl w:val="C524A334"/>
    <w:lvl w:ilvl="0" w:tplc="792AB830">
      <w:start w:val="1"/>
      <w:numFmt w:val="decimal"/>
      <w:pStyle w:val="Numpara"/>
      <w:lvlText w:val="%1."/>
      <w:lvlJc w:val="left"/>
      <w:pPr>
        <w:tabs>
          <w:tab w:val="num" w:pos="1072"/>
        </w:tabs>
        <w:ind w:left="1072" w:hanging="360"/>
      </w:pPr>
      <w:rPr>
        <w:rFonts w:hint="default"/>
        <w:sz w:val="20"/>
        <w:szCs w:val="16"/>
      </w:rPr>
    </w:lvl>
    <w:lvl w:ilvl="1" w:tplc="0C090003" w:tentative="1">
      <w:start w:val="1"/>
      <w:numFmt w:val="bullet"/>
      <w:lvlText w:val="o"/>
      <w:lvlJc w:val="left"/>
      <w:pPr>
        <w:tabs>
          <w:tab w:val="num" w:pos="352"/>
        </w:tabs>
        <w:ind w:left="352" w:hanging="360"/>
      </w:pPr>
      <w:rPr>
        <w:rFonts w:ascii="Courier New" w:hAnsi="Courier New" w:cs="Courier New" w:hint="default"/>
      </w:rPr>
    </w:lvl>
    <w:lvl w:ilvl="2" w:tplc="0C090005" w:tentative="1">
      <w:start w:val="1"/>
      <w:numFmt w:val="bullet"/>
      <w:lvlText w:val=""/>
      <w:lvlJc w:val="left"/>
      <w:pPr>
        <w:tabs>
          <w:tab w:val="num" w:pos="1072"/>
        </w:tabs>
        <w:ind w:left="1072" w:hanging="360"/>
      </w:pPr>
      <w:rPr>
        <w:rFonts w:ascii="Wingdings" w:hAnsi="Wingdings" w:hint="default"/>
      </w:rPr>
    </w:lvl>
    <w:lvl w:ilvl="3" w:tplc="0C090001" w:tentative="1">
      <w:start w:val="1"/>
      <w:numFmt w:val="bullet"/>
      <w:lvlText w:val=""/>
      <w:lvlJc w:val="left"/>
      <w:pPr>
        <w:tabs>
          <w:tab w:val="num" w:pos="1792"/>
        </w:tabs>
        <w:ind w:left="1792" w:hanging="360"/>
      </w:pPr>
      <w:rPr>
        <w:rFonts w:ascii="Symbol" w:hAnsi="Symbol" w:hint="default"/>
      </w:rPr>
    </w:lvl>
    <w:lvl w:ilvl="4" w:tplc="0C090003" w:tentative="1">
      <w:start w:val="1"/>
      <w:numFmt w:val="bullet"/>
      <w:lvlText w:val="o"/>
      <w:lvlJc w:val="left"/>
      <w:pPr>
        <w:tabs>
          <w:tab w:val="num" w:pos="2512"/>
        </w:tabs>
        <w:ind w:left="2512" w:hanging="360"/>
      </w:pPr>
      <w:rPr>
        <w:rFonts w:ascii="Courier New" w:hAnsi="Courier New" w:cs="Courier New" w:hint="default"/>
      </w:rPr>
    </w:lvl>
    <w:lvl w:ilvl="5" w:tplc="0C090005" w:tentative="1">
      <w:start w:val="1"/>
      <w:numFmt w:val="bullet"/>
      <w:lvlText w:val=""/>
      <w:lvlJc w:val="left"/>
      <w:pPr>
        <w:tabs>
          <w:tab w:val="num" w:pos="3232"/>
        </w:tabs>
        <w:ind w:left="3232" w:hanging="360"/>
      </w:pPr>
      <w:rPr>
        <w:rFonts w:ascii="Wingdings" w:hAnsi="Wingdings" w:hint="default"/>
      </w:rPr>
    </w:lvl>
    <w:lvl w:ilvl="6" w:tplc="0C090001" w:tentative="1">
      <w:start w:val="1"/>
      <w:numFmt w:val="bullet"/>
      <w:lvlText w:val=""/>
      <w:lvlJc w:val="left"/>
      <w:pPr>
        <w:tabs>
          <w:tab w:val="num" w:pos="3952"/>
        </w:tabs>
        <w:ind w:left="3952" w:hanging="360"/>
      </w:pPr>
      <w:rPr>
        <w:rFonts w:ascii="Symbol" w:hAnsi="Symbol" w:hint="default"/>
      </w:rPr>
    </w:lvl>
    <w:lvl w:ilvl="7" w:tplc="0C090003" w:tentative="1">
      <w:start w:val="1"/>
      <w:numFmt w:val="bullet"/>
      <w:lvlText w:val="o"/>
      <w:lvlJc w:val="left"/>
      <w:pPr>
        <w:tabs>
          <w:tab w:val="num" w:pos="4672"/>
        </w:tabs>
        <w:ind w:left="4672" w:hanging="360"/>
      </w:pPr>
      <w:rPr>
        <w:rFonts w:ascii="Courier New" w:hAnsi="Courier New" w:cs="Courier New" w:hint="default"/>
      </w:rPr>
    </w:lvl>
    <w:lvl w:ilvl="8" w:tplc="0C090005" w:tentative="1">
      <w:start w:val="1"/>
      <w:numFmt w:val="bullet"/>
      <w:lvlText w:val=""/>
      <w:lvlJc w:val="left"/>
      <w:pPr>
        <w:tabs>
          <w:tab w:val="num" w:pos="5392"/>
        </w:tabs>
        <w:ind w:left="5392" w:hanging="360"/>
      </w:pPr>
      <w:rPr>
        <w:rFonts w:ascii="Wingdings" w:hAnsi="Wingdings" w:hint="default"/>
      </w:rPr>
    </w:lvl>
  </w:abstractNum>
  <w:abstractNum w:abstractNumId="29" w15:restartNumberingAfterBreak="0">
    <w:nsid w:val="6D7E4624"/>
    <w:multiLevelType w:val="hybridMultilevel"/>
    <w:tmpl w:val="483456EC"/>
    <w:lvl w:ilvl="0" w:tplc="0C090001">
      <w:start w:val="1"/>
      <w:numFmt w:val="bullet"/>
      <w:lvlText w:val=""/>
      <w:lvlJc w:val="left"/>
      <w:pPr>
        <w:ind w:left="2221" w:hanging="360"/>
      </w:pPr>
      <w:rPr>
        <w:rFonts w:ascii="Symbol" w:hAnsi="Symbol" w:hint="default"/>
      </w:rPr>
    </w:lvl>
    <w:lvl w:ilvl="1" w:tplc="0C090003" w:tentative="1">
      <w:start w:val="1"/>
      <w:numFmt w:val="bullet"/>
      <w:lvlText w:val="o"/>
      <w:lvlJc w:val="left"/>
      <w:pPr>
        <w:ind w:left="2941" w:hanging="360"/>
      </w:pPr>
      <w:rPr>
        <w:rFonts w:ascii="Courier New" w:hAnsi="Courier New" w:cs="Courier New" w:hint="default"/>
      </w:rPr>
    </w:lvl>
    <w:lvl w:ilvl="2" w:tplc="0C090005" w:tentative="1">
      <w:start w:val="1"/>
      <w:numFmt w:val="bullet"/>
      <w:lvlText w:val=""/>
      <w:lvlJc w:val="left"/>
      <w:pPr>
        <w:ind w:left="3661" w:hanging="360"/>
      </w:pPr>
      <w:rPr>
        <w:rFonts w:ascii="Wingdings" w:hAnsi="Wingdings" w:hint="default"/>
      </w:rPr>
    </w:lvl>
    <w:lvl w:ilvl="3" w:tplc="0C090001" w:tentative="1">
      <w:start w:val="1"/>
      <w:numFmt w:val="bullet"/>
      <w:lvlText w:val=""/>
      <w:lvlJc w:val="left"/>
      <w:pPr>
        <w:ind w:left="4381" w:hanging="360"/>
      </w:pPr>
      <w:rPr>
        <w:rFonts w:ascii="Symbol" w:hAnsi="Symbol" w:hint="default"/>
      </w:rPr>
    </w:lvl>
    <w:lvl w:ilvl="4" w:tplc="0C090003" w:tentative="1">
      <w:start w:val="1"/>
      <w:numFmt w:val="bullet"/>
      <w:lvlText w:val="o"/>
      <w:lvlJc w:val="left"/>
      <w:pPr>
        <w:ind w:left="5101" w:hanging="360"/>
      </w:pPr>
      <w:rPr>
        <w:rFonts w:ascii="Courier New" w:hAnsi="Courier New" w:cs="Courier New" w:hint="default"/>
      </w:rPr>
    </w:lvl>
    <w:lvl w:ilvl="5" w:tplc="0C090005" w:tentative="1">
      <w:start w:val="1"/>
      <w:numFmt w:val="bullet"/>
      <w:lvlText w:val=""/>
      <w:lvlJc w:val="left"/>
      <w:pPr>
        <w:ind w:left="5821" w:hanging="360"/>
      </w:pPr>
      <w:rPr>
        <w:rFonts w:ascii="Wingdings" w:hAnsi="Wingdings" w:hint="default"/>
      </w:rPr>
    </w:lvl>
    <w:lvl w:ilvl="6" w:tplc="0C090001" w:tentative="1">
      <w:start w:val="1"/>
      <w:numFmt w:val="bullet"/>
      <w:lvlText w:val=""/>
      <w:lvlJc w:val="left"/>
      <w:pPr>
        <w:ind w:left="6541" w:hanging="360"/>
      </w:pPr>
      <w:rPr>
        <w:rFonts w:ascii="Symbol" w:hAnsi="Symbol" w:hint="default"/>
      </w:rPr>
    </w:lvl>
    <w:lvl w:ilvl="7" w:tplc="0C090003" w:tentative="1">
      <w:start w:val="1"/>
      <w:numFmt w:val="bullet"/>
      <w:lvlText w:val="o"/>
      <w:lvlJc w:val="left"/>
      <w:pPr>
        <w:ind w:left="7261" w:hanging="360"/>
      </w:pPr>
      <w:rPr>
        <w:rFonts w:ascii="Courier New" w:hAnsi="Courier New" w:cs="Courier New" w:hint="default"/>
      </w:rPr>
    </w:lvl>
    <w:lvl w:ilvl="8" w:tplc="0C090005" w:tentative="1">
      <w:start w:val="1"/>
      <w:numFmt w:val="bullet"/>
      <w:lvlText w:val=""/>
      <w:lvlJc w:val="left"/>
      <w:pPr>
        <w:ind w:left="7981" w:hanging="360"/>
      </w:pPr>
      <w:rPr>
        <w:rFonts w:ascii="Wingdings" w:hAnsi="Wingdings" w:hint="default"/>
      </w:rPr>
    </w:lvl>
  </w:abstractNum>
  <w:abstractNum w:abstractNumId="30" w15:restartNumberingAfterBreak="0">
    <w:nsid w:val="713F5B90"/>
    <w:multiLevelType w:val="multilevel"/>
    <w:tmpl w:val="3A3C7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A4D83"/>
    <w:multiLevelType w:val="multilevel"/>
    <w:tmpl w:val="987669C8"/>
    <w:styleLink w:val="DefaultBullets"/>
    <w:lvl w:ilvl="0">
      <w:start w:val="1"/>
      <w:numFmt w:val="bullet"/>
      <w:lvlText w:val=""/>
      <w:lvlJc w:val="left"/>
      <w:pPr>
        <w:ind w:left="284" w:hanging="284"/>
      </w:pPr>
      <w:rPr>
        <w:rFonts w:ascii="Symbol" w:hAnsi="Symbol" w:hint="default"/>
        <w:color w:val="00847E" w:themeColor="accent1"/>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8505B75"/>
    <w:multiLevelType w:val="hybridMultilevel"/>
    <w:tmpl w:val="2A30F7B4"/>
    <w:lvl w:ilvl="0" w:tplc="4BFA2286">
      <w:numFmt w:val="bullet"/>
      <w:lvlText w:val=""/>
      <w:lvlJc w:val="left"/>
      <w:pPr>
        <w:ind w:left="786" w:hanging="360"/>
      </w:pPr>
      <w:rPr>
        <w:rFonts w:ascii="Wingdings 2" w:eastAsiaTheme="minorHAnsi" w:hAnsi="Wingdings 2" w:cstheme="minorBidi" w:hint="default"/>
        <w:b/>
        <w:color w:val="00847E" w:themeColor="accent1"/>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3" w15:restartNumberingAfterBreak="0">
    <w:nsid w:val="78B15E13"/>
    <w:multiLevelType w:val="hybridMultilevel"/>
    <w:tmpl w:val="55B2F2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0B67C4"/>
    <w:multiLevelType w:val="multilevel"/>
    <w:tmpl w:val="FE688822"/>
    <w:numStyleLink w:val="BoxedBullets"/>
  </w:abstractNum>
  <w:abstractNum w:abstractNumId="35" w15:restartNumberingAfterBreak="0">
    <w:nsid w:val="7EE44065"/>
    <w:multiLevelType w:val="multilevel"/>
    <w:tmpl w:val="CC9AB0EE"/>
    <w:numStyleLink w:val="AppendixNumbers"/>
  </w:abstractNum>
  <w:abstractNum w:abstractNumId="36" w15:restartNumberingAfterBreak="0">
    <w:nsid w:val="7F6757EB"/>
    <w:multiLevelType w:val="hybridMultilevel"/>
    <w:tmpl w:val="AE268774"/>
    <w:lvl w:ilvl="0" w:tplc="089C9C5E">
      <w:start w:val="1"/>
      <w:numFmt w:val="bullet"/>
      <w:lvlText w:val="O"/>
      <w:lvlJc w:val="left"/>
      <w:pPr>
        <w:ind w:left="720" w:hanging="360"/>
      </w:pPr>
      <w:rPr>
        <w:rFonts w:ascii="Wingdings 2" w:hAnsi="Wingdings 2" w:hint="default"/>
        <w:b/>
        <w:color w:val="00847E" w:themeColor="accent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20"/>
  </w:num>
  <w:num w:numId="4">
    <w:abstractNumId w:val="34"/>
  </w:num>
  <w:num w:numId="5">
    <w:abstractNumId w:val="18"/>
  </w:num>
  <w:num w:numId="6">
    <w:abstractNumId w:val="8"/>
  </w:num>
  <w:num w:numId="7">
    <w:abstractNumId w:val="26"/>
    <w:lvlOverride w:ilvl="0">
      <w:lvl w:ilvl="0">
        <w:numFmt w:val="decimal"/>
        <w:pStyle w:val="Heading1Numbered"/>
        <w:lvlText w:val=""/>
        <w:lvlJc w:val="left"/>
      </w:lvl>
    </w:lvlOverride>
    <w:lvlOverride w:ilvl="1">
      <w:lvl w:ilvl="1">
        <w:start w:val="1"/>
        <w:numFmt w:val="decimal"/>
        <w:pStyle w:val="Heading2Numbered"/>
        <w:lvlText w:val="%1.%2"/>
        <w:lvlJc w:val="left"/>
        <w:pPr>
          <w:ind w:left="851" w:hanging="851"/>
        </w:pPr>
        <w:rPr>
          <w:rFonts w:hint="default"/>
        </w:rPr>
      </w:lvl>
    </w:lvlOverride>
    <w:lvlOverride w:ilvl="2">
      <w:lvl w:ilvl="2">
        <w:start w:val="1"/>
        <w:numFmt w:val="decimal"/>
        <w:pStyle w:val="Heading3Numbered"/>
        <w:lvlText w:val="%1.%2.%3"/>
        <w:lvlJc w:val="left"/>
        <w:pPr>
          <w:ind w:left="851" w:hanging="851"/>
        </w:pPr>
        <w:rPr>
          <w:rFonts w:hint="default"/>
        </w:rPr>
      </w:lvl>
    </w:lvlOverride>
  </w:num>
  <w:num w:numId="8">
    <w:abstractNumId w:val="7"/>
  </w:num>
  <w:num w:numId="9">
    <w:abstractNumId w:val="22"/>
    <w:lvlOverride w:ilvl="0">
      <w:lvl w:ilvl="0">
        <w:start w:val="1"/>
        <w:numFmt w:val="decimal"/>
        <w:pStyle w:val="List1Numbered1"/>
        <w:lvlText w:val="%1."/>
        <w:lvlJc w:val="left"/>
        <w:pPr>
          <w:ind w:left="284" w:hanging="284"/>
        </w:pPr>
        <w:rPr>
          <w:rFonts w:hint="default"/>
          <w:b w:val="0"/>
          <w:i w:val="0"/>
          <w:color w:val="auto"/>
        </w:rPr>
      </w:lvl>
    </w:lvlOverride>
    <w:lvlOverride w:ilvl="1">
      <w:lvl w:ilvl="1">
        <w:start w:val="1"/>
        <w:numFmt w:val="lowerLetter"/>
        <w:pStyle w:val="List1Numbered2"/>
        <w:lvlText w:val="%2."/>
        <w:lvlJc w:val="left"/>
        <w:pPr>
          <w:ind w:left="568" w:hanging="284"/>
        </w:pPr>
        <w:rPr>
          <w:rFonts w:hint="default"/>
        </w:rPr>
      </w:lvl>
    </w:lvlOverride>
    <w:lvlOverride w:ilvl="2">
      <w:lvl w:ilvl="2">
        <w:start w:val="1"/>
        <w:numFmt w:val="lowerRoman"/>
        <w:pStyle w:val="List1Numbered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0">
    <w:abstractNumId w:val="21"/>
  </w:num>
  <w:num w:numId="11">
    <w:abstractNumId w:val="12"/>
  </w:num>
  <w:num w:numId="12">
    <w:abstractNumId w:val="9"/>
  </w:num>
  <w:num w:numId="13">
    <w:abstractNumId w:val="31"/>
  </w:num>
  <w:num w:numId="14">
    <w:abstractNumId w:val="11"/>
  </w:num>
  <w:num w:numId="15">
    <w:abstractNumId w:val="23"/>
  </w:num>
  <w:num w:numId="16">
    <w:abstractNumId w:val="17"/>
  </w:num>
  <w:num w:numId="17">
    <w:abstractNumId w:val="27"/>
  </w:num>
  <w:num w:numId="18">
    <w:abstractNumId w:val="14"/>
  </w:num>
  <w:num w:numId="19">
    <w:abstractNumId w:val="5"/>
  </w:num>
  <w:num w:numId="20">
    <w:abstractNumId w:val="36"/>
  </w:num>
  <w:num w:numId="21">
    <w:abstractNumId w:val="28"/>
  </w:num>
  <w:num w:numId="22">
    <w:abstractNumId w:val="13"/>
  </w:num>
  <w:num w:numId="23">
    <w:abstractNumId w:val="4"/>
  </w:num>
  <w:num w:numId="24">
    <w:abstractNumId w:val="32"/>
  </w:num>
  <w:num w:numId="25">
    <w:abstractNumId w:val="16"/>
  </w:num>
  <w:num w:numId="26">
    <w:abstractNumId w:val="15"/>
  </w:num>
  <w:num w:numId="27">
    <w:abstractNumId w:val="29"/>
  </w:num>
  <w:num w:numId="28">
    <w:abstractNumId w:val="30"/>
  </w:num>
  <w:num w:numId="29">
    <w:abstractNumId w:val="0"/>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4"/>
    </w:lvlOverride>
  </w:num>
  <w:num w:numId="32">
    <w:abstractNumId w:val="6"/>
  </w:num>
  <w:num w:numId="33">
    <w:abstractNumId w:val="25"/>
  </w:num>
  <w:num w:numId="34">
    <w:abstractNumId w:val="10"/>
  </w:num>
  <w:num w:numId="35">
    <w:abstractNumId w:val="24"/>
  </w:num>
  <w:num w:numId="36">
    <w:abstractNumId w:val="1"/>
  </w:num>
  <w:num w:numId="37">
    <w:abstractNumId w:val="33"/>
  </w:num>
  <w:num w:numId="38">
    <w:abstractNumId w:val="19"/>
  </w:num>
  <w:num w:numId="39">
    <w:abstractNumId w:val="16"/>
  </w:num>
  <w:num w:numId="40">
    <w:abstractNumId w:val="16"/>
  </w:num>
  <w:num w:numId="4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06FD9"/>
    <w:rsid w:val="0002601B"/>
    <w:rsid w:val="0003641B"/>
    <w:rsid w:val="00044883"/>
    <w:rsid w:val="00055477"/>
    <w:rsid w:val="00073600"/>
    <w:rsid w:val="00074C2C"/>
    <w:rsid w:val="00080615"/>
    <w:rsid w:val="00093C21"/>
    <w:rsid w:val="00097EB2"/>
    <w:rsid w:val="000B39D9"/>
    <w:rsid w:val="000C2C01"/>
    <w:rsid w:val="000E6484"/>
    <w:rsid w:val="00104CFF"/>
    <w:rsid w:val="001153DD"/>
    <w:rsid w:val="00116E58"/>
    <w:rsid w:val="001268DF"/>
    <w:rsid w:val="0013059D"/>
    <w:rsid w:val="00143720"/>
    <w:rsid w:val="001459A8"/>
    <w:rsid w:val="00146022"/>
    <w:rsid w:val="00165224"/>
    <w:rsid w:val="001675A5"/>
    <w:rsid w:val="00182BE0"/>
    <w:rsid w:val="001A4FA1"/>
    <w:rsid w:val="001B3E49"/>
    <w:rsid w:val="001B4123"/>
    <w:rsid w:val="001D00D5"/>
    <w:rsid w:val="00202B07"/>
    <w:rsid w:val="00210AA1"/>
    <w:rsid w:val="00211D41"/>
    <w:rsid w:val="00217728"/>
    <w:rsid w:val="002215FD"/>
    <w:rsid w:val="00226EBE"/>
    <w:rsid w:val="00254FC8"/>
    <w:rsid w:val="002626A7"/>
    <w:rsid w:val="002666B0"/>
    <w:rsid w:val="002730A3"/>
    <w:rsid w:val="00273F3A"/>
    <w:rsid w:val="002804D3"/>
    <w:rsid w:val="00284EC6"/>
    <w:rsid w:val="0029757F"/>
    <w:rsid w:val="002A12FE"/>
    <w:rsid w:val="002A5CEA"/>
    <w:rsid w:val="002B7873"/>
    <w:rsid w:val="002C7F10"/>
    <w:rsid w:val="002D3BD2"/>
    <w:rsid w:val="002E1056"/>
    <w:rsid w:val="002E45EE"/>
    <w:rsid w:val="002E4CA0"/>
    <w:rsid w:val="002E6C11"/>
    <w:rsid w:val="002F7638"/>
    <w:rsid w:val="00301F7C"/>
    <w:rsid w:val="003051DD"/>
    <w:rsid w:val="003104BD"/>
    <w:rsid w:val="00315DD2"/>
    <w:rsid w:val="00316CDF"/>
    <w:rsid w:val="003375A1"/>
    <w:rsid w:val="00346CB5"/>
    <w:rsid w:val="00351E7E"/>
    <w:rsid w:val="003917CF"/>
    <w:rsid w:val="003A13C7"/>
    <w:rsid w:val="003A523B"/>
    <w:rsid w:val="003C2CEC"/>
    <w:rsid w:val="003D1D9B"/>
    <w:rsid w:val="003D3FDE"/>
    <w:rsid w:val="003F38D3"/>
    <w:rsid w:val="00400926"/>
    <w:rsid w:val="004154E2"/>
    <w:rsid w:val="0043565C"/>
    <w:rsid w:val="00440D20"/>
    <w:rsid w:val="004442E6"/>
    <w:rsid w:val="004568E8"/>
    <w:rsid w:val="00482C45"/>
    <w:rsid w:val="004958B5"/>
    <w:rsid w:val="004C4C6C"/>
    <w:rsid w:val="004C744E"/>
    <w:rsid w:val="004E1C61"/>
    <w:rsid w:val="00507FB1"/>
    <w:rsid w:val="00516467"/>
    <w:rsid w:val="005325F2"/>
    <w:rsid w:val="00534D53"/>
    <w:rsid w:val="0054080E"/>
    <w:rsid w:val="00545B61"/>
    <w:rsid w:val="00551AAE"/>
    <w:rsid w:val="00572C36"/>
    <w:rsid w:val="00575E5D"/>
    <w:rsid w:val="00586A28"/>
    <w:rsid w:val="00586CF6"/>
    <w:rsid w:val="005D1EAD"/>
    <w:rsid w:val="005D3423"/>
    <w:rsid w:val="005E1359"/>
    <w:rsid w:val="005F1172"/>
    <w:rsid w:val="005F283C"/>
    <w:rsid w:val="00605D4E"/>
    <w:rsid w:val="0061689E"/>
    <w:rsid w:val="0062577D"/>
    <w:rsid w:val="00641497"/>
    <w:rsid w:val="00645FF9"/>
    <w:rsid w:val="00674559"/>
    <w:rsid w:val="006759CA"/>
    <w:rsid w:val="006943F7"/>
    <w:rsid w:val="006B3166"/>
    <w:rsid w:val="006B7C68"/>
    <w:rsid w:val="006D12E7"/>
    <w:rsid w:val="006D6390"/>
    <w:rsid w:val="006D7167"/>
    <w:rsid w:val="006E199A"/>
    <w:rsid w:val="006E4B2F"/>
    <w:rsid w:val="0071526D"/>
    <w:rsid w:val="00722069"/>
    <w:rsid w:val="0073528D"/>
    <w:rsid w:val="00764D72"/>
    <w:rsid w:val="007754D2"/>
    <w:rsid w:val="007978A1"/>
    <w:rsid w:val="007D3976"/>
    <w:rsid w:val="007D723B"/>
    <w:rsid w:val="007E2FD4"/>
    <w:rsid w:val="00807C60"/>
    <w:rsid w:val="00810F5F"/>
    <w:rsid w:val="008139D8"/>
    <w:rsid w:val="00816FA5"/>
    <w:rsid w:val="00836600"/>
    <w:rsid w:val="00841DEB"/>
    <w:rsid w:val="00854A5B"/>
    <w:rsid w:val="008676F7"/>
    <w:rsid w:val="00880543"/>
    <w:rsid w:val="00890087"/>
    <w:rsid w:val="00896C5D"/>
    <w:rsid w:val="008A130F"/>
    <w:rsid w:val="008C02F6"/>
    <w:rsid w:val="008C3429"/>
    <w:rsid w:val="008D0406"/>
    <w:rsid w:val="008D66D9"/>
    <w:rsid w:val="008E1236"/>
    <w:rsid w:val="008E21DE"/>
    <w:rsid w:val="008E6967"/>
    <w:rsid w:val="008E76EB"/>
    <w:rsid w:val="008E799D"/>
    <w:rsid w:val="008E7F6B"/>
    <w:rsid w:val="008F716E"/>
    <w:rsid w:val="00917502"/>
    <w:rsid w:val="009253A7"/>
    <w:rsid w:val="00933203"/>
    <w:rsid w:val="009336D2"/>
    <w:rsid w:val="00944A79"/>
    <w:rsid w:val="0096035C"/>
    <w:rsid w:val="00985206"/>
    <w:rsid w:val="00987946"/>
    <w:rsid w:val="009A57B3"/>
    <w:rsid w:val="009A72AA"/>
    <w:rsid w:val="009A7CD4"/>
    <w:rsid w:val="009B75E8"/>
    <w:rsid w:val="009C2652"/>
    <w:rsid w:val="009D3146"/>
    <w:rsid w:val="009D472D"/>
    <w:rsid w:val="009F5553"/>
    <w:rsid w:val="00A01CF9"/>
    <w:rsid w:val="00A021E4"/>
    <w:rsid w:val="00A03880"/>
    <w:rsid w:val="00A07E4A"/>
    <w:rsid w:val="00A13E33"/>
    <w:rsid w:val="00A30615"/>
    <w:rsid w:val="00A36D97"/>
    <w:rsid w:val="00A42D8C"/>
    <w:rsid w:val="00A53F6A"/>
    <w:rsid w:val="00A66F53"/>
    <w:rsid w:val="00A675FF"/>
    <w:rsid w:val="00A70DC0"/>
    <w:rsid w:val="00A83323"/>
    <w:rsid w:val="00A9184F"/>
    <w:rsid w:val="00AA32F7"/>
    <w:rsid w:val="00AB12D5"/>
    <w:rsid w:val="00AB45DF"/>
    <w:rsid w:val="00AB5753"/>
    <w:rsid w:val="00AB67C9"/>
    <w:rsid w:val="00AE56DA"/>
    <w:rsid w:val="00AF0899"/>
    <w:rsid w:val="00AF5D7C"/>
    <w:rsid w:val="00B011CA"/>
    <w:rsid w:val="00B01B22"/>
    <w:rsid w:val="00B158F7"/>
    <w:rsid w:val="00B23C76"/>
    <w:rsid w:val="00B433C0"/>
    <w:rsid w:val="00B4369F"/>
    <w:rsid w:val="00B5112D"/>
    <w:rsid w:val="00B54AB4"/>
    <w:rsid w:val="00B54DC4"/>
    <w:rsid w:val="00B566FE"/>
    <w:rsid w:val="00B603C0"/>
    <w:rsid w:val="00B6783D"/>
    <w:rsid w:val="00B708D9"/>
    <w:rsid w:val="00B81D2C"/>
    <w:rsid w:val="00B92B43"/>
    <w:rsid w:val="00BA231D"/>
    <w:rsid w:val="00BB5315"/>
    <w:rsid w:val="00BC3393"/>
    <w:rsid w:val="00BE1D3A"/>
    <w:rsid w:val="00BF07D4"/>
    <w:rsid w:val="00C0421C"/>
    <w:rsid w:val="00C1108A"/>
    <w:rsid w:val="00C16018"/>
    <w:rsid w:val="00C23A0F"/>
    <w:rsid w:val="00C32ABE"/>
    <w:rsid w:val="00C46A12"/>
    <w:rsid w:val="00C569F7"/>
    <w:rsid w:val="00C577A6"/>
    <w:rsid w:val="00C90CF3"/>
    <w:rsid w:val="00C90E3C"/>
    <w:rsid w:val="00CC78BB"/>
    <w:rsid w:val="00CD2785"/>
    <w:rsid w:val="00CD6A8F"/>
    <w:rsid w:val="00CF3433"/>
    <w:rsid w:val="00CF541C"/>
    <w:rsid w:val="00CF7FDB"/>
    <w:rsid w:val="00D024D2"/>
    <w:rsid w:val="00D10C2A"/>
    <w:rsid w:val="00D16342"/>
    <w:rsid w:val="00D22A3E"/>
    <w:rsid w:val="00D24176"/>
    <w:rsid w:val="00D4013A"/>
    <w:rsid w:val="00D42EAC"/>
    <w:rsid w:val="00D45317"/>
    <w:rsid w:val="00D526B3"/>
    <w:rsid w:val="00D77C52"/>
    <w:rsid w:val="00D837BE"/>
    <w:rsid w:val="00D92C36"/>
    <w:rsid w:val="00D9617E"/>
    <w:rsid w:val="00DD1F24"/>
    <w:rsid w:val="00DD585C"/>
    <w:rsid w:val="00DF3FED"/>
    <w:rsid w:val="00DF74BA"/>
    <w:rsid w:val="00E12477"/>
    <w:rsid w:val="00E12E23"/>
    <w:rsid w:val="00E14F85"/>
    <w:rsid w:val="00E217AF"/>
    <w:rsid w:val="00E27B6E"/>
    <w:rsid w:val="00E30A1F"/>
    <w:rsid w:val="00E350F8"/>
    <w:rsid w:val="00E41B3D"/>
    <w:rsid w:val="00E42553"/>
    <w:rsid w:val="00E61B90"/>
    <w:rsid w:val="00E676C5"/>
    <w:rsid w:val="00E900E2"/>
    <w:rsid w:val="00E94B2A"/>
    <w:rsid w:val="00E97418"/>
    <w:rsid w:val="00EB6C60"/>
    <w:rsid w:val="00EB7DC6"/>
    <w:rsid w:val="00EC3EA3"/>
    <w:rsid w:val="00EC64F4"/>
    <w:rsid w:val="00ED0F1D"/>
    <w:rsid w:val="00EE13F6"/>
    <w:rsid w:val="00EE28B6"/>
    <w:rsid w:val="00F042EE"/>
    <w:rsid w:val="00F10EB4"/>
    <w:rsid w:val="00F1748E"/>
    <w:rsid w:val="00F36933"/>
    <w:rsid w:val="00F37DB9"/>
    <w:rsid w:val="00F5089C"/>
    <w:rsid w:val="00F61828"/>
    <w:rsid w:val="00F61FEF"/>
    <w:rsid w:val="00F729ED"/>
    <w:rsid w:val="00F9318C"/>
    <w:rsid w:val="00FA5618"/>
    <w:rsid w:val="00FB1024"/>
    <w:rsid w:val="00FB5378"/>
    <w:rsid w:val="00FD5B0E"/>
    <w:rsid w:val="00FD5E1A"/>
    <w:rsid w:val="00FE1DFE"/>
    <w:rsid w:val="00FE6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96884"/>
  <w15:docId w15:val="{362E4F23-94E0-4001-84CE-C5FEC00E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25"/>
      </w:numPr>
    </w:pPr>
  </w:style>
  <w:style w:type="paragraph" w:customStyle="1" w:styleId="Bullet2">
    <w:name w:val="Bullet 2"/>
    <w:basedOn w:val="Normal"/>
    <w:uiPriority w:val="2"/>
    <w:qFormat/>
    <w:rsid w:val="00507FB1"/>
    <w:pPr>
      <w:numPr>
        <w:ilvl w:val="1"/>
        <w:numId w:val="25"/>
      </w:numPr>
    </w:pPr>
  </w:style>
  <w:style w:type="paragraph" w:customStyle="1" w:styleId="Bullet3">
    <w:name w:val="Bullet 3"/>
    <w:basedOn w:val="Normal"/>
    <w:uiPriority w:val="2"/>
    <w:qFormat/>
    <w:rsid w:val="00507FB1"/>
    <w:pPr>
      <w:numPr>
        <w:ilvl w:val="2"/>
        <w:numId w:val="25"/>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7"/>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7"/>
      </w:numPr>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4"/>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8"/>
      </w:numPr>
    </w:pPr>
  </w:style>
  <w:style w:type="paragraph" w:styleId="Title">
    <w:name w:val="Title"/>
    <w:basedOn w:val="Normal"/>
    <w:next w:val="Normal"/>
    <w:link w:val="TitleChar"/>
    <w:uiPriority w:val="22"/>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22"/>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F729ED"/>
    <w:pPr>
      <w:tabs>
        <w:tab w:val="right" w:pos="9628"/>
      </w:tabs>
      <w:spacing w:before="60" w:after="60"/>
      <w:ind w:left="157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5"/>
      </w:numPr>
      <w:ind w:left="1247" w:hanging="1247"/>
    </w:pPr>
  </w:style>
  <w:style w:type="paragraph" w:customStyle="1" w:styleId="PullOut-Yellow">
    <w:name w:val="Pull Out - Yellow"/>
    <w:basedOn w:val="PullOut-Teal"/>
    <w:qFormat/>
    <w:rsid w:val="00400926"/>
    <w:pPr>
      <w:numPr>
        <w:numId w:val="16"/>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styleId="ListParagraph">
    <w:name w:val="List Paragraph"/>
    <w:aliases w:val="Recommendation,L,List Paragraph1,List Paragraph11,bullet point list,F5 List Paragraph,Dot pt,CV text,List Paragraph111,Medium Grid 1 - Accent 21,List Paragraph2,Bulleted Para,NFP GP Bulleted List,FooterText"/>
    <w:basedOn w:val="Normal"/>
    <w:link w:val="ListParagraphChar"/>
    <w:uiPriority w:val="34"/>
    <w:qFormat/>
    <w:rsid w:val="00482C45"/>
    <w:pPr>
      <w:ind w:left="720"/>
      <w:contextualSpacing/>
    </w:pPr>
  </w:style>
  <w:style w:type="paragraph" w:styleId="BodyText">
    <w:name w:val="Body Text"/>
    <w:basedOn w:val="Normal"/>
    <w:link w:val="BodyTextChar"/>
    <w:rsid w:val="00F1748E"/>
    <w:pPr>
      <w:spacing w:before="60"/>
      <w:ind w:left="851"/>
    </w:pPr>
    <w:rPr>
      <w:rFonts w:ascii="Calibri" w:eastAsia="Times New Roman" w:hAnsi="Calibri" w:cs="Times New Roman"/>
      <w:color w:val="auto"/>
      <w:sz w:val="24"/>
      <w:szCs w:val="20"/>
    </w:rPr>
  </w:style>
  <w:style w:type="character" w:customStyle="1" w:styleId="BodyTextChar">
    <w:name w:val="Body Text Char"/>
    <w:basedOn w:val="DefaultParagraphFont"/>
    <w:link w:val="BodyText"/>
    <w:rsid w:val="00F1748E"/>
    <w:rPr>
      <w:rFonts w:ascii="Calibri" w:eastAsia="Times New Roman" w:hAnsi="Calibri" w:cs="Times New Roman"/>
      <w:color w:val="auto"/>
      <w:sz w:val="24"/>
      <w:szCs w:val="20"/>
    </w:rPr>
  </w:style>
  <w:style w:type="character" w:styleId="SubtleReference">
    <w:name w:val="Subtle Reference"/>
    <w:basedOn w:val="DefaultParagraphFont"/>
    <w:uiPriority w:val="31"/>
    <w:qFormat/>
    <w:rsid w:val="00933203"/>
    <w:rPr>
      <w:smallCaps/>
      <w:color w:val="003B45" w:themeColor="accent2"/>
      <w:u w:val="single"/>
    </w:rPr>
  </w:style>
  <w:style w:type="paragraph" w:customStyle="1" w:styleId="AccessibleBody">
    <w:name w:val="Accessible Body"/>
    <w:basedOn w:val="Normal"/>
    <w:qFormat/>
    <w:rsid w:val="00CF7FDB"/>
    <w:pPr>
      <w:spacing w:before="0" w:after="240"/>
    </w:pPr>
    <w:rPr>
      <w:rFonts w:eastAsia="Times New Roman" w:cs="Times New Roman"/>
      <w:color w:val="auto"/>
      <w:sz w:val="24"/>
      <w:szCs w:val="20"/>
    </w:rPr>
  </w:style>
  <w:style w:type="paragraph" w:customStyle="1" w:styleId="Bullet4">
    <w:name w:val="Bullet 4"/>
    <w:basedOn w:val="Normal"/>
    <w:uiPriority w:val="2"/>
    <w:qFormat/>
    <w:rsid w:val="006D12E7"/>
    <w:pPr>
      <w:ind w:left="852" w:hanging="284"/>
    </w:pPr>
  </w:style>
  <w:style w:type="paragraph" w:styleId="NormalWeb">
    <w:name w:val="Normal (Web)"/>
    <w:basedOn w:val="Normal"/>
    <w:uiPriority w:val="99"/>
    <w:semiHidden/>
    <w:unhideWhenUsed/>
    <w:rsid w:val="007978A1"/>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TEQSAPullquote">
    <w:name w:val="TEQSA_Pull quote"/>
    <w:basedOn w:val="Normal"/>
    <w:qFormat/>
    <w:rsid w:val="00BE1D3A"/>
    <w:pPr>
      <w:suppressAutoHyphens/>
      <w:autoSpaceDE w:val="0"/>
      <w:autoSpaceDN w:val="0"/>
      <w:adjustRightInd w:val="0"/>
      <w:spacing w:before="0" w:after="150" w:line="280" w:lineRule="atLeast"/>
      <w:textAlignment w:val="center"/>
    </w:pPr>
    <w:rPr>
      <w:rFonts w:ascii="Calibri" w:eastAsia="Times New Roman" w:hAnsi="Calibri" w:cs="Garamond"/>
      <w:i/>
      <w:color w:val="00808E"/>
      <w:lang w:val="en-GB" w:eastAsia="en-AU"/>
    </w:rPr>
  </w:style>
  <w:style w:type="character" w:customStyle="1" w:styleId="ListParagraphChar">
    <w:name w:val="List Paragraph Char"/>
    <w:aliases w:val="Recommendation Char,L Char,List Paragraph1 Char,List Paragraph11 Char,bullet point list Char,F5 List Paragraph Char,Dot pt Char,CV text Char,List Paragraph111 Char,Medium Grid 1 - Accent 21 Char,List Paragraph2 Char,FooterText Char"/>
    <w:basedOn w:val="DefaultParagraphFont"/>
    <w:link w:val="ListParagraph"/>
    <w:uiPriority w:val="34"/>
    <w:rsid w:val="00BE1D3A"/>
  </w:style>
  <w:style w:type="table" w:styleId="TableClassic1">
    <w:name w:val="Table Classic 1"/>
    <w:basedOn w:val="TableNormal"/>
    <w:rsid w:val="00BE1D3A"/>
    <w:pPr>
      <w:spacing w:before="0" w:after="150" w:line="300" w:lineRule="atLeast"/>
    </w:pPr>
    <w:rPr>
      <w:rFonts w:ascii="Times New Roman" w:eastAsia="Times New Roman" w:hAnsi="Times New Roman" w:cs="Times New Roman"/>
      <w:color w:val="auto"/>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CF3433"/>
    <w:pPr>
      <w:spacing w:before="0" w:line="480" w:lineRule="auto"/>
    </w:pPr>
    <w:rPr>
      <w:rFonts w:ascii="Times New Roman" w:eastAsia="Times New Roman" w:hAnsi="Times New Roman" w:cs="Times New Roman"/>
      <w:color w:val="auto"/>
      <w:sz w:val="24"/>
      <w:szCs w:val="24"/>
      <w:lang w:eastAsia="en-AU"/>
    </w:rPr>
  </w:style>
  <w:style w:type="character" w:customStyle="1" w:styleId="BodyText2Char">
    <w:name w:val="Body Text 2 Char"/>
    <w:basedOn w:val="DefaultParagraphFont"/>
    <w:link w:val="BodyText2"/>
    <w:rsid w:val="00CF3433"/>
    <w:rPr>
      <w:rFonts w:ascii="Times New Roman" w:eastAsia="Times New Roman" w:hAnsi="Times New Roman" w:cs="Times New Roman"/>
      <w:color w:val="auto"/>
      <w:sz w:val="24"/>
      <w:szCs w:val="24"/>
      <w:lang w:eastAsia="en-AU"/>
    </w:rPr>
  </w:style>
  <w:style w:type="paragraph" w:customStyle="1" w:styleId="Numpara">
    <w:name w:val="Num para"/>
    <w:basedOn w:val="Normal"/>
    <w:rsid w:val="00CF3433"/>
    <w:pPr>
      <w:numPr>
        <w:numId w:val="21"/>
      </w:numPr>
      <w:spacing w:after="0"/>
      <w:ind w:left="374" w:hanging="357"/>
    </w:pPr>
    <w:rPr>
      <w:rFonts w:ascii="Arial" w:eastAsia="Times New Roman" w:hAnsi="Arial" w:cs="Times New Roman"/>
      <w:color w:val="auto"/>
      <w:szCs w:val="20"/>
    </w:rPr>
  </w:style>
  <w:style w:type="paragraph" w:customStyle="1" w:styleId="Tabletext">
    <w:name w:val="Table text"/>
    <w:basedOn w:val="Normal"/>
    <w:rsid w:val="00CF3433"/>
    <w:pPr>
      <w:spacing w:before="0" w:after="0"/>
    </w:pPr>
    <w:rPr>
      <w:rFonts w:ascii="Arial" w:eastAsia="Times New Roman" w:hAnsi="Arial" w:cs="Times New Roman"/>
      <w:bCs/>
      <w:color w:val="auto"/>
      <w:sz w:val="20"/>
      <w:szCs w:val="20"/>
    </w:rPr>
  </w:style>
  <w:style w:type="paragraph" w:customStyle="1" w:styleId="TableHeading">
    <w:name w:val="Table Heading"/>
    <w:basedOn w:val="Tabletext"/>
    <w:rsid w:val="00CF3433"/>
    <w:pPr>
      <w:jc w:val="center"/>
    </w:pPr>
    <w:rPr>
      <w:b/>
      <w:sz w:val="22"/>
      <w:szCs w:val="22"/>
    </w:rPr>
  </w:style>
  <w:style w:type="paragraph" w:customStyle="1" w:styleId="Tabletextbold">
    <w:name w:val="Table text bold"/>
    <w:basedOn w:val="Tabletext"/>
    <w:rsid w:val="00CF3433"/>
    <w:rPr>
      <w:b/>
    </w:rPr>
  </w:style>
  <w:style w:type="paragraph" w:customStyle="1" w:styleId="Tabledotpoint">
    <w:name w:val="Table dot point"/>
    <w:basedOn w:val="Normal"/>
    <w:rsid w:val="00CF3433"/>
    <w:pPr>
      <w:numPr>
        <w:numId w:val="22"/>
      </w:numPr>
      <w:spacing w:before="60" w:after="0"/>
      <w:ind w:left="392" w:hanging="284"/>
    </w:pPr>
    <w:rPr>
      <w:rFonts w:ascii="Arial" w:eastAsia="Times New Roman" w:hAnsi="Arial" w:cs="Times New Roman"/>
      <w:color w:val="auto"/>
      <w:sz w:val="20"/>
      <w:szCs w:val="20"/>
    </w:rPr>
  </w:style>
  <w:style w:type="paragraph" w:customStyle="1" w:styleId="TEQSAH1">
    <w:name w:val="TEQSA H1"/>
    <w:basedOn w:val="Heading1"/>
    <w:qFormat/>
    <w:rsid w:val="00CF3433"/>
    <w:pPr>
      <w:keepNext w:val="0"/>
      <w:keepLines w:val="0"/>
      <w:pageBreakBefore w:val="0"/>
      <w:suppressAutoHyphens/>
      <w:autoSpaceDE w:val="0"/>
      <w:autoSpaceDN w:val="0"/>
      <w:adjustRightInd w:val="0"/>
      <w:spacing w:after="113" w:line="240" w:lineRule="auto"/>
      <w:textAlignment w:val="center"/>
    </w:pPr>
    <w:rPr>
      <w:rFonts w:ascii="Calibri" w:eastAsia="Times New Roman" w:hAnsi="Calibri" w:cs="Garamond"/>
      <w:b w:val="0"/>
      <w:caps/>
      <w:color w:val="233741"/>
      <w:sz w:val="40"/>
      <w:szCs w:val="40"/>
      <w:lang w:val="en-GB" w:eastAsia="en-AU"/>
    </w:rPr>
  </w:style>
  <w:style w:type="table" w:styleId="LightList-Accent1">
    <w:name w:val="Light List Accent 1"/>
    <w:basedOn w:val="TableNormal"/>
    <w:uiPriority w:val="61"/>
    <w:rsid w:val="00202B07"/>
    <w:pPr>
      <w:spacing w:before="0" w:after="0"/>
    </w:pPr>
    <w:tblPr>
      <w:tblStyleRowBandSize w:val="1"/>
      <w:tblStyleColBandSize w:val="1"/>
      <w:tblBorders>
        <w:top w:val="single" w:sz="8" w:space="0" w:color="00847E" w:themeColor="accent1"/>
        <w:left w:val="single" w:sz="8" w:space="0" w:color="00847E" w:themeColor="accent1"/>
        <w:bottom w:val="single" w:sz="8" w:space="0" w:color="00847E" w:themeColor="accent1"/>
        <w:right w:val="single" w:sz="8" w:space="0" w:color="00847E" w:themeColor="accent1"/>
      </w:tblBorders>
    </w:tblPr>
    <w:tblStylePr w:type="firstRow">
      <w:pPr>
        <w:spacing w:before="0" w:after="0" w:line="240" w:lineRule="auto"/>
      </w:pPr>
      <w:rPr>
        <w:b/>
        <w:bCs/>
        <w:color w:val="FFFFFF" w:themeColor="background1"/>
      </w:rPr>
      <w:tblPr/>
      <w:tcPr>
        <w:shd w:val="clear" w:color="auto" w:fill="00847E" w:themeFill="accent1"/>
      </w:tcPr>
    </w:tblStylePr>
    <w:tblStylePr w:type="lastRow">
      <w:pPr>
        <w:spacing w:before="0" w:after="0" w:line="240" w:lineRule="auto"/>
      </w:pPr>
      <w:rPr>
        <w:b/>
        <w:bCs/>
      </w:rPr>
      <w:tblPr/>
      <w:tcPr>
        <w:tcBorders>
          <w:top w:val="double" w:sz="6" w:space="0" w:color="00847E" w:themeColor="accent1"/>
          <w:left w:val="single" w:sz="8" w:space="0" w:color="00847E" w:themeColor="accent1"/>
          <w:bottom w:val="single" w:sz="8" w:space="0" w:color="00847E" w:themeColor="accent1"/>
          <w:right w:val="single" w:sz="8" w:space="0" w:color="00847E" w:themeColor="accent1"/>
        </w:tcBorders>
      </w:tcPr>
    </w:tblStylePr>
    <w:tblStylePr w:type="firstCol">
      <w:rPr>
        <w:b/>
        <w:bCs/>
      </w:rPr>
    </w:tblStylePr>
    <w:tblStylePr w:type="lastCol">
      <w:rPr>
        <w:b/>
        <w:bCs/>
      </w:rPr>
    </w:tblStylePr>
    <w:tblStylePr w:type="band1Vert">
      <w:tblPr/>
      <w:tcPr>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tblStylePr>
    <w:tblStylePr w:type="band1Horz">
      <w:tblPr/>
      <w:tcPr>
        <w:tcBorders>
          <w:top w:val="single" w:sz="8" w:space="0" w:color="00847E" w:themeColor="accent1"/>
          <w:left w:val="single" w:sz="8" w:space="0" w:color="00847E" w:themeColor="accent1"/>
          <w:bottom w:val="single" w:sz="8" w:space="0" w:color="00847E" w:themeColor="accent1"/>
          <w:right w:val="single" w:sz="8" w:space="0" w:color="00847E" w:themeColor="accent1"/>
        </w:tcBorders>
      </w:tcPr>
    </w:tblStylePr>
  </w:style>
  <w:style w:type="table" w:customStyle="1" w:styleId="TEQSAtables">
    <w:name w:val="TEQSA tables"/>
    <w:basedOn w:val="TableNormal"/>
    <w:uiPriority w:val="99"/>
    <w:rsid w:val="00B158F7"/>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styleId="CommentReference">
    <w:name w:val="annotation reference"/>
    <w:basedOn w:val="DefaultParagraphFont"/>
    <w:uiPriority w:val="99"/>
    <w:semiHidden/>
    <w:unhideWhenUsed/>
    <w:rsid w:val="00C577A6"/>
    <w:rPr>
      <w:sz w:val="16"/>
      <w:szCs w:val="16"/>
    </w:rPr>
  </w:style>
  <w:style w:type="paragraph" w:styleId="CommentText">
    <w:name w:val="annotation text"/>
    <w:basedOn w:val="Normal"/>
    <w:link w:val="CommentTextChar"/>
    <w:uiPriority w:val="99"/>
    <w:semiHidden/>
    <w:unhideWhenUsed/>
    <w:rsid w:val="00C577A6"/>
    <w:rPr>
      <w:sz w:val="20"/>
      <w:szCs w:val="20"/>
    </w:rPr>
  </w:style>
  <w:style w:type="character" w:customStyle="1" w:styleId="CommentTextChar">
    <w:name w:val="Comment Text Char"/>
    <w:basedOn w:val="DefaultParagraphFont"/>
    <w:link w:val="CommentText"/>
    <w:uiPriority w:val="99"/>
    <w:semiHidden/>
    <w:rsid w:val="00C577A6"/>
    <w:rPr>
      <w:sz w:val="20"/>
      <w:szCs w:val="20"/>
    </w:rPr>
  </w:style>
  <w:style w:type="paragraph" w:styleId="CommentSubject">
    <w:name w:val="annotation subject"/>
    <w:basedOn w:val="CommentText"/>
    <w:next w:val="CommentText"/>
    <w:link w:val="CommentSubjectChar"/>
    <w:uiPriority w:val="99"/>
    <w:semiHidden/>
    <w:unhideWhenUsed/>
    <w:rsid w:val="00D16342"/>
    <w:rPr>
      <w:b/>
      <w:bCs/>
    </w:rPr>
  </w:style>
  <w:style w:type="character" w:customStyle="1" w:styleId="CommentSubjectChar">
    <w:name w:val="Comment Subject Char"/>
    <w:basedOn w:val="CommentTextChar"/>
    <w:link w:val="CommentSubject"/>
    <w:uiPriority w:val="99"/>
    <w:semiHidden/>
    <w:rsid w:val="00D163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23432">
      <w:bodyDiv w:val="1"/>
      <w:marLeft w:val="0"/>
      <w:marRight w:val="0"/>
      <w:marTop w:val="0"/>
      <w:marBottom w:val="0"/>
      <w:divBdr>
        <w:top w:val="none" w:sz="0" w:space="0" w:color="auto"/>
        <w:left w:val="none" w:sz="0" w:space="0" w:color="auto"/>
        <w:bottom w:val="none" w:sz="0" w:space="0" w:color="auto"/>
        <w:right w:val="none" w:sz="0" w:space="0" w:color="auto"/>
      </w:divBdr>
      <w:divsChild>
        <w:div w:id="2013947495">
          <w:marLeft w:val="0"/>
          <w:marRight w:val="0"/>
          <w:marTop w:val="0"/>
          <w:marBottom w:val="0"/>
          <w:divBdr>
            <w:top w:val="none" w:sz="0" w:space="0" w:color="auto"/>
            <w:left w:val="none" w:sz="0" w:space="0" w:color="auto"/>
            <w:bottom w:val="none" w:sz="0" w:space="0" w:color="auto"/>
            <w:right w:val="none" w:sz="0" w:space="0" w:color="auto"/>
          </w:divBdr>
          <w:divsChild>
            <w:div w:id="868183451">
              <w:marLeft w:val="0"/>
              <w:marRight w:val="0"/>
              <w:marTop w:val="0"/>
              <w:marBottom w:val="0"/>
              <w:divBdr>
                <w:top w:val="none" w:sz="0" w:space="0" w:color="auto"/>
                <w:left w:val="none" w:sz="0" w:space="0" w:color="auto"/>
                <w:bottom w:val="none" w:sz="0" w:space="0" w:color="auto"/>
                <w:right w:val="none" w:sz="0" w:space="0" w:color="auto"/>
              </w:divBdr>
              <w:divsChild>
                <w:div w:id="1501920299">
                  <w:marLeft w:val="0"/>
                  <w:marRight w:val="0"/>
                  <w:marTop w:val="0"/>
                  <w:marBottom w:val="0"/>
                  <w:divBdr>
                    <w:top w:val="none" w:sz="0" w:space="0" w:color="auto"/>
                    <w:left w:val="none" w:sz="0" w:space="0" w:color="auto"/>
                    <w:bottom w:val="none" w:sz="0" w:space="0" w:color="auto"/>
                    <w:right w:val="none" w:sz="0" w:space="0" w:color="auto"/>
                  </w:divBdr>
                  <w:divsChild>
                    <w:div w:id="458497579">
                      <w:marLeft w:val="0"/>
                      <w:marRight w:val="0"/>
                      <w:marTop w:val="0"/>
                      <w:marBottom w:val="0"/>
                      <w:divBdr>
                        <w:top w:val="none" w:sz="0" w:space="0" w:color="auto"/>
                        <w:left w:val="none" w:sz="0" w:space="0" w:color="auto"/>
                        <w:bottom w:val="none" w:sz="0" w:space="0" w:color="auto"/>
                        <w:right w:val="none" w:sz="0" w:space="0" w:color="auto"/>
                      </w:divBdr>
                      <w:divsChild>
                        <w:div w:id="1973557490">
                          <w:marLeft w:val="0"/>
                          <w:marRight w:val="0"/>
                          <w:marTop w:val="0"/>
                          <w:marBottom w:val="0"/>
                          <w:divBdr>
                            <w:top w:val="none" w:sz="0" w:space="0" w:color="auto"/>
                            <w:left w:val="none" w:sz="0" w:space="0" w:color="auto"/>
                            <w:bottom w:val="none" w:sz="0" w:space="0" w:color="auto"/>
                            <w:right w:val="none" w:sz="0" w:space="0" w:color="auto"/>
                          </w:divBdr>
                          <w:divsChild>
                            <w:div w:id="1334647890">
                              <w:marLeft w:val="0"/>
                              <w:marRight w:val="0"/>
                              <w:marTop w:val="270"/>
                              <w:marBottom w:val="270"/>
                              <w:divBdr>
                                <w:top w:val="none" w:sz="0" w:space="0" w:color="auto"/>
                                <w:left w:val="none" w:sz="0" w:space="0" w:color="auto"/>
                                <w:bottom w:val="none" w:sz="0" w:space="0" w:color="auto"/>
                                <w:right w:val="none" w:sz="0" w:space="0" w:color="auto"/>
                              </w:divBdr>
                              <w:divsChild>
                                <w:div w:id="811945254">
                                  <w:marLeft w:val="0"/>
                                  <w:marRight w:val="0"/>
                                  <w:marTop w:val="0"/>
                                  <w:marBottom w:val="0"/>
                                  <w:divBdr>
                                    <w:top w:val="none" w:sz="0" w:space="0" w:color="auto"/>
                                    <w:left w:val="none" w:sz="0" w:space="0" w:color="auto"/>
                                    <w:bottom w:val="none" w:sz="0" w:space="0" w:color="auto"/>
                                    <w:right w:val="none" w:sz="0" w:space="0" w:color="auto"/>
                                  </w:divBdr>
                                  <w:divsChild>
                                    <w:div w:id="799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580487">
      <w:bodyDiv w:val="1"/>
      <w:marLeft w:val="0"/>
      <w:marRight w:val="0"/>
      <w:marTop w:val="0"/>
      <w:marBottom w:val="0"/>
      <w:divBdr>
        <w:top w:val="none" w:sz="0" w:space="0" w:color="auto"/>
        <w:left w:val="none" w:sz="0" w:space="0" w:color="auto"/>
        <w:bottom w:val="none" w:sz="0" w:space="0" w:color="auto"/>
        <w:right w:val="none" w:sz="0" w:space="0" w:color="auto"/>
      </w:divBdr>
    </w:div>
    <w:div w:id="963727612">
      <w:bodyDiv w:val="1"/>
      <w:marLeft w:val="0"/>
      <w:marRight w:val="0"/>
      <w:marTop w:val="0"/>
      <w:marBottom w:val="0"/>
      <w:divBdr>
        <w:top w:val="none" w:sz="0" w:space="0" w:color="auto"/>
        <w:left w:val="none" w:sz="0" w:space="0" w:color="auto"/>
        <w:bottom w:val="none" w:sz="0" w:space="0" w:color="auto"/>
        <w:right w:val="none" w:sz="0" w:space="0" w:color="auto"/>
      </w:divBdr>
    </w:div>
    <w:div w:id="2014602534">
      <w:bodyDiv w:val="1"/>
      <w:marLeft w:val="0"/>
      <w:marRight w:val="0"/>
      <w:marTop w:val="0"/>
      <w:marBottom w:val="0"/>
      <w:divBdr>
        <w:top w:val="none" w:sz="0" w:space="0" w:color="auto"/>
        <w:left w:val="none" w:sz="0" w:space="0" w:color="auto"/>
        <w:bottom w:val="none" w:sz="0" w:space="0" w:color="auto"/>
        <w:right w:val="none" w:sz="0" w:space="0" w:color="auto"/>
      </w:divBdr>
      <w:divsChild>
        <w:div w:id="1474517819">
          <w:marLeft w:val="0"/>
          <w:marRight w:val="0"/>
          <w:marTop w:val="0"/>
          <w:marBottom w:val="0"/>
          <w:divBdr>
            <w:top w:val="none" w:sz="0" w:space="0" w:color="auto"/>
            <w:left w:val="none" w:sz="0" w:space="0" w:color="auto"/>
            <w:bottom w:val="none" w:sz="0" w:space="0" w:color="auto"/>
            <w:right w:val="none" w:sz="0" w:space="0" w:color="auto"/>
          </w:divBdr>
          <w:divsChild>
            <w:div w:id="438140822">
              <w:marLeft w:val="0"/>
              <w:marRight w:val="0"/>
              <w:marTop w:val="0"/>
              <w:marBottom w:val="0"/>
              <w:divBdr>
                <w:top w:val="none" w:sz="0" w:space="0" w:color="auto"/>
                <w:left w:val="none" w:sz="0" w:space="0" w:color="auto"/>
                <w:bottom w:val="none" w:sz="0" w:space="0" w:color="auto"/>
                <w:right w:val="none" w:sz="0" w:space="0" w:color="auto"/>
              </w:divBdr>
              <w:divsChild>
                <w:div w:id="1993022630">
                  <w:marLeft w:val="0"/>
                  <w:marRight w:val="0"/>
                  <w:marTop w:val="0"/>
                  <w:marBottom w:val="0"/>
                  <w:divBdr>
                    <w:top w:val="none" w:sz="0" w:space="0" w:color="auto"/>
                    <w:left w:val="none" w:sz="0" w:space="0" w:color="auto"/>
                    <w:bottom w:val="none" w:sz="0" w:space="0" w:color="auto"/>
                    <w:right w:val="none" w:sz="0" w:space="0" w:color="auto"/>
                  </w:divBdr>
                  <w:divsChild>
                    <w:div w:id="229970731">
                      <w:marLeft w:val="0"/>
                      <w:marRight w:val="0"/>
                      <w:marTop w:val="0"/>
                      <w:marBottom w:val="0"/>
                      <w:divBdr>
                        <w:top w:val="none" w:sz="0" w:space="0" w:color="auto"/>
                        <w:left w:val="none" w:sz="0" w:space="0" w:color="auto"/>
                        <w:bottom w:val="none" w:sz="0" w:space="0" w:color="auto"/>
                        <w:right w:val="none" w:sz="0" w:space="0" w:color="auto"/>
                      </w:divBdr>
                      <w:divsChild>
                        <w:div w:id="1338732502">
                          <w:marLeft w:val="0"/>
                          <w:marRight w:val="0"/>
                          <w:marTop w:val="0"/>
                          <w:marBottom w:val="0"/>
                          <w:divBdr>
                            <w:top w:val="none" w:sz="0" w:space="0" w:color="auto"/>
                            <w:left w:val="none" w:sz="0" w:space="0" w:color="auto"/>
                            <w:bottom w:val="none" w:sz="0" w:space="0" w:color="auto"/>
                            <w:right w:val="none" w:sz="0" w:space="0" w:color="auto"/>
                          </w:divBdr>
                          <w:divsChild>
                            <w:div w:id="1556698153">
                              <w:marLeft w:val="0"/>
                              <w:marRight w:val="0"/>
                              <w:marTop w:val="270"/>
                              <w:marBottom w:val="270"/>
                              <w:divBdr>
                                <w:top w:val="none" w:sz="0" w:space="0" w:color="auto"/>
                                <w:left w:val="none" w:sz="0" w:space="0" w:color="auto"/>
                                <w:bottom w:val="none" w:sz="0" w:space="0" w:color="auto"/>
                                <w:right w:val="none" w:sz="0" w:space="0" w:color="auto"/>
                              </w:divBdr>
                              <w:divsChild>
                                <w:div w:id="18088105">
                                  <w:marLeft w:val="0"/>
                                  <w:marRight w:val="0"/>
                                  <w:marTop w:val="0"/>
                                  <w:marBottom w:val="0"/>
                                  <w:divBdr>
                                    <w:top w:val="none" w:sz="0" w:space="0" w:color="auto"/>
                                    <w:left w:val="none" w:sz="0" w:space="0" w:color="auto"/>
                                    <w:bottom w:val="none" w:sz="0" w:space="0" w:color="auto"/>
                                    <w:right w:val="none" w:sz="0" w:space="0" w:color="auto"/>
                                  </w:divBdr>
                                  <w:divsChild>
                                    <w:div w:id="19266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DocumentOwner xmlns="c7dac4e8-3feb-44f4-96ca-b86e7c14d0f6">
      <UserInfo>
        <DisplayName/>
        <AccountId/>
        <AccountType/>
      </UserInfo>
    </DocumentOwner>
    <DatePublished xmlns="c7dac4e8-3feb-44f4-96ca-b86e7c14d0f6"/>
    <FormOrTemplate xmlns="c7dac4e8-3feb-44f4-96ca-b86e7c14d0f6"/>
    <e6aacab2b3734039bc8633068afcfbf5 xmlns="c7dac4e8-3feb-44f4-96ca-b86e7c14d0f6">
      <Terms xmlns="http://schemas.microsoft.com/office/infopath/2007/PartnerControls"/>
    </e6aacab2b3734039bc8633068afcfbf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4F7F5-F729-406E-94C0-BA3232646C99}">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3.xml><?xml version="1.0" encoding="utf-8"?>
<ds:datastoreItem xmlns:ds="http://schemas.openxmlformats.org/officeDocument/2006/customXml" ds:itemID="{AA985869-879D-49CE-8B22-B745CE2605B8}">
  <ds:schemaRefs>
    <ds:schemaRef ds:uri="http://schemas.openxmlformats.org/officeDocument/2006/bibliography"/>
  </ds:schemaRefs>
</ds:datastoreItem>
</file>

<file path=customXml/itemProps4.xml><?xml version="1.0" encoding="utf-8"?>
<ds:datastoreItem xmlns:ds="http://schemas.openxmlformats.org/officeDocument/2006/customXml" ds:itemID="{93509665-42C1-46F9-9567-DE77E788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1</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Report Template</vt:lpstr>
    </vt:vector>
  </TitlesOfParts>
  <Company>Tertiary Education Quality and Standards Agency</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determining breaches of the Code of Conduct and for determining sanction</dc:title>
  <dc:creator>Ben Fulford</dc:creator>
  <cp:lastModifiedBy>Tom Hewitt-McManus</cp:lastModifiedBy>
  <cp:revision>2</cp:revision>
  <cp:lastPrinted>2019-04-24T06:43:00Z</cp:lastPrinted>
  <dcterms:created xsi:type="dcterms:W3CDTF">2022-04-29T03:01:00Z</dcterms:created>
  <dcterms:modified xsi:type="dcterms:W3CDTF">2022-04-29T03:01:00Z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y fmtid="{D5CDD505-2E9C-101B-9397-08002B2CF9AE}" pid="4" name="TitusGUID">
    <vt:lpwstr>bf6c38ed-62a7-4e00-b4c7-b7e0203e0d5c</vt:lpwstr>
  </property>
</Properties>
</file>