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A257" w14:textId="133D53F9" w:rsidR="00AF0899" w:rsidRPr="008E6967" w:rsidRDefault="006D5DE8" w:rsidP="008E6967">
      <w:pPr>
        <w:pStyle w:val="Title"/>
      </w:pPr>
      <w:r>
        <w:t xml:space="preserve">Occasional Forum Series: </w:t>
      </w:r>
      <w:r w:rsidR="00EB2315">
        <w:t>Q</w:t>
      </w:r>
      <w:r>
        <w:t xml:space="preserve">uality </w:t>
      </w:r>
      <w:r w:rsidR="00EB2315">
        <w:t>A</w:t>
      </w:r>
      <w:r>
        <w:t>ssurance</w:t>
      </w:r>
      <w:r w:rsidR="00EB2315">
        <w:t xml:space="preserve"> of Online Learning</w:t>
      </w:r>
    </w:p>
    <w:p w14:paraId="7672B25A" w14:textId="59BCCD7C" w:rsidR="000E6484" w:rsidRPr="008E6967" w:rsidRDefault="00EB2315" w:rsidP="00EB7F3A">
      <w:pPr>
        <w:pStyle w:val="Subtitle"/>
      </w:pPr>
      <w:r>
        <w:t>Melbourne</w:t>
      </w:r>
      <w:r w:rsidR="00FB03DD">
        <w:t xml:space="preserve"> – </w:t>
      </w:r>
      <w:r>
        <w:t>27 November</w:t>
      </w:r>
      <w:r w:rsidR="002344BA">
        <w:t xml:space="preserve"> </w:t>
      </w:r>
      <w:r w:rsidR="00FB03DD">
        <w:t>2018</w:t>
      </w:r>
    </w:p>
    <w:p w14:paraId="2931233A" w14:textId="2A9328EC" w:rsidR="000E6484" w:rsidRDefault="000E6484" w:rsidP="008E6967"/>
    <w:p w14:paraId="6A95A067" w14:textId="77777777" w:rsidR="004A45F3" w:rsidRPr="008E6967" w:rsidRDefault="004A45F3" w:rsidP="008E6967"/>
    <w:p w14:paraId="5D213DB6" w14:textId="65AA473C" w:rsidR="000E6484" w:rsidRPr="008E6967" w:rsidRDefault="000E6484" w:rsidP="008E6967"/>
    <w:p w14:paraId="5F49608F" w14:textId="2C421883" w:rsidR="000E6484" w:rsidRPr="008E6967" w:rsidRDefault="000E6484" w:rsidP="008E6967">
      <w:pPr>
        <w:sectPr w:rsidR="000E6484" w:rsidRPr="008E6967" w:rsidSect="000E6484">
          <w:headerReference w:type="first" r:id="rId11"/>
          <w:footerReference w:type="first" r:id="rId12"/>
          <w:pgSz w:w="11906" w:h="16838" w:code="9"/>
          <w:pgMar w:top="3402" w:right="1247" w:bottom="4536" w:left="2325" w:header="567" w:footer="567" w:gutter="0"/>
          <w:cols w:space="708"/>
          <w:titlePg/>
          <w:docGrid w:linePitch="360"/>
        </w:sectPr>
      </w:pPr>
    </w:p>
    <w:p w14:paraId="396CABF1" w14:textId="77777777" w:rsidR="004A45F3" w:rsidRDefault="004A45F3" w:rsidP="00771A6C">
      <w:pPr>
        <w:pStyle w:val="Heading3"/>
        <w:spacing w:line="276" w:lineRule="auto"/>
        <w:ind w:left="142"/>
        <w:rPr>
          <w:sz w:val="44"/>
          <w:szCs w:val="26"/>
        </w:rPr>
      </w:pPr>
    </w:p>
    <w:p w14:paraId="7BA27887" w14:textId="77777777" w:rsidR="004A45F3" w:rsidRDefault="004A45F3" w:rsidP="00771A6C">
      <w:pPr>
        <w:pStyle w:val="Heading3"/>
        <w:spacing w:line="276" w:lineRule="auto"/>
        <w:ind w:left="142"/>
        <w:rPr>
          <w:sz w:val="44"/>
          <w:szCs w:val="26"/>
        </w:rPr>
      </w:pPr>
    </w:p>
    <w:p w14:paraId="6AB232F6" w14:textId="77777777" w:rsidR="004A45F3" w:rsidRDefault="004A45F3">
      <w:pPr>
        <w:rPr>
          <w:rFonts w:asciiTheme="majorHAnsi" w:eastAsiaTheme="majorEastAsia" w:hAnsiTheme="majorHAnsi" w:cstheme="majorBidi"/>
          <w:color w:val="00A398"/>
          <w:sz w:val="44"/>
          <w:szCs w:val="26"/>
        </w:rPr>
      </w:pPr>
      <w:r>
        <w:rPr>
          <w:sz w:val="44"/>
          <w:szCs w:val="26"/>
        </w:rPr>
        <w:br w:type="page"/>
      </w:r>
    </w:p>
    <w:p w14:paraId="1D0A27F1" w14:textId="5D6444D9" w:rsidR="00AF0899" w:rsidRPr="00A74B34" w:rsidRDefault="00401244" w:rsidP="00645D17">
      <w:pPr>
        <w:pStyle w:val="Heading2"/>
        <w:ind w:firstLine="142"/>
      </w:pPr>
      <w:r w:rsidRPr="00A74B34">
        <w:lastRenderedPageBreak/>
        <w:t>Overview</w:t>
      </w:r>
    </w:p>
    <w:p w14:paraId="6BE8CF06" w14:textId="340B8CD4" w:rsidR="006D5DE8" w:rsidRDefault="002344BA" w:rsidP="00771A6C">
      <w:pPr>
        <w:spacing w:line="276" w:lineRule="auto"/>
        <w:ind w:left="142"/>
      </w:pPr>
      <w:r w:rsidRPr="00D17D1F">
        <w:t xml:space="preserve">The </w:t>
      </w:r>
      <w:r w:rsidR="00864339">
        <w:t>Q</w:t>
      </w:r>
      <w:r w:rsidR="006D5DE8">
        <w:t xml:space="preserve">uality </w:t>
      </w:r>
      <w:r w:rsidR="00864339">
        <w:t>A</w:t>
      </w:r>
      <w:r w:rsidR="006D5DE8">
        <w:t>ssurance</w:t>
      </w:r>
      <w:r w:rsidR="00864339">
        <w:t xml:space="preserve"> of Online Learning</w:t>
      </w:r>
      <w:r w:rsidRPr="00D17D1F">
        <w:t xml:space="preserve"> </w:t>
      </w:r>
      <w:r w:rsidR="006D5DE8">
        <w:t xml:space="preserve">Forum (the Forum) </w:t>
      </w:r>
      <w:r w:rsidRPr="00D17D1F">
        <w:t xml:space="preserve">was convened as an opportunity for </w:t>
      </w:r>
      <w:r w:rsidR="006D5DE8">
        <w:t xml:space="preserve">higher education </w:t>
      </w:r>
      <w:r w:rsidR="00864339">
        <w:t xml:space="preserve">providers and </w:t>
      </w:r>
      <w:r w:rsidRPr="00D17D1F">
        <w:t xml:space="preserve">TEQSA to </w:t>
      </w:r>
      <w:r w:rsidR="00864339">
        <w:t>examine the</w:t>
      </w:r>
      <w:r w:rsidR="006D5DE8">
        <w:t xml:space="preserve"> quality assurance landscape and emerging trends associated with online learning and </w:t>
      </w:r>
      <w:r w:rsidR="00CB68E0">
        <w:t xml:space="preserve">its </w:t>
      </w:r>
      <w:r w:rsidR="006D5DE8">
        <w:t xml:space="preserve">delivery in the Australian higher education sector. </w:t>
      </w:r>
      <w:r w:rsidR="00864339">
        <w:t xml:space="preserve"> </w:t>
      </w:r>
      <w:r w:rsidR="006D5DE8">
        <w:t xml:space="preserve">It was </w:t>
      </w:r>
      <w:r w:rsidR="00864339">
        <w:t>also an opportunity to</w:t>
      </w:r>
      <w:r w:rsidR="006D5DE8">
        <w:t xml:space="preserve"> discuss</w:t>
      </w:r>
      <w:r w:rsidR="00431258">
        <w:t xml:space="preserve"> the role </w:t>
      </w:r>
      <w:r w:rsidR="006D5DE8">
        <w:t>of</w:t>
      </w:r>
      <w:r w:rsidR="00431258">
        <w:t xml:space="preserve"> TEQSA in supporting the quality assurance</w:t>
      </w:r>
      <w:r w:rsidR="006D5DE8">
        <w:t xml:space="preserve"> and enhancement of </w:t>
      </w:r>
      <w:r w:rsidR="00431258">
        <w:t>online</w:t>
      </w:r>
      <w:r w:rsidR="006D5DE8">
        <w:t xml:space="preserve"> courses. </w:t>
      </w:r>
    </w:p>
    <w:p w14:paraId="29AB01CC" w14:textId="4FFF3A7B" w:rsidR="002344BA" w:rsidRPr="00D17D1F" w:rsidRDefault="00431258" w:rsidP="00771A6C">
      <w:pPr>
        <w:spacing w:line="276" w:lineRule="auto"/>
        <w:ind w:left="142"/>
      </w:pPr>
      <w:r>
        <w:t xml:space="preserve">The Forum was held the day before the annual TEQSA conference. </w:t>
      </w:r>
      <w:r w:rsidR="00D17D1F" w:rsidRPr="00D17D1F">
        <w:t xml:space="preserve">Invitations were sent to all </w:t>
      </w:r>
      <w:r w:rsidR="006D5DE8">
        <w:t xml:space="preserve">higher education </w:t>
      </w:r>
      <w:r w:rsidR="00D17D1F" w:rsidRPr="00D17D1F">
        <w:t>providers</w:t>
      </w:r>
      <w:r>
        <w:t xml:space="preserve"> </w:t>
      </w:r>
      <w:r w:rsidR="00820113">
        <w:t>and some</w:t>
      </w:r>
      <w:r w:rsidR="006D5DE8">
        <w:t xml:space="preserve"> international guests</w:t>
      </w:r>
      <w:r w:rsidR="00820113">
        <w:t xml:space="preserve"> </w:t>
      </w:r>
      <w:r w:rsidR="00CB68E0">
        <w:t>and more than 13</w:t>
      </w:r>
      <w:r>
        <w:t>0 representatives</w:t>
      </w:r>
      <w:r w:rsidR="006D5DE8">
        <w:t xml:space="preserve"> </w:t>
      </w:r>
      <w:r w:rsidR="00820113">
        <w:t>attended</w:t>
      </w:r>
      <w:r w:rsidR="00D17D1F" w:rsidRPr="00D17D1F">
        <w:t xml:space="preserve"> this event. </w:t>
      </w:r>
      <w:r w:rsidR="00CB68E0">
        <w:t>The Forum was recorded and a dedicated page will be created on the TEQSA website, w</w:t>
      </w:r>
      <w:r w:rsidR="00820113">
        <w:t xml:space="preserve">ith a link to the recording, </w:t>
      </w:r>
      <w:r w:rsidR="00CB68E0">
        <w:t>the presentations</w:t>
      </w:r>
      <w:r w:rsidR="00820113">
        <w:t xml:space="preserve"> and this report</w:t>
      </w:r>
      <w:r w:rsidR="00CB68E0">
        <w:t>.</w:t>
      </w:r>
    </w:p>
    <w:p w14:paraId="2070C042" w14:textId="46BA2A42" w:rsidR="002344BA" w:rsidRDefault="002344BA" w:rsidP="00771A6C">
      <w:pPr>
        <w:spacing w:line="276" w:lineRule="auto"/>
        <w:ind w:left="142"/>
      </w:pPr>
      <w:r w:rsidRPr="00D17D1F">
        <w:t xml:space="preserve">The </w:t>
      </w:r>
      <w:r w:rsidR="00DA7144">
        <w:t>Forum</w:t>
      </w:r>
      <w:r w:rsidR="00DA7144" w:rsidRPr="00D17D1F">
        <w:t xml:space="preserve"> </w:t>
      </w:r>
      <w:r w:rsidRPr="00D17D1F">
        <w:t xml:space="preserve">included an update from </w:t>
      </w:r>
      <w:r w:rsidR="00B708F1">
        <w:t xml:space="preserve">the TEQSA CEO, </w:t>
      </w:r>
      <w:r w:rsidRPr="00D17D1F">
        <w:t xml:space="preserve">Anthony McClaran on </w:t>
      </w:r>
      <w:r w:rsidR="00572AED">
        <w:t xml:space="preserve">the </w:t>
      </w:r>
      <w:r w:rsidR="003D1FED">
        <w:t>trends in online learning and the opportunities and challenges</w:t>
      </w:r>
      <w:r w:rsidR="00B708F1">
        <w:t xml:space="preserve"> implicit</w:t>
      </w:r>
      <w:r w:rsidR="003D1FED">
        <w:t xml:space="preserve"> in its quality assurance. Presentations from </w:t>
      </w:r>
      <w:r w:rsidR="00B708F1">
        <w:t xml:space="preserve">TEQSA </w:t>
      </w:r>
      <w:r w:rsidR="003D1FED">
        <w:t>Commiss</w:t>
      </w:r>
      <w:r w:rsidR="005401C4">
        <w:t xml:space="preserve">ioner </w:t>
      </w:r>
      <w:r w:rsidR="00DA7144">
        <w:t xml:space="preserve">Dr </w:t>
      </w:r>
      <w:r w:rsidR="005401C4">
        <w:t xml:space="preserve">Lin Martin, </w:t>
      </w:r>
      <w:r w:rsidR="00B708F1">
        <w:t xml:space="preserve">Professor Gregor Kennedy from The University of Melbourne, </w:t>
      </w:r>
      <w:r w:rsidR="005401C4">
        <w:t xml:space="preserve">Dr Grant Klinkum from the New Zealand </w:t>
      </w:r>
      <w:r w:rsidR="00DA7144">
        <w:t xml:space="preserve">Qualifications </w:t>
      </w:r>
      <w:r w:rsidR="005401C4">
        <w:t xml:space="preserve"> </w:t>
      </w:r>
      <w:r w:rsidR="00DA7144">
        <w:t>Authority</w:t>
      </w:r>
      <w:r w:rsidR="005401C4">
        <w:t xml:space="preserve">, Professor Michael Sankey from Griffith </w:t>
      </w:r>
      <w:r w:rsidR="00B708F1">
        <w:t xml:space="preserve">University </w:t>
      </w:r>
      <w:r w:rsidR="005401C4">
        <w:t xml:space="preserve">and Dr Margot O’Neill from </w:t>
      </w:r>
      <w:r w:rsidR="00DA7144">
        <w:t>the International College of Management, Sydney</w:t>
      </w:r>
      <w:r w:rsidR="005401C4">
        <w:t xml:space="preserve"> </w:t>
      </w:r>
      <w:r w:rsidR="00820113">
        <w:t xml:space="preserve">all </w:t>
      </w:r>
      <w:r w:rsidR="005401C4">
        <w:t>explored features of online learning such as the</w:t>
      </w:r>
      <w:r w:rsidR="00B708F1">
        <w:t xml:space="preserve"> recent </w:t>
      </w:r>
      <w:r w:rsidR="000B71DB">
        <w:t>increase in demand</w:t>
      </w:r>
      <w:r w:rsidR="005401C4">
        <w:t xml:space="preserve">, the current frameworks and </w:t>
      </w:r>
      <w:r w:rsidR="000048C0">
        <w:t xml:space="preserve">opportunities </w:t>
      </w:r>
      <w:r w:rsidR="00B708F1">
        <w:t xml:space="preserve">available </w:t>
      </w:r>
      <w:r w:rsidR="000B71DB">
        <w:t>for quality assurance</w:t>
      </w:r>
      <w:r w:rsidR="006A1979">
        <w:t xml:space="preserve"> </w:t>
      </w:r>
      <w:r w:rsidR="000048C0">
        <w:t xml:space="preserve">and </w:t>
      </w:r>
      <w:r w:rsidR="00B708F1">
        <w:t>experience</w:t>
      </w:r>
      <w:r w:rsidR="00DA7144">
        <w:t>s</w:t>
      </w:r>
      <w:r w:rsidR="00B708F1">
        <w:t xml:space="preserve"> with quality assuring micro-credentials</w:t>
      </w:r>
      <w:r w:rsidR="000048C0">
        <w:t>.</w:t>
      </w:r>
      <w:r w:rsidR="00787B4B">
        <w:t xml:space="preserve"> Together</w:t>
      </w:r>
      <w:r w:rsidR="00CB68E0">
        <w:t>,</w:t>
      </w:r>
      <w:r w:rsidR="00787B4B">
        <w:t xml:space="preserve"> the presentations provided a comprehensive picture of a mode of learning that is rapidly becoming mainstream and despite </w:t>
      </w:r>
      <w:r w:rsidR="00DA7144">
        <w:t xml:space="preserve">some </w:t>
      </w:r>
      <w:r w:rsidR="00787B4B">
        <w:t>perceptions of low quality and high a</w:t>
      </w:r>
      <w:r w:rsidR="006B6F3A">
        <w:t xml:space="preserve">ttrition rates, </w:t>
      </w:r>
      <w:r w:rsidR="00CB68E0">
        <w:t xml:space="preserve">enrolment and progression rates for </w:t>
      </w:r>
      <w:r w:rsidR="006B6F3A">
        <w:t>online and blended offering</w:t>
      </w:r>
      <w:r w:rsidR="00B708F1">
        <w:t>s</w:t>
      </w:r>
      <w:r w:rsidR="00DA7144">
        <w:t xml:space="preserve"> </w:t>
      </w:r>
      <w:r w:rsidR="00B708F1">
        <w:t>are improving</w:t>
      </w:r>
      <w:r w:rsidR="009A52B7">
        <w:t xml:space="preserve">. Student </w:t>
      </w:r>
      <w:r w:rsidR="00B708F1">
        <w:t xml:space="preserve">satisfaction </w:t>
      </w:r>
      <w:r w:rsidR="006B6F3A">
        <w:t>is</w:t>
      </w:r>
      <w:r w:rsidR="00DA7144">
        <w:t xml:space="preserve"> also</w:t>
      </w:r>
      <w:r w:rsidR="006B6F3A">
        <w:t xml:space="preserve"> increasing</w:t>
      </w:r>
      <w:r w:rsidR="009A52B7">
        <w:t>, particularly for blended learning</w:t>
      </w:r>
      <w:r w:rsidR="00CB68E0">
        <w:t>. M</w:t>
      </w:r>
      <w:r w:rsidR="006B6F3A">
        <w:t xml:space="preserve">echanisms to quality assure these </w:t>
      </w:r>
      <w:r w:rsidR="00D23B79">
        <w:t xml:space="preserve">new modes of learning </w:t>
      </w:r>
      <w:r w:rsidR="009A52B7">
        <w:t>already exist</w:t>
      </w:r>
      <w:r w:rsidR="006B6F3A">
        <w:t xml:space="preserve"> and can be deployed with minimum modifications.</w:t>
      </w:r>
    </w:p>
    <w:p w14:paraId="33F1B465" w14:textId="24CA9863" w:rsidR="00C549CC" w:rsidRDefault="009A52B7" w:rsidP="00771A6C">
      <w:pPr>
        <w:spacing w:line="276" w:lineRule="auto"/>
        <w:ind w:left="142"/>
      </w:pPr>
      <w:r>
        <w:t>The presentations were</w:t>
      </w:r>
      <w:r w:rsidR="00C549CC">
        <w:t xml:space="preserve"> followed by a student panel discussion moderated by Professor Beverly Oliver</w:t>
      </w:r>
      <w:r w:rsidR="00096908">
        <w:t xml:space="preserve"> from Deakin University</w:t>
      </w:r>
      <w:r w:rsidR="00C549CC">
        <w:t xml:space="preserve">, </w:t>
      </w:r>
      <w:r w:rsidR="00096908">
        <w:t xml:space="preserve">focusing on </w:t>
      </w:r>
      <w:r w:rsidR="00C549CC">
        <w:t xml:space="preserve">the </w:t>
      </w:r>
      <w:r w:rsidR="00972779">
        <w:t>opportunities and challenges</w:t>
      </w:r>
      <w:r w:rsidR="00C549CC">
        <w:t xml:space="preserve"> </w:t>
      </w:r>
      <w:r w:rsidR="00096908">
        <w:t xml:space="preserve">experienced by </w:t>
      </w:r>
      <w:r w:rsidR="00C549CC">
        <w:t>student</w:t>
      </w:r>
      <w:r>
        <w:t>s</w:t>
      </w:r>
      <w:r w:rsidR="00C549CC">
        <w:t xml:space="preserve"> studying online.</w:t>
      </w:r>
    </w:p>
    <w:p w14:paraId="3D5A4054" w14:textId="276012D2" w:rsidR="00A06272" w:rsidRDefault="00FD0096" w:rsidP="00771A6C">
      <w:pPr>
        <w:spacing w:line="276" w:lineRule="auto"/>
        <w:ind w:left="142"/>
      </w:pPr>
      <w:r>
        <w:t>Following the lunch break, Professor Belinda Tynan</w:t>
      </w:r>
      <w:r w:rsidR="00A06272">
        <w:t xml:space="preserve"> from RMIT University</w:t>
      </w:r>
      <w:r>
        <w:t xml:space="preserve"> facilitated </w:t>
      </w:r>
      <w:r w:rsidR="00A06272">
        <w:t>small</w:t>
      </w:r>
      <w:r>
        <w:t xml:space="preserve"> group discussion</w:t>
      </w:r>
      <w:r w:rsidR="00A06272">
        <w:t>s</w:t>
      </w:r>
      <w:r>
        <w:t xml:space="preserve"> which examined some of the i</w:t>
      </w:r>
      <w:r w:rsidR="00D264F5">
        <w:t xml:space="preserve">ssues raised </w:t>
      </w:r>
      <w:r w:rsidR="00A06272">
        <w:t>by presenters</w:t>
      </w:r>
      <w:r w:rsidR="00D264F5">
        <w:t xml:space="preserve">. </w:t>
      </w:r>
    </w:p>
    <w:p w14:paraId="2A15A5FC" w14:textId="28BF2026" w:rsidR="00D264F5" w:rsidRDefault="00A06272" w:rsidP="00771A6C">
      <w:pPr>
        <w:spacing w:line="276" w:lineRule="auto"/>
        <w:ind w:left="142"/>
      </w:pPr>
      <w:r>
        <w:t>TEQSA’s Commissioners and CEO closed the Forum, reflecting on the matters discussed and acknowledging the valuable contributions from all participants</w:t>
      </w:r>
      <w:r w:rsidR="001E495A">
        <w:t xml:space="preserve">, </w:t>
      </w:r>
      <w:r>
        <w:t xml:space="preserve">as </w:t>
      </w:r>
      <w:r w:rsidR="001E495A">
        <w:t xml:space="preserve">higher education providers and quality assurance agencies </w:t>
      </w:r>
      <w:r>
        <w:t>continue to enhance the qualit</w:t>
      </w:r>
      <w:r w:rsidR="001E495A">
        <w:t xml:space="preserve">y assurance of online learning. </w:t>
      </w:r>
    </w:p>
    <w:p w14:paraId="2DEF945E" w14:textId="30AD5AA4" w:rsidR="00C94640" w:rsidRDefault="001E495A" w:rsidP="00771A6C">
      <w:pPr>
        <w:spacing w:line="276" w:lineRule="auto"/>
        <w:ind w:left="142"/>
      </w:pPr>
      <w:r>
        <w:t xml:space="preserve">Overall, </w:t>
      </w:r>
      <w:r w:rsidR="000256A1" w:rsidRPr="000256A1">
        <w:rPr>
          <w:color w:val="auto"/>
        </w:rPr>
        <w:t>135</w:t>
      </w:r>
      <w:r>
        <w:t xml:space="preserve"> attendees participated in the Forum and over 85% of post-event survey respondents rated the Forum as Very Good or Excellent. </w:t>
      </w:r>
    </w:p>
    <w:p w14:paraId="40B7842D" w14:textId="3F8FBB68" w:rsidR="00FE7360" w:rsidRDefault="00447DA9" w:rsidP="00771A6C">
      <w:pPr>
        <w:pStyle w:val="Heading2"/>
        <w:spacing w:before="0"/>
        <w:ind w:left="142"/>
      </w:pPr>
      <w:r>
        <w:t>Presentations</w:t>
      </w:r>
    </w:p>
    <w:p w14:paraId="5B567781" w14:textId="2841BCCD" w:rsidR="00FE7360" w:rsidRDefault="00700866" w:rsidP="00645D17">
      <w:pPr>
        <w:pStyle w:val="Heading3"/>
        <w:ind w:firstLine="142"/>
      </w:pPr>
      <w:r>
        <w:t>Dr</w:t>
      </w:r>
      <w:r w:rsidR="00447DA9">
        <w:t xml:space="preserve"> Lin Martin, TEQSA Commissioner </w:t>
      </w:r>
    </w:p>
    <w:p w14:paraId="268C2C3C" w14:textId="392EABB3" w:rsidR="00447DA9" w:rsidRPr="00645D17" w:rsidRDefault="00447DA9" w:rsidP="00645D17">
      <w:pPr>
        <w:pStyle w:val="Heading3"/>
        <w:ind w:firstLine="142"/>
        <w:rPr>
          <w:i/>
        </w:rPr>
      </w:pPr>
      <w:r w:rsidRPr="00645D17">
        <w:rPr>
          <w:i/>
        </w:rPr>
        <w:t>Online and Blended Learning enrolments in Australian higher education</w:t>
      </w:r>
    </w:p>
    <w:p w14:paraId="4E7DC1C0" w14:textId="005B5EB7" w:rsidR="00700866" w:rsidRPr="00700866" w:rsidRDefault="000E4211" w:rsidP="00771A6C">
      <w:pPr>
        <w:spacing w:line="276" w:lineRule="auto"/>
        <w:ind w:left="142"/>
        <w:rPr>
          <w:rFonts w:ascii="Arial" w:hAnsi="Arial" w:cs="Arial"/>
          <w:color w:val="auto"/>
        </w:rPr>
      </w:pPr>
      <w:r>
        <w:rPr>
          <w:rFonts w:ascii="Arial" w:hAnsi="Arial" w:cs="Arial"/>
          <w:color w:val="auto"/>
        </w:rPr>
        <w:t xml:space="preserve">Dr Martin provided statistics </w:t>
      </w:r>
      <w:r w:rsidR="005C76B5">
        <w:rPr>
          <w:rFonts w:ascii="Arial" w:hAnsi="Arial" w:cs="Arial"/>
          <w:color w:val="auto"/>
        </w:rPr>
        <w:t xml:space="preserve">on the </w:t>
      </w:r>
      <w:r w:rsidR="009A52B7">
        <w:rPr>
          <w:rFonts w:ascii="Arial" w:hAnsi="Arial" w:cs="Arial"/>
          <w:color w:val="auto"/>
        </w:rPr>
        <w:t xml:space="preserve">recent </w:t>
      </w:r>
      <w:r w:rsidR="005C76B5">
        <w:rPr>
          <w:rFonts w:ascii="Arial" w:hAnsi="Arial" w:cs="Arial"/>
          <w:color w:val="auto"/>
        </w:rPr>
        <w:t>pattern of online enrolments</w:t>
      </w:r>
      <w:r w:rsidR="001E495A">
        <w:rPr>
          <w:rFonts w:ascii="Arial" w:hAnsi="Arial" w:cs="Arial"/>
          <w:color w:val="auto"/>
        </w:rPr>
        <w:t xml:space="preserve"> at Australian higher education providers</w:t>
      </w:r>
      <w:r w:rsidR="00820113">
        <w:rPr>
          <w:rFonts w:ascii="Arial" w:hAnsi="Arial" w:cs="Arial"/>
          <w:color w:val="auto"/>
        </w:rPr>
        <w:t>. S</w:t>
      </w:r>
      <w:r w:rsidR="00787B4B">
        <w:rPr>
          <w:rFonts w:ascii="Arial" w:hAnsi="Arial" w:cs="Arial"/>
          <w:color w:val="auto"/>
        </w:rPr>
        <w:t xml:space="preserve">ome of the statistics confirmed expectations, such as </w:t>
      </w:r>
      <w:r>
        <w:rPr>
          <w:rFonts w:ascii="Arial" w:hAnsi="Arial" w:cs="Arial"/>
          <w:color w:val="auto"/>
        </w:rPr>
        <w:t>the growth</w:t>
      </w:r>
      <w:r w:rsidR="000B71DB">
        <w:rPr>
          <w:rFonts w:ascii="Arial" w:hAnsi="Arial" w:cs="Arial"/>
          <w:color w:val="auto"/>
        </w:rPr>
        <w:t xml:space="preserve"> of </w:t>
      </w:r>
      <w:r w:rsidR="000B71DB">
        <w:rPr>
          <w:rFonts w:ascii="Arial" w:hAnsi="Arial" w:cs="Arial"/>
          <w:color w:val="auto"/>
        </w:rPr>
        <w:lastRenderedPageBreak/>
        <w:t>online</w:t>
      </w:r>
      <w:r w:rsidR="005C76B5">
        <w:rPr>
          <w:rFonts w:ascii="Arial" w:hAnsi="Arial" w:cs="Arial"/>
          <w:color w:val="auto"/>
        </w:rPr>
        <w:t xml:space="preserve"> and blended learning</w:t>
      </w:r>
      <w:r w:rsidR="000B71DB">
        <w:rPr>
          <w:rFonts w:ascii="Arial" w:hAnsi="Arial" w:cs="Arial"/>
          <w:color w:val="auto"/>
        </w:rPr>
        <w:t xml:space="preserve"> which represented 12.2% of all EFTSL enrolments in 2016</w:t>
      </w:r>
      <w:r w:rsidR="000256A1">
        <w:rPr>
          <w:rFonts w:ascii="Arial" w:hAnsi="Arial" w:cs="Arial"/>
          <w:color w:val="auto"/>
        </w:rPr>
        <w:t xml:space="preserve"> </w:t>
      </w:r>
      <w:r w:rsidR="00787B4B">
        <w:rPr>
          <w:rFonts w:ascii="Arial" w:hAnsi="Arial" w:cs="Arial"/>
          <w:color w:val="auto"/>
        </w:rPr>
        <w:t xml:space="preserve">and the fact that </w:t>
      </w:r>
      <w:r w:rsidR="005C76B5">
        <w:rPr>
          <w:rFonts w:ascii="Arial" w:hAnsi="Arial" w:cs="Arial"/>
          <w:color w:val="auto"/>
        </w:rPr>
        <w:t xml:space="preserve">most online enrolments are in bachelor degree courses. </w:t>
      </w:r>
      <w:r w:rsidR="00787B4B">
        <w:rPr>
          <w:rFonts w:ascii="Arial" w:hAnsi="Arial" w:cs="Arial"/>
          <w:color w:val="auto"/>
        </w:rPr>
        <w:t xml:space="preserve">Nevertheless, </w:t>
      </w:r>
      <w:r w:rsidR="004549AC">
        <w:rPr>
          <w:rFonts w:ascii="Arial" w:hAnsi="Arial" w:cs="Arial"/>
          <w:color w:val="auto"/>
        </w:rPr>
        <w:t>recent statistic</w:t>
      </w:r>
      <w:r w:rsidR="00820113">
        <w:rPr>
          <w:rFonts w:ascii="Arial" w:hAnsi="Arial" w:cs="Arial"/>
          <w:color w:val="auto"/>
        </w:rPr>
        <w:t>s indicate</w:t>
      </w:r>
      <w:r w:rsidR="004549AC">
        <w:rPr>
          <w:rFonts w:ascii="Arial" w:hAnsi="Arial" w:cs="Arial"/>
          <w:color w:val="auto"/>
        </w:rPr>
        <w:t xml:space="preserve"> that whilst online learning suffers from higher attrition rates</w:t>
      </w:r>
      <w:r w:rsidR="007073F0">
        <w:rPr>
          <w:rFonts w:ascii="Arial" w:hAnsi="Arial" w:cs="Arial"/>
          <w:color w:val="auto"/>
        </w:rPr>
        <w:t xml:space="preserve"> than face to face</w:t>
      </w:r>
      <w:r w:rsidR="004549AC">
        <w:rPr>
          <w:rFonts w:ascii="Arial" w:hAnsi="Arial" w:cs="Arial"/>
          <w:color w:val="auto"/>
        </w:rPr>
        <w:t>, students undertaking blended learning have lower attrition rates than student</w:t>
      </w:r>
      <w:r w:rsidR="00D23B79">
        <w:rPr>
          <w:rFonts w:ascii="Arial" w:hAnsi="Arial" w:cs="Arial"/>
          <w:color w:val="auto"/>
        </w:rPr>
        <w:t>s</w:t>
      </w:r>
      <w:r w:rsidR="004549AC">
        <w:rPr>
          <w:rFonts w:ascii="Arial" w:hAnsi="Arial" w:cs="Arial"/>
          <w:color w:val="auto"/>
        </w:rPr>
        <w:t xml:space="preserve"> studying in face to face</w:t>
      </w:r>
      <w:r w:rsidR="007073F0">
        <w:rPr>
          <w:rFonts w:ascii="Arial" w:hAnsi="Arial" w:cs="Arial"/>
          <w:color w:val="auto"/>
        </w:rPr>
        <w:t xml:space="preserve"> only</w:t>
      </w:r>
      <w:r w:rsidR="004549AC">
        <w:rPr>
          <w:rFonts w:ascii="Arial" w:hAnsi="Arial" w:cs="Arial"/>
          <w:color w:val="auto"/>
        </w:rPr>
        <w:t xml:space="preserve"> environments. Stude</w:t>
      </w:r>
      <w:r w:rsidR="0048572B">
        <w:rPr>
          <w:rFonts w:ascii="Arial" w:hAnsi="Arial" w:cs="Arial"/>
          <w:color w:val="auto"/>
        </w:rPr>
        <w:t>nt satisfaction with online</w:t>
      </w:r>
      <w:r w:rsidR="007073F0">
        <w:rPr>
          <w:rFonts w:ascii="Arial" w:hAnsi="Arial" w:cs="Arial"/>
          <w:color w:val="auto"/>
        </w:rPr>
        <w:t xml:space="preserve"> delivery</w:t>
      </w:r>
      <w:r w:rsidR="0048572B">
        <w:rPr>
          <w:rFonts w:ascii="Arial" w:hAnsi="Arial" w:cs="Arial"/>
          <w:color w:val="auto"/>
        </w:rPr>
        <w:t xml:space="preserve"> has been rising for several years and is now at similar levels to satisfaction with face to face learning.</w:t>
      </w:r>
    </w:p>
    <w:p w14:paraId="2190B9C4" w14:textId="585ADBED" w:rsidR="00447DA9" w:rsidRDefault="00447DA9" w:rsidP="00771A6C">
      <w:pPr>
        <w:spacing w:line="276" w:lineRule="auto"/>
        <w:ind w:left="142"/>
        <w:rPr>
          <w:rFonts w:asciiTheme="majorHAnsi" w:hAnsiTheme="majorHAnsi"/>
          <w:color w:val="00A398"/>
        </w:rPr>
      </w:pPr>
    </w:p>
    <w:p w14:paraId="30B3FA46" w14:textId="6ACC5A24" w:rsidR="00447DA9" w:rsidRDefault="00700866" w:rsidP="00645D17">
      <w:pPr>
        <w:pStyle w:val="Heading3"/>
        <w:ind w:left="142"/>
      </w:pPr>
      <w:r>
        <w:t>Professor Gregor Kennedy, Pro Vice-Chancellor (Teaching and Learning)</w:t>
      </w:r>
      <w:r w:rsidR="00A06FCA">
        <w:t>,</w:t>
      </w:r>
      <w:r>
        <w:t xml:space="preserve"> The University of Melbourne</w:t>
      </w:r>
    </w:p>
    <w:p w14:paraId="066BCA2B" w14:textId="3F23656B" w:rsidR="00700866" w:rsidRPr="00645D17" w:rsidRDefault="00700866" w:rsidP="00645D17">
      <w:pPr>
        <w:pStyle w:val="Heading3"/>
        <w:ind w:firstLine="142"/>
        <w:rPr>
          <w:i/>
        </w:rPr>
      </w:pPr>
      <w:r w:rsidRPr="00645D17">
        <w:rPr>
          <w:i/>
        </w:rPr>
        <w:t>Setting the Scene: Global and Local</w:t>
      </w:r>
    </w:p>
    <w:p w14:paraId="4BF694C2" w14:textId="3B1B39D8" w:rsidR="0048572B" w:rsidRPr="0048572B" w:rsidRDefault="007073F0" w:rsidP="00413947">
      <w:pPr>
        <w:spacing w:line="276" w:lineRule="auto"/>
        <w:ind w:left="142"/>
        <w:rPr>
          <w:rFonts w:asciiTheme="majorHAnsi" w:hAnsiTheme="majorHAnsi"/>
          <w:color w:val="auto"/>
        </w:rPr>
      </w:pPr>
      <w:r>
        <w:rPr>
          <w:rFonts w:cstheme="minorHAnsi"/>
          <w:color w:val="auto"/>
        </w:rPr>
        <w:t>From both a domestic and international perspective</w:t>
      </w:r>
      <w:r w:rsidR="008E66F5">
        <w:rPr>
          <w:rFonts w:cstheme="minorHAnsi"/>
          <w:color w:val="auto"/>
        </w:rPr>
        <w:t xml:space="preserve">, </w:t>
      </w:r>
      <w:r w:rsidR="0048572B">
        <w:rPr>
          <w:rFonts w:cstheme="minorHAnsi"/>
          <w:color w:val="auto"/>
        </w:rPr>
        <w:t>Professor K</w:t>
      </w:r>
      <w:r w:rsidR="008E66F5">
        <w:rPr>
          <w:rFonts w:cstheme="minorHAnsi"/>
          <w:color w:val="auto"/>
        </w:rPr>
        <w:t xml:space="preserve">ennedy examined the challenges that providers face </w:t>
      </w:r>
      <w:r w:rsidR="0048572B">
        <w:rPr>
          <w:rFonts w:cstheme="minorHAnsi"/>
          <w:color w:val="auto"/>
        </w:rPr>
        <w:t>from the growth of online offerings, such as the uncertainty of what constitutes quality in the online space, the multiplicity of frameworks we might use to assure quality and whether the purpose of quality assurance is to accredit offerings or to enhance and improve them.</w:t>
      </w:r>
      <w:r w:rsidR="008E66F5">
        <w:rPr>
          <w:rFonts w:cstheme="minorHAnsi"/>
          <w:color w:val="auto"/>
        </w:rPr>
        <w:t xml:space="preserve"> Whilst existing frameworks could be adap</w:t>
      </w:r>
      <w:r w:rsidR="00416142">
        <w:rPr>
          <w:rFonts w:cstheme="minorHAnsi"/>
          <w:color w:val="auto"/>
        </w:rPr>
        <w:t xml:space="preserve">ted </w:t>
      </w:r>
      <w:r>
        <w:rPr>
          <w:rFonts w:cstheme="minorHAnsi"/>
          <w:color w:val="auto"/>
        </w:rPr>
        <w:t xml:space="preserve">for </w:t>
      </w:r>
      <w:r w:rsidR="00416142">
        <w:rPr>
          <w:rFonts w:cstheme="minorHAnsi"/>
          <w:color w:val="auto"/>
        </w:rPr>
        <w:t>online learning, features of online learning,</w:t>
      </w:r>
      <w:r w:rsidR="008E66F5">
        <w:rPr>
          <w:rFonts w:cstheme="minorHAnsi"/>
          <w:color w:val="auto"/>
        </w:rPr>
        <w:t xml:space="preserve"> such as </w:t>
      </w:r>
      <w:r w:rsidR="00416142">
        <w:rPr>
          <w:rFonts w:cstheme="minorHAnsi"/>
          <w:color w:val="auto"/>
        </w:rPr>
        <w:t>micro-</w:t>
      </w:r>
      <w:r w:rsidR="008E66F5">
        <w:rPr>
          <w:rFonts w:cstheme="minorHAnsi"/>
          <w:color w:val="auto"/>
        </w:rPr>
        <w:t>credentialing, the emergenc</w:t>
      </w:r>
      <w:r w:rsidR="00416142">
        <w:rPr>
          <w:rFonts w:cstheme="minorHAnsi"/>
          <w:color w:val="auto"/>
        </w:rPr>
        <w:t xml:space="preserve">e of non-traditional providers and </w:t>
      </w:r>
      <w:r w:rsidR="008E66F5">
        <w:rPr>
          <w:rFonts w:cstheme="minorHAnsi"/>
          <w:color w:val="auto"/>
        </w:rPr>
        <w:t>how to ensure student support and sta</w:t>
      </w:r>
      <w:r w:rsidR="00382B8D">
        <w:rPr>
          <w:rFonts w:cstheme="minorHAnsi"/>
          <w:color w:val="auto"/>
        </w:rPr>
        <w:t>ff professional development demonstrate the complexity and the challenge of how to adequately assure quality</w:t>
      </w:r>
      <w:r w:rsidR="000256A1">
        <w:rPr>
          <w:rFonts w:cstheme="minorHAnsi"/>
          <w:color w:val="auto"/>
        </w:rPr>
        <w:t xml:space="preserve"> offerings</w:t>
      </w:r>
      <w:r w:rsidR="00382B8D">
        <w:rPr>
          <w:rFonts w:cstheme="minorHAnsi"/>
          <w:color w:val="auto"/>
        </w:rPr>
        <w:t xml:space="preserve"> in this</w:t>
      </w:r>
      <w:r w:rsidR="00416142">
        <w:rPr>
          <w:rFonts w:cstheme="minorHAnsi"/>
          <w:color w:val="auto"/>
        </w:rPr>
        <w:t xml:space="preserve"> new, but </w:t>
      </w:r>
      <w:r w:rsidR="00382B8D">
        <w:rPr>
          <w:rFonts w:cstheme="minorHAnsi"/>
          <w:color w:val="auto"/>
        </w:rPr>
        <w:t>increasingly mainstream space.</w:t>
      </w:r>
    </w:p>
    <w:p w14:paraId="13D3F125" w14:textId="1BBE2406" w:rsidR="00700866" w:rsidRDefault="00700866" w:rsidP="00FE7360">
      <w:pPr>
        <w:ind w:left="709"/>
        <w:rPr>
          <w:rFonts w:asciiTheme="majorHAnsi" w:hAnsiTheme="majorHAnsi"/>
          <w:color w:val="00A398"/>
        </w:rPr>
      </w:pPr>
    </w:p>
    <w:p w14:paraId="6878CC60" w14:textId="354E7C50" w:rsidR="00700866" w:rsidRDefault="00700866" w:rsidP="00645D17">
      <w:pPr>
        <w:pStyle w:val="Heading3"/>
        <w:ind w:left="142"/>
      </w:pPr>
      <w:r>
        <w:t>Dr Grant Klinkum, Deputy Chief Executive, N</w:t>
      </w:r>
      <w:r w:rsidR="00DA7144">
        <w:t xml:space="preserve">ew Zealand Qualifications Authority </w:t>
      </w:r>
    </w:p>
    <w:p w14:paraId="6EAF13AB" w14:textId="3F52785D" w:rsidR="00700866" w:rsidRPr="00645D17" w:rsidRDefault="00700866" w:rsidP="00645D17">
      <w:pPr>
        <w:pStyle w:val="Heading3"/>
        <w:ind w:left="142"/>
        <w:rPr>
          <w:i/>
        </w:rPr>
      </w:pPr>
      <w:r w:rsidRPr="00645D17">
        <w:rPr>
          <w:i/>
        </w:rPr>
        <w:t>Micro</w:t>
      </w:r>
      <w:r w:rsidR="00382B8D" w:rsidRPr="00645D17">
        <w:rPr>
          <w:i/>
        </w:rPr>
        <w:t>-</w:t>
      </w:r>
      <w:r w:rsidRPr="00645D17">
        <w:rPr>
          <w:i/>
        </w:rPr>
        <w:t>credentials: Accreditation and Quality Assurance</w:t>
      </w:r>
    </w:p>
    <w:p w14:paraId="2A7CD781" w14:textId="676D3E22" w:rsidR="00382B8D" w:rsidRPr="00382B8D" w:rsidRDefault="00820113" w:rsidP="00413947">
      <w:pPr>
        <w:spacing w:line="276" w:lineRule="auto"/>
        <w:ind w:left="142"/>
        <w:rPr>
          <w:rFonts w:cstheme="minorHAnsi"/>
          <w:color w:val="auto"/>
        </w:rPr>
      </w:pPr>
      <w:r>
        <w:rPr>
          <w:rFonts w:cstheme="minorHAnsi"/>
          <w:color w:val="auto"/>
        </w:rPr>
        <w:t>Dr</w:t>
      </w:r>
      <w:r w:rsidR="00382B8D">
        <w:rPr>
          <w:rFonts w:cstheme="minorHAnsi"/>
          <w:color w:val="auto"/>
        </w:rPr>
        <w:t xml:space="preserve"> Klinkum focused on micro-credentials and the experience of the New Zealand Q</w:t>
      </w:r>
      <w:r w:rsidR="007073F0">
        <w:rPr>
          <w:rFonts w:cstheme="minorHAnsi"/>
          <w:color w:val="auto"/>
        </w:rPr>
        <w:t xml:space="preserve">ualifications Authority </w:t>
      </w:r>
      <w:r w:rsidR="00416142">
        <w:rPr>
          <w:rFonts w:cstheme="minorHAnsi"/>
          <w:color w:val="auto"/>
        </w:rPr>
        <w:t>in assuring the quality of this</w:t>
      </w:r>
      <w:r w:rsidR="00382B8D">
        <w:rPr>
          <w:rFonts w:cstheme="minorHAnsi"/>
          <w:color w:val="auto"/>
        </w:rPr>
        <w:t xml:space="preserve"> new breed of credentials. The </w:t>
      </w:r>
      <w:r w:rsidR="00AC7C60">
        <w:rPr>
          <w:rFonts w:cstheme="minorHAnsi"/>
          <w:color w:val="auto"/>
        </w:rPr>
        <w:t xml:space="preserve">disruptive trend </w:t>
      </w:r>
      <w:r w:rsidR="00D23B79">
        <w:rPr>
          <w:rFonts w:cstheme="minorHAnsi"/>
          <w:color w:val="auto"/>
        </w:rPr>
        <w:t>of micro-credentials has been</w:t>
      </w:r>
      <w:r w:rsidR="00382B8D">
        <w:rPr>
          <w:rFonts w:cstheme="minorHAnsi"/>
          <w:color w:val="auto"/>
        </w:rPr>
        <w:t xml:space="preserve"> driven by </w:t>
      </w:r>
      <w:r w:rsidR="00AC7C60">
        <w:rPr>
          <w:rFonts w:cstheme="minorHAnsi"/>
          <w:color w:val="auto"/>
        </w:rPr>
        <w:t>technol</w:t>
      </w:r>
      <w:r w:rsidR="00416142">
        <w:rPr>
          <w:rFonts w:cstheme="minorHAnsi"/>
          <w:color w:val="auto"/>
        </w:rPr>
        <w:t>ogy and changing workplace requirements</w:t>
      </w:r>
      <w:r w:rsidR="00AC7C60">
        <w:rPr>
          <w:rFonts w:cstheme="minorHAnsi"/>
          <w:color w:val="auto"/>
        </w:rPr>
        <w:t xml:space="preserve"> and now needs to be incorp</w:t>
      </w:r>
      <w:r w:rsidR="00F17708">
        <w:rPr>
          <w:rFonts w:cstheme="minorHAnsi"/>
          <w:color w:val="auto"/>
        </w:rPr>
        <w:t xml:space="preserve">orated into the New Zealand Qualifications Framework. The challenge </w:t>
      </w:r>
      <w:r w:rsidR="007073F0">
        <w:rPr>
          <w:rFonts w:cstheme="minorHAnsi"/>
          <w:color w:val="auto"/>
        </w:rPr>
        <w:t xml:space="preserve">of </w:t>
      </w:r>
      <w:r w:rsidR="00F17708">
        <w:rPr>
          <w:rFonts w:cstheme="minorHAnsi"/>
          <w:color w:val="auto"/>
        </w:rPr>
        <w:t>this</w:t>
      </w:r>
      <w:r w:rsidR="00416142">
        <w:rPr>
          <w:rFonts w:cstheme="minorHAnsi"/>
          <w:color w:val="auto"/>
        </w:rPr>
        <w:t xml:space="preserve"> is</w:t>
      </w:r>
      <w:r w:rsidR="00F17708">
        <w:rPr>
          <w:rFonts w:cstheme="minorHAnsi"/>
          <w:color w:val="auto"/>
        </w:rPr>
        <w:t xml:space="preserve"> </w:t>
      </w:r>
      <w:r w:rsidR="00C94640">
        <w:rPr>
          <w:rFonts w:cstheme="minorHAnsi"/>
          <w:color w:val="auto"/>
        </w:rPr>
        <w:t>that</w:t>
      </w:r>
      <w:r w:rsidR="00416142">
        <w:rPr>
          <w:rFonts w:cstheme="minorHAnsi"/>
          <w:color w:val="auto"/>
        </w:rPr>
        <w:t xml:space="preserve"> the online learnings associated with </w:t>
      </w:r>
      <w:r w:rsidR="00F17708">
        <w:rPr>
          <w:rFonts w:cstheme="minorHAnsi"/>
          <w:color w:val="auto"/>
        </w:rPr>
        <w:t xml:space="preserve">micro-credentials </w:t>
      </w:r>
      <w:r w:rsidR="00416142">
        <w:rPr>
          <w:rFonts w:cstheme="minorHAnsi"/>
          <w:color w:val="auto"/>
        </w:rPr>
        <w:t xml:space="preserve">are offered </w:t>
      </w:r>
      <w:r w:rsidR="00F17708">
        <w:rPr>
          <w:rFonts w:cstheme="minorHAnsi"/>
          <w:color w:val="auto"/>
        </w:rPr>
        <w:t>by institutions outside the currently quality assured tertiary education organisations. Other implications</w:t>
      </w:r>
      <w:r w:rsidR="00C94640">
        <w:rPr>
          <w:rFonts w:cstheme="minorHAnsi"/>
          <w:color w:val="auto"/>
        </w:rPr>
        <w:t xml:space="preserve"> include the emerging focus on the end user rather than the provider and whether the education system can be flexible enough to incorporate new offerings</w:t>
      </w:r>
      <w:r w:rsidR="00416142">
        <w:rPr>
          <w:rFonts w:cstheme="minorHAnsi"/>
          <w:color w:val="auto"/>
        </w:rPr>
        <w:t xml:space="preserve"> and new providers</w:t>
      </w:r>
      <w:r w:rsidR="00C94640">
        <w:rPr>
          <w:rFonts w:cstheme="minorHAnsi"/>
          <w:color w:val="auto"/>
        </w:rPr>
        <w:t xml:space="preserve"> that don’t quite fit into existing frameworks.</w:t>
      </w:r>
    </w:p>
    <w:p w14:paraId="0F92280B" w14:textId="1FBDC8E5" w:rsidR="00700866" w:rsidRDefault="00700866" w:rsidP="006B6F3A">
      <w:pPr>
        <w:ind w:left="142"/>
        <w:rPr>
          <w:rFonts w:asciiTheme="majorHAnsi" w:hAnsiTheme="majorHAnsi"/>
          <w:color w:val="00A398"/>
        </w:rPr>
      </w:pPr>
    </w:p>
    <w:p w14:paraId="4ED0AC38" w14:textId="51E29BE8" w:rsidR="00700866" w:rsidRDefault="000B71DB" w:rsidP="00645D17">
      <w:pPr>
        <w:pStyle w:val="Heading3"/>
        <w:ind w:left="142"/>
      </w:pPr>
      <w:r>
        <w:t>Professor Michae</w:t>
      </w:r>
      <w:r w:rsidR="00700866">
        <w:t>l Sankey, Deputy Director Learning Transformation, Griffith University</w:t>
      </w:r>
    </w:p>
    <w:p w14:paraId="73869D29" w14:textId="53F00BFE" w:rsidR="00700866" w:rsidRPr="00645D17" w:rsidRDefault="00700866" w:rsidP="00645D17">
      <w:pPr>
        <w:pStyle w:val="Heading3"/>
        <w:ind w:left="142"/>
        <w:rPr>
          <w:i/>
        </w:rPr>
      </w:pPr>
      <w:r w:rsidRPr="00645D17">
        <w:rPr>
          <w:i/>
        </w:rPr>
        <w:t xml:space="preserve">ACODE’s Work on Benchmarking and the </w:t>
      </w:r>
      <w:proofErr w:type="spellStart"/>
      <w:r w:rsidRPr="00645D17">
        <w:rPr>
          <w:i/>
        </w:rPr>
        <w:t>eMM</w:t>
      </w:r>
      <w:proofErr w:type="spellEnd"/>
      <w:r w:rsidRPr="00645D17">
        <w:rPr>
          <w:i/>
        </w:rPr>
        <w:t xml:space="preserve"> Model for Universities</w:t>
      </w:r>
    </w:p>
    <w:p w14:paraId="3B090450" w14:textId="4D1450C0" w:rsidR="00C94640" w:rsidRPr="00C94640" w:rsidRDefault="000F34D0" w:rsidP="00C94640">
      <w:pPr>
        <w:spacing w:before="0" w:line="276" w:lineRule="auto"/>
        <w:ind w:left="142"/>
        <w:rPr>
          <w:rFonts w:cstheme="minorHAnsi"/>
          <w:color w:val="auto"/>
        </w:rPr>
      </w:pPr>
      <w:r>
        <w:rPr>
          <w:rFonts w:cstheme="minorHAnsi"/>
          <w:color w:val="auto"/>
        </w:rPr>
        <w:t>Professor Sankey looked at</w:t>
      </w:r>
      <w:r w:rsidR="00A904A5">
        <w:rPr>
          <w:rFonts w:cstheme="minorHAnsi"/>
          <w:color w:val="auto"/>
        </w:rPr>
        <w:t xml:space="preserve"> the ways in which levels of consistency for learning outcomes between face to face and onlin</w:t>
      </w:r>
      <w:r w:rsidR="00E8557D">
        <w:rPr>
          <w:rFonts w:cstheme="minorHAnsi"/>
          <w:color w:val="auto"/>
        </w:rPr>
        <w:t xml:space="preserve">e can be </w:t>
      </w:r>
      <w:r w:rsidR="007073F0">
        <w:rPr>
          <w:rFonts w:cstheme="minorHAnsi"/>
          <w:color w:val="auto"/>
        </w:rPr>
        <w:t>achieved</w:t>
      </w:r>
      <w:r w:rsidR="00E8557D">
        <w:rPr>
          <w:rFonts w:cstheme="minorHAnsi"/>
          <w:color w:val="auto"/>
        </w:rPr>
        <w:t>. Approaches and techniques</w:t>
      </w:r>
      <w:r w:rsidR="00A904A5">
        <w:rPr>
          <w:rFonts w:cstheme="minorHAnsi"/>
          <w:color w:val="auto"/>
        </w:rPr>
        <w:t xml:space="preserve"> to achieve this </w:t>
      </w:r>
      <w:r w:rsidR="00A904A5">
        <w:rPr>
          <w:rFonts w:cstheme="minorHAnsi"/>
          <w:color w:val="auto"/>
        </w:rPr>
        <w:lastRenderedPageBreak/>
        <w:t>include</w:t>
      </w:r>
      <w:r>
        <w:rPr>
          <w:rFonts w:cstheme="minorHAnsi"/>
          <w:color w:val="auto"/>
        </w:rPr>
        <w:t xml:space="preserve"> benchmarking, Technology Enhanced Learning (TEL) </w:t>
      </w:r>
      <w:r w:rsidR="00E8557D">
        <w:rPr>
          <w:rFonts w:cstheme="minorHAnsi"/>
          <w:color w:val="auto"/>
        </w:rPr>
        <w:t>standards as well as</w:t>
      </w:r>
      <w:r>
        <w:rPr>
          <w:rFonts w:cstheme="minorHAnsi"/>
          <w:color w:val="auto"/>
        </w:rPr>
        <w:t xml:space="preserve"> frameworks that can assist in quality assuring online learning. </w:t>
      </w:r>
      <w:r w:rsidR="00E8557D">
        <w:rPr>
          <w:rFonts w:cstheme="minorHAnsi"/>
          <w:color w:val="auto"/>
        </w:rPr>
        <w:t>At the institution level, ACODE benchmarks</w:t>
      </w:r>
      <w:r w:rsidR="007073F0">
        <w:rPr>
          <w:rFonts w:cstheme="minorHAnsi"/>
          <w:color w:val="auto"/>
        </w:rPr>
        <w:t xml:space="preserve"> and</w:t>
      </w:r>
      <w:r w:rsidR="00E8557D">
        <w:rPr>
          <w:rFonts w:cstheme="minorHAnsi"/>
          <w:color w:val="auto"/>
        </w:rPr>
        <w:t xml:space="preserve"> the eLearning Maturity Model </w:t>
      </w:r>
      <w:r w:rsidR="00416142">
        <w:rPr>
          <w:rFonts w:cstheme="minorHAnsi"/>
          <w:color w:val="auto"/>
        </w:rPr>
        <w:t>(</w:t>
      </w:r>
      <w:proofErr w:type="spellStart"/>
      <w:r w:rsidR="00E8557D">
        <w:rPr>
          <w:rFonts w:cstheme="minorHAnsi"/>
          <w:color w:val="auto"/>
        </w:rPr>
        <w:t>eMM</w:t>
      </w:r>
      <w:proofErr w:type="spellEnd"/>
      <w:r w:rsidR="00E8557D">
        <w:rPr>
          <w:rFonts w:cstheme="minorHAnsi"/>
          <w:color w:val="auto"/>
        </w:rPr>
        <w:t xml:space="preserve">) </w:t>
      </w:r>
      <w:r w:rsidR="00416142">
        <w:rPr>
          <w:rFonts w:cstheme="minorHAnsi"/>
          <w:color w:val="auto"/>
        </w:rPr>
        <w:t xml:space="preserve">can assist in achieving consistency </w:t>
      </w:r>
      <w:r w:rsidR="00E8557D">
        <w:rPr>
          <w:rFonts w:cstheme="minorHAnsi"/>
          <w:color w:val="auto"/>
        </w:rPr>
        <w:t xml:space="preserve">and </w:t>
      </w:r>
      <w:r w:rsidR="007F2996">
        <w:rPr>
          <w:rFonts w:cstheme="minorHAnsi"/>
          <w:color w:val="auto"/>
        </w:rPr>
        <w:t>P</w:t>
      </w:r>
      <w:r w:rsidR="00E8557D">
        <w:rPr>
          <w:rFonts w:cstheme="minorHAnsi"/>
          <w:color w:val="auto"/>
        </w:rPr>
        <w:t xml:space="preserve">rofessor Sankey demonstrated how the ACODE benchmarking activity </w:t>
      </w:r>
      <w:r w:rsidR="00416142">
        <w:rPr>
          <w:rFonts w:cstheme="minorHAnsi"/>
          <w:color w:val="auto"/>
        </w:rPr>
        <w:t xml:space="preserve">has </w:t>
      </w:r>
      <w:r w:rsidR="00E8557D">
        <w:rPr>
          <w:rFonts w:cstheme="minorHAnsi"/>
          <w:color w:val="auto"/>
        </w:rPr>
        <w:t>worked at Griffith</w:t>
      </w:r>
      <w:r w:rsidR="000256A1">
        <w:rPr>
          <w:rFonts w:cstheme="minorHAnsi"/>
          <w:color w:val="auto"/>
        </w:rPr>
        <w:t xml:space="preserve"> Unive</w:t>
      </w:r>
      <w:r w:rsidR="007073F0">
        <w:rPr>
          <w:rFonts w:cstheme="minorHAnsi"/>
          <w:color w:val="auto"/>
        </w:rPr>
        <w:t>rsity</w:t>
      </w:r>
      <w:r w:rsidR="00E8557D">
        <w:rPr>
          <w:rFonts w:cstheme="minorHAnsi"/>
          <w:color w:val="auto"/>
        </w:rPr>
        <w:t>. Once internal self-assessment has taken place, a variety of opportunities exist</w:t>
      </w:r>
      <w:r w:rsidR="007F2996">
        <w:rPr>
          <w:rFonts w:cstheme="minorHAnsi"/>
          <w:color w:val="auto"/>
        </w:rPr>
        <w:t xml:space="preserve"> using the ACODE framework to benchmark </w:t>
      </w:r>
      <w:r w:rsidR="00E8557D">
        <w:rPr>
          <w:rFonts w:cstheme="minorHAnsi"/>
          <w:color w:val="auto"/>
        </w:rPr>
        <w:t>against other universities both in Australia and internationally.</w:t>
      </w:r>
      <w:r w:rsidR="007F2996">
        <w:rPr>
          <w:rFonts w:cstheme="minorHAnsi"/>
          <w:color w:val="auto"/>
        </w:rPr>
        <w:t xml:space="preserve"> </w:t>
      </w:r>
      <w:proofErr w:type="spellStart"/>
      <w:r w:rsidR="007F2996">
        <w:rPr>
          <w:rFonts w:cstheme="minorHAnsi"/>
          <w:color w:val="auto"/>
        </w:rPr>
        <w:t>eMM</w:t>
      </w:r>
      <w:proofErr w:type="spellEnd"/>
      <w:r w:rsidR="007F2996">
        <w:rPr>
          <w:rFonts w:cstheme="minorHAnsi"/>
          <w:color w:val="auto"/>
        </w:rPr>
        <w:t xml:space="preserve"> is another framework that can be used for benchmarking, although assessments are kept confidential. A TEL framework has been developed and a group of seven universities will take part in a pilot in 2019.</w:t>
      </w:r>
    </w:p>
    <w:p w14:paraId="3E55F4F6" w14:textId="16B293EB" w:rsidR="00700866" w:rsidRDefault="00700866" w:rsidP="006B6F3A">
      <w:pPr>
        <w:ind w:left="142"/>
        <w:rPr>
          <w:rFonts w:asciiTheme="majorHAnsi" w:hAnsiTheme="majorHAnsi"/>
          <w:color w:val="00A398"/>
        </w:rPr>
      </w:pPr>
    </w:p>
    <w:p w14:paraId="5BE14B7A" w14:textId="7F79E890" w:rsidR="00700866" w:rsidRDefault="00700866" w:rsidP="00645D17">
      <w:pPr>
        <w:pStyle w:val="Heading3"/>
        <w:ind w:left="142"/>
      </w:pPr>
      <w:r>
        <w:t>Dr Margot McNeill, Deputy Vice-Chancellor (Learning and Teaching), International College of Management Sydney</w:t>
      </w:r>
    </w:p>
    <w:p w14:paraId="02DBE86F" w14:textId="4F86B624" w:rsidR="00700866" w:rsidRDefault="007F2996" w:rsidP="000E4BF0">
      <w:pPr>
        <w:spacing w:line="276" w:lineRule="auto"/>
        <w:ind w:left="142" w:hanging="142"/>
        <w:rPr>
          <w:rFonts w:cstheme="minorHAnsi"/>
          <w:color w:val="auto"/>
        </w:rPr>
      </w:pPr>
      <w:r>
        <w:rPr>
          <w:rFonts w:cstheme="minorHAnsi"/>
          <w:color w:val="auto"/>
        </w:rPr>
        <w:tab/>
      </w:r>
      <w:r w:rsidR="0073262B">
        <w:rPr>
          <w:rFonts w:cstheme="minorHAnsi"/>
          <w:color w:val="auto"/>
        </w:rPr>
        <w:t>Dr McNeil</w:t>
      </w:r>
      <w:r w:rsidR="00D23B79">
        <w:rPr>
          <w:rFonts w:cstheme="minorHAnsi"/>
          <w:color w:val="auto"/>
        </w:rPr>
        <w:t>l</w:t>
      </w:r>
      <w:r w:rsidR="0073262B">
        <w:rPr>
          <w:rFonts w:cstheme="minorHAnsi"/>
          <w:color w:val="auto"/>
        </w:rPr>
        <w:t xml:space="preserve"> examined the ways in which private </w:t>
      </w:r>
      <w:proofErr w:type="gramStart"/>
      <w:r w:rsidR="0073262B">
        <w:rPr>
          <w:rFonts w:cstheme="minorHAnsi"/>
          <w:color w:val="auto"/>
        </w:rPr>
        <w:t>providers</w:t>
      </w:r>
      <w:proofErr w:type="gramEnd"/>
      <w:r w:rsidR="0073262B">
        <w:rPr>
          <w:rFonts w:cstheme="minorHAnsi"/>
          <w:color w:val="auto"/>
        </w:rPr>
        <w:t xml:space="preserve"> quality assure online learning and prese</w:t>
      </w:r>
      <w:r w:rsidR="00416142">
        <w:rPr>
          <w:rFonts w:cstheme="minorHAnsi"/>
          <w:color w:val="auto"/>
        </w:rPr>
        <w:t>nted the results of a</w:t>
      </w:r>
      <w:r w:rsidR="0073262B">
        <w:rPr>
          <w:rFonts w:cstheme="minorHAnsi"/>
          <w:color w:val="auto"/>
        </w:rPr>
        <w:t xml:space="preserve"> survey</w:t>
      </w:r>
      <w:r w:rsidR="00416142">
        <w:rPr>
          <w:rFonts w:cstheme="minorHAnsi"/>
          <w:color w:val="auto"/>
        </w:rPr>
        <w:t xml:space="preserve"> of </w:t>
      </w:r>
      <w:r w:rsidR="007073F0">
        <w:rPr>
          <w:rFonts w:cstheme="minorHAnsi"/>
          <w:color w:val="auto"/>
        </w:rPr>
        <w:t xml:space="preserve">Australian </w:t>
      </w:r>
      <w:r w:rsidR="00416142">
        <w:rPr>
          <w:rFonts w:cstheme="minorHAnsi"/>
          <w:color w:val="auto"/>
        </w:rPr>
        <w:t>private providers</w:t>
      </w:r>
      <w:r w:rsidR="0073262B">
        <w:rPr>
          <w:rFonts w:cstheme="minorHAnsi"/>
          <w:color w:val="auto"/>
        </w:rPr>
        <w:t xml:space="preserve"> undertaken in September 2018.</w:t>
      </w:r>
      <w:r w:rsidR="000C1A0E">
        <w:rPr>
          <w:rFonts w:cstheme="minorHAnsi"/>
          <w:color w:val="auto"/>
        </w:rPr>
        <w:t xml:space="preserve"> The survey results</w:t>
      </w:r>
      <w:r w:rsidR="00585522">
        <w:rPr>
          <w:rFonts w:cstheme="minorHAnsi"/>
          <w:color w:val="auto"/>
        </w:rPr>
        <w:t xml:space="preserve"> </w:t>
      </w:r>
      <w:r w:rsidR="000C1A0E">
        <w:rPr>
          <w:rFonts w:cstheme="minorHAnsi"/>
          <w:color w:val="auto"/>
        </w:rPr>
        <w:t>indicated that</w:t>
      </w:r>
      <w:r w:rsidR="00585522">
        <w:rPr>
          <w:rFonts w:cstheme="minorHAnsi"/>
          <w:color w:val="auto"/>
        </w:rPr>
        <w:t xml:space="preserve"> deficits in support for onli</w:t>
      </w:r>
      <w:r w:rsidR="00416142">
        <w:rPr>
          <w:rFonts w:cstheme="minorHAnsi"/>
          <w:color w:val="auto"/>
        </w:rPr>
        <w:t>ne learning institutionally are often</w:t>
      </w:r>
      <w:r w:rsidR="00585522">
        <w:rPr>
          <w:rFonts w:cstheme="minorHAnsi"/>
          <w:color w:val="auto"/>
        </w:rPr>
        <w:t xml:space="preserve"> the result of resource constraints</w:t>
      </w:r>
      <w:r w:rsidR="000E4BF0">
        <w:rPr>
          <w:rFonts w:cstheme="minorHAnsi"/>
          <w:color w:val="auto"/>
        </w:rPr>
        <w:t xml:space="preserve">. For example, </w:t>
      </w:r>
      <w:r w:rsidR="000C1A0E">
        <w:rPr>
          <w:rFonts w:cstheme="minorHAnsi"/>
          <w:color w:val="auto"/>
        </w:rPr>
        <w:t>whilst profes</w:t>
      </w:r>
      <w:r w:rsidR="00D23B79">
        <w:rPr>
          <w:rFonts w:cstheme="minorHAnsi"/>
          <w:color w:val="auto"/>
        </w:rPr>
        <w:t>sional development is offered by</w:t>
      </w:r>
      <w:r w:rsidR="000C1A0E">
        <w:rPr>
          <w:rFonts w:cstheme="minorHAnsi"/>
          <w:color w:val="auto"/>
        </w:rPr>
        <w:t xml:space="preserve"> the maj</w:t>
      </w:r>
      <w:r w:rsidR="00416142">
        <w:rPr>
          <w:rFonts w:cstheme="minorHAnsi"/>
          <w:color w:val="auto"/>
        </w:rPr>
        <w:t xml:space="preserve">ority of private providers, </w:t>
      </w:r>
      <w:r w:rsidR="00ED608F">
        <w:rPr>
          <w:rFonts w:cstheme="minorHAnsi"/>
          <w:color w:val="auto"/>
        </w:rPr>
        <w:t xml:space="preserve">fewer </w:t>
      </w:r>
      <w:r w:rsidR="00416142">
        <w:rPr>
          <w:rFonts w:cstheme="minorHAnsi"/>
          <w:color w:val="auto"/>
        </w:rPr>
        <w:t>providers</w:t>
      </w:r>
      <w:r w:rsidR="000C1A0E">
        <w:rPr>
          <w:rFonts w:cstheme="minorHAnsi"/>
          <w:color w:val="auto"/>
        </w:rPr>
        <w:t xml:space="preserve"> have mechanisms</w:t>
      </w:r>
      <w:r w:rsidR="007073F0">
        <w:rPr>
          <w:rFonts w:cstheme="minorHAnsi"/>
          <w:color w:val="auto"/>
        </w:rPr>
        <w:t xml:space="preserve"> in place to</w:t>
      </w:r>
      <w:r w:rsidR="000256A1">
        <w:rPr>
          <w:rFonts w:cstheme="minorHAnsi"/>
          <w:color w:val="auto"/>
        </w:rPr>
        <w:t xml:space="preserve"> </w:t>
      </w:r>
      <w:r w:rsidR="000C1A0E">
        <w:rPr>
          <w:rFonts w:cstheme="minorHAnsi"/>
          <w:color w:val="auto"/>
        </w:rPr>
        <w:t xml:space="preserve">support students and </w:t>
      </w:r>
      <w:r w:rsidR="007073F0">
        <w:rPr>
          <w:rFonts w:cstheme="minorHAnsi"/>
          <w:color w:val="auto"/>
        </w:rPr>
        <w:t xml:space="preserve">private providers </w:t>
      </w:r>
      <w:r w:rsidR="00585522">
        <w:rPr>
          <w:rFonts w:cstheme="minorHAnsi"/>
          <w:color w:val="auto"/>
        </w:rPr>
        <w:t>were more likely to have</w:t>
      </w:r>
      <w:r w:rsidR="007073F0">
        <w:rPr>
          <w:rFonts w:cstheme="minorHAnsi"/>
          <w:color w:val="auto"/>
        </w:rPr>
        <w:t xml:space="preserve"> quality assurance </w:t>
      </w:r>
      <w:r w:rsidR="00585522">
        <w:rPr>
          <w:rFonts w:cstheme="minorHAnsi"/>
          <w:color w:val="auto"/>
        </w:rPr>
        <w:t>pro</w:t>
      </w:r>
      <w:r w:rsidR="000E4BF0">
        <w:rPr>
          <w:rFonts w:cstheme="minorHAnsi"/>
          <w:color w:val="auto"/>
        </w:rPr>
        <w:t xml:space="preserve">cesses </w:t>
      </w:r>
      <w:r w:rsidR="007073F0">
        <w:rPr>
          <w:rFonts w:cstheme="minorHAnsi"/>
          <w:color w:val="auto"/>
        </w:rPr>
        <w:t xml:space="preserve">at the unit </w:t>
      </w:r>
      <w:r w:rsidR="000E4BF0">
        <w:rPr>
          <w:rFonts w:cstheme="minorHAnsi"/>
          <w:color w:val="auto"/>
        </w:rPr>
        <w:t>rather than course</w:t>
      </w:r>
      <w:r w:rsidR="007073F0">
        <w:rPr>
          <w:rFonts w:cstheme="minorHAnsi"/>
          <w:color w:val="auto"/>
        </w:rPr>
        <w:t xml:space="preserve"> level</w:t>
      </w:r>
      <w:r w:rsidR="000E4BF0">
        <w:rPr>
          <w:rFonts w:cstheme="minorHAnsi"/>
          <w:color w:val="auto"/>
        </w:rPr>
        <w:t xml:space="preserve">. </w:t>
      </w:r>
      <w:r w:rsidR="00ED608F">
        <w:rPr>
          <w:rFonts w:cstheme="minorHAnsi"/>
          <w:color w:val="auto"/>
        </w:rPr>
        <w:t>As indicated by other presenters, blended learning is becoming increasingly popular, with 70% of respondents requiring students to engage with both online as well as on campus. Whilst</w:t>
      </w:r>
      <w:r w:rsidR="000E4BF0">
        <w:rPr>
          <w:rFonts w:cstheme="minorHAnsi"/>
          <w:color w:val="auto"/>
        </w:rPr>
        <w:t xml:space="preserve"> </w:t>
      </w:r>
      <w:r w:rsidR="000C1A0E">
        <w:rPr>
          <w:rFonts w:cstheme="minorHAnsi"/>
          <w:color w:val="auto"/>
        </w:rPr>
        <w:t>t</w:t>
      </w:r>
      <w:r w:rsidR="000E4BF0">
        <w:rPr>
          <w:rFonts w:cstheme="minorHAnsi"/>
          <w:color w:val="auto"/>
        </w:rPr>
        <w:t xml:space="preserve">he majority of institutions </w:t>
      </w:r>
      <w:r w:rsidR="00BF74CE">
        <w:rPr>
          <w:rFonts w:cstheme="minorHAnsi"/>
          <w:color w:val="auto"/>
        </w:rPr>
        <w:t>agreed that they were broadly satisfied</w:t>
      </w:r>
      <w:r w:rsidR="000C1A0E">
        <w:rPr>
          <w:rFonts w:cstheme="minorHAnsi"/>
          <w:color w:val="auto"/>
        </w:rPr>
        <w:t xml:space="preserve"> with student outcomes</w:t>
      </w:r>
      <w:r w:rsidR="000E4BF0">
        <w:rPr>
          <w:rFonts w:cstheme="minorHAnsi"/>
          <w:color w:val="auto"/>
        </w:rPr>
        <w:t xml:space="preserve">, </w:t>
      </w:r>
      <w:r w:rsidR="00ED608F">
        <w:rPr>
          <w:rFonts w:cstheme="minorHAnsi"/>
          <w:color w:val="auto"/>
        </w:rPr>
        <w:t>only one respondent strongly agreed</w:t>
      </w:r>
      <w:r w:rsidR="00BF74CE">
        <w:rPr>
          <w:rFonts w:cstheme="minorHAnsi"/>
          <w:color w:val="auto"/>
        </w:rPr>
        <w:t>,</w:t>
      </w:r>
      <w:r w:rsidR="00ED608F">
        <w:rPr>
          <w:rFonts w:cstheme="minorHAnsi"/>
          <w:color w:val="auto"/>
        </w:rPr>
        <w:t xml:space="preserve"> </w:t>
      </w:r>
      <w:r w:rsidR="000E4BF0">
        <w:rPr>
          <w:rFonts w:cstheme="minorHAnsi"/>
          <w:color w:val="auto"/>
        </w:rPr>
        <w:t xml:space="preserve">suggesting that there is </w:t>
      </w:r>
      <w:r w:rsidR="00D23B79">
        <w:rPr>
          <w:rFonts w:cstheme="minorHAnsi"/>
          <w:color w:val="auto"/>
        </w:rPr>
        <w:t xml:space="preserve">still </w:t>
      </w:r>
      <w:r w:rsidR="000E4BF0">
        <w:rPr>
          <w:rFonts w:cstheme="minorHAnsi"/>
          <w:color w:val="auto"/>
        </w:rPr>
        <w:t>room for improvement</w:t>
      </w:r>
      <w:r w:rsidR="00820113">
        <w:rPr>
          <w:rFonts w:cstheme="minorHAnsi"/>
          <w:color w:val="auto"/>
        </w:rPr>
        <w:t xml:space="preserve"> in satisfaction levels</w:t>
      </w:r>
      <w:r w:rsidR="000C1A0E">
        <w:rPr>
          <w:rFonts w:cstheme="minorHAnsi"/>
          <w:color w:val="auto"/>
        </w:rPr>
        <w:t>. Most respondents reporte</w:t>
      </w:r>
      <w:r w:rsidR="000E4BF0">
        <w:rPr>
          <w:rFonts w:cstheme="minorHAnsi"/>
          <w:color w:val="auto"/>
        </w:rPr>
        <w:t>d barriers to good practice including</w:t>
      </w:r>
      <w:r w:rsidR="007073F0">
        <w:rPr>
          <w:rFonts w:cstheme="minorHAnsi"/>
          <w:color w:val="auto"/>
        </w:rPr>
        <w:t xml:space="preserve"> </w:t>
      </w:r>
      <w:r w:rsidR="004342E0">
        <w:rPr>
          <w:rFonts w:cstheme="minorHAnsi"/>
          <w:color w:val="auto"/>
        </w:rPr>
        <w:t>lack of</w:t>
      </w:r>
      <w:r w:rsidR="000E4BF0">
        <w:rPr>
          <w:rFonts w:cstheme="minorHAnsi"/>
          <w:color w:val="auto"/>
        </w:rPr>
        <w:t xml:space="preserve"> resources,</w:t>
      </w:r>
      <w:r w:rsidR="00ED608F">
        <w:rPr>
          <w:rFonts w:cstheme="minorHAnsi"/>
          <w:color w:val="auto"/>
        </w:rPr>
        <w:t xml:space="preserve"> </w:t>
      </w:r>
      <w:r w:rsidR="000E4BF0">
        <w:rPr>
          <w:rFonts w:cstheme="minorHAnsi"/>
          <w:color w:val="auto"/>
        </w:rPr>
        <w:t>time and professional development for sessional staff,</w:t>
      </w:r>
      <w:r w:rsidR="000C1A0E">
        <w:rPr>
          <w:rFonts w:cstheme="minorHAnsi"/>
          <w:color w:val="auto"/>
        </w:rPr>
        <w:t xml:space="preserve"> suggesting the need for a strategy to underpin planning and resourcing.</w:t>
      </w:r>
      <w:r w:rsidR="00585522">
        <w:rPr>
          <w:rFonts w:cstheme="minorHAnsi"/>
          <w:color w:val="auto"/>
        </w:rPr>
        <w:t xml:space="preserve"> </w:t>
      </w:r>
      <w:r w:rsidR="000C1A0E">
        <w:rPr>
          <w:rFonts w:cstheme="minorHAnsi"/>
          <w:color w:val="auto"/>
        </w:rPr>
        <w:t xml:space="preserve"> Examples of good practice in strategy and quality assurance were shared</w:t>
      </w:r>
      <w:r w:rsidR="000256A1">
        <w:rPr>
          <w:rFonts w:cstheme="minorHAnsi"/>
          <w:color w:val="auto"/>
        </w:rPr>
        <w:t xml:space="preserve"> amongst respondents</w:t>
      </w:r>
      <w:r w:rsidR="000C1A0E">
        <w:rPr>
          <w:rFonts w:cstheme="minorHAnsi"/>
          <w:color w:val="auto"/>
        </w:rPr>
        <w:t xml:space="preserve">, which will assist </w:t>
      </w:r>
      <w:r w:rsidR="00416142">
        <w:rPr>
          <w:rFonts w:cstheme="minorHAnsi"/>
          <w:color w:val="auto"/>
        </w:rPr>
        <w:t xml:space="preserve">those </w:t>
      </w:r>
      <w:r w:rsidR="000C1A0E">
        <w:rPr>
          <w:rFonts w:cstheme="minorHAnsi"/>
          <w:color w:val="auto"/>
        </w:rPr>
        <w:t>providers with fewer resources.</w:t>
      </w:r>
    </w:p>
    <w:p w14:paraId="317C9412" w14:textId="77777777" w:rsidR="000E4BF0" w:rsidRPr="007F2996" w:rsidRDefault="000E4BF0" w:rsidP="007F2996">
      <w:pPr>
        <w:ind w:left="142" w:hanging="142"/>
        <w:rPr>
          <w:rFonts w:cstheme="minorHAnsi"/>
          <w:color w:val="auto"/>
        </w:rPr>
      </w:pPr>
    </w:p>
    <w:p w14:paraId="787AD802" w14:textId="5ABD772E" w:rsidR="00700866" w:rsidRDefault="00700866" w:rsidP="00645D17">
      <w:pPr>
        <w:pStyle w:val="Heading3"/>
        <w:ind w:left="142"/>
      </w:pPr>
      <w:r>
        <w:t>Alfred Deakin Professor Beverley Oliver, Deputy Vice-Chancellor Education</w:t>
      </w:r>
      <w:r w:rsidR="00645D17">
        <w:t xml:space="preserve">, </w:t>
      </w:r>
      <w:r>
        <w:t>Deakin University</w:t>
      </w:r>
    </w:p>
    <w:p w14:paraId="6A0A2BE3" w14:textId="49968C9F" w:rsidR="000E4BF0" w:rsidRPr="000E4BF0" w:rsidRDefault="004422C5" w:rsidP="004422C5">
      <w:pPr>
        <w:spacing w:line="276" w:lineRule="auto"/>
        <w:ind w:left="142"/>
        <w:rPr>
          <w:rFonts w:cstheme="minorHAnsi"/>
          <w:color w:val="auto"/>
        </w:rPr>
      </w:pPr>
      <w:r>
        <w:rPr>
          <w:rFonts w:cstheme="minorHAnsi"/>
          <w:color w:val="auto"/>
        </w:rPr>
        <w:t xml:space="preserve">Professor Oliver introduced </w:t>
      </w:r>
      <w:r w:rsidR="004342E0">
        <w:rPr>
          <w:rFonts w:cstheme="minorHAnsi"/>
          <w:color w:val="auto"/>
        </w:rPr>
        <w:t xml:space="preserve">the </w:t>
      </w:r>
      <w:r>
        <w:rPr>
          <w:rFonts w:cstheme="minorHAnsi"/>
          <w:color w:val="auto"/>
        </w:rPr>
        <w:t xml:space="preserve">session with information on the </w:t>
      </w:r>
      <w:r w:rsidR="004342E0">
        <w:rPr>
          <w:rFonts w:cstheme="minorHAnsi"/>
          <w:color w:val="auto"/>
        </w:rPr>
        <w:t>characteristics</w:t>
      </w:r>
      <w:r w:rsidR="00BF74CE">
        <w:rPr>
          <w:rFonts w:cstheme="minorHAnsi"/>
          <w:color w:val="auto"/>
        </w:rPr>
        <w:t xml:space="preserve"> </w:t>
      </w:r>
      <w:r>
        <w:rPr>
          <w:rFonts w:cstheme="minorHAnsi"/>
          <w:color w:val="auto"/>
        </w:rPr>
        <w:t>of students who study online and their experiences with online learning, both positive and negative. Interesting statistics emerged on the profile of online students in Australia, including the fact that 67</w:t>
      </w:r>
      <w:r w:rsidR="00BF74CE">
        <w:rPr>
          <w:rFonts w:cstheme="minorHAnsi"/>
          <w:color w:val="auto"/>
        </w:rPr>
        <w:t>% identified as female, 13% were</w:t>
      </w:r>
      <w:r>
        <w:rPr>
          <w:rFonts w:cstheme="minorHAnsi"/>
          <w:color w:val="auto"/>
        </w:rPr>
        <w:t xml:space="preserve"> born outside Australia and 7% were more than 50 years of age. </w:t>
      </w:r>
      <w:r w:rsidR="006776D7">
        <w:rPr>
          <w:rFonts w:cstheme="minorHAnsi"/>
          <w:color w:val="auto"/>
        </w:rPr>
        <w:t xml:space="preserve">Professor Oliver provided comparative statistics on satisfaction levels for face to face learning compared to online. </w:t>
      </w:r>
      <w:r w:rsidR="00BF74CE">
        <w:rPr>
          <w:rFonts w:cstheme="minorHAnsi"/>
          <w:color w:val="auto"/>
        </w:rPr>
        <w:t>Online students who were surveyed</w:t>
      </w:r>
      <w:r w:rsidR="00D23B79">
        <w:rPr>
          <w:rFonts w:cstheme="minorHAnsi"/>
          <w:color w:val="auto"/>
        </w:rPr>
        <w:t xml:space="preserve"> expressed</w:t>
      </w:r>
      <w:r w:rsidR="00FC3024">
        <w:rPr>
          <w:rFonts w:cstheme="minorHAnsi"/>
          <w:color w:val="auto"/>
        </w:rPr>
        <w:t xml:space="preserve"> dissatisfaction with student and teacher interaction, </w:t>
      </w:r>
      <w:r w:rsidR="00D23B79">
        <w:rPr>
          <w:rFonts w:cstheme="minorHAnsi"/>
          <w:color w:val="auto"/>
        </w:rPr>
        <w:t>difficulties developing</w:t>
      </w:r>
      <w:r w:rsidR="00FC3024">
        <w:rPr>
          <w:rFonts w:cstheme="minorHAnsi"/>
          <w:color w:val="auto"/>
        </w:rPr>
        <w:t xml:space="preserve"> written communication</w:t>
      </w:r>
      <w:r w:rsidR="00D23B79">
        <w:rPr>
          <w:rFonts w:cstheme="minorHAnsi"/>
          <w:color w:val="auto"/>
        </w:rPr>
        <w:t xml:space="preserve"> skills and a scarcity of</w:t>
      </w:r>
      <w:r w:rsidR="00FC3024">
        <w:rPr>
          <w:rFonts w:cstheme="minorHAnsi"/>
          <w:color w:val="auto"/>
        </w:rPr>
        <w:t xml:space="preserve"> student support</w:t>
      </w:r>
      <w:r w:rsidR="006776D7">
        <w:rPr>
          <w:rFonts w:cstheme="minorHAnsi"/>
          <w:color w:val="auto"/>
        </w:rPr>
        <w:t xml:space="preserve">, all challenges for this new mode of learning that will need to be overcome for this </w:t>
      </w:r>
      <w:r w:rsidR="00D23B79">
        <w:rPr>
          <w:rFonts w:cstheme="minorHAnsi"/>
          <w:color w:val="auto"/>
        </w:rPr>
        <w:t xml:space="preserve">type of </w:t>
      </w:r>
      <w:r w:rsidR="006776D7">
        <w:rPr>
          <w:rFonts w:cstheme="minorHAnsi"/>
          <w:color w:val="auto"/>
        </w:rPr>
        <w:t>delivery to achieve equivalence</w:t>
      </w:r>
      <w:r w:rsidR="004342E0">
        <w:rPr>
          <w:rFonts w:cstheme="minorHAnsi"/>
          <w:color w:val="auto"/>
        </w:rPr>
        <w:t xml:space="preserve"> in quality</w:t>
      </w:r>
      <w:r w:rsidR="006776D7">
        <w:rPr>
          <w:rFonts w:cstheme="minorHAnsi"/>
          <w:color w:val="auto"/>
        </w:rPr>
        <w:t xml:space="preserve"> with face to face </w:t>
      </w:r>
      <w:r w:rsidR="004342E0">
        <w:rPr>
          <w:rFonts w:cstheme="minorHAnsi"/>
          <w:color w:val="auto"/>
        </w:rPr>
        <w:t>delivery</w:t>
      </w:r>
      <w:r w:rsidR="00FC3024">
        <w:rPr>
          <w:rFonts w:cstheme="minorHAnsi"/>
          <w:color w:val="auto"/>
        </w:rPr>
        <w:t xml:space="preserve">. Professor Oliver went on to interview a panel of four students, all of whom had had very different experiences with online learning and held divergent attitudes to its usefulness and value as a </w:t>
      </w:r>
      <w:r w:rsidR="006776D7">
        <w:rPr>
          <w:rFonts w:cstheme="minorHAnsi"/>
          <w:color w:val="auto"/>
        </w:rPr>
        <w:t>learning channel</w:t>
      </w:r>
      <w:r w:rsidR="004342E0">
        <w:rPr>
          <w:rFonts w:cstheme="minorHAnsi"/>
          <w:color w:val="auto"/>
        </w:rPr>
        <w:t>.</w:t>
      </w:r>
    </w:p>
    <w:p w14:paraId="7443CA12" w14:textId="0FFDAB1F" w:rsidR="00D93661" w:rsidRPr="006C1DE6" w:rsidRDefault="00416356" w:rsidP="00416356">
      <w:pPr>
        <w:pStyle w:val="Heading2"/>
      </w:pPr>
      <w:r>
        <w:lastRenderedPageBreak/>
        <w:t>Issues for students in online l</w:t>
      </w:r>
      <w:r w:rsidR="00D93661" w:rsidRPr="006C1DE6">
        <w:t>earning</w:t>
      </w:r>
    </w:p>
    <w:p w14:paraId="2B465775" w14:textId="71840379" w:rsidR="00D93661" w:rsidRPr="00D93661" w:rsidRDefault="00D93661" w:rsidP="00771A6C">
      <w:pPr>
        <w:spacing w:line="276" w:lineRule="auto"/>
      </w:pPr>
      <w:r>
        <w:t>The experiences of the students on the panel reflected the opportunities and challenges of online learning and also demonstrated the often anonymous and isolated nature of online learning for students. One of the students was grateful for the flexibility technology provides</w:t>
      </w:r>
      <w:r w:rsidR="00C52D18">
        <w:t>, without which he would not have been able to complete his studies.</w:t>
      </w:r>
      <w:r w:rsidR="00C52D18" w:rsidRPr="00C52D18">
        <w:t xml:space="preserve"> </w:t>
      </w:r>
      <w:r w:rsidR="00C52D18">
        <w:t>When work commitments prevented him from attending lectures and tutorials at one institution, he was able</w:t>
      </w:r>
      <w:r>
        <w:t xml:space="preserve"> to undertake a course </w:t>
      </w:r>
      <w:r w:rsidR="00C52D18">
        <w:t>at a different institution that enabled him to study online. Conversely, another student stated that he did not receive value for money for his online course, where feedback was rare and there was a notable deficit in the student teacher relationship</w:t>
      </w:r>
      <w:r w:rsidR="006776D7">
        <w:t xml:space="preserve"> when it came to feedback and communication</w:t>
      </w:r>
      <w:r w:rsidR="00C52D18">
        <w:t>.</w:t>
      </w:r>
      <w:r w:rsidR="00F9274E">
        <w:t xml:space="preserve"> </w:t>
      </w:r>
      <w:r w:rsidR="006776D7">
        <w:t xml:space="preserve">Based on their experience, all </w:t>
      </w:r>
      <w:r w:rsidR="00F9274E">
        <w:t xml:space="preserve">students </w:t>
      </w:r>
      <w:r w:rsidR="006776D7">
        <w:t xml:space="preserve">on the panel perceived </w:t>
      </w:r>
      <w:r w:rsidR="006B3F9A">
        <w:t>online learning to be</w:t>
      </w:r>
      <w:r w:rsidR="00F9274E">
        <w:t xml:space="preserve"> a cheap version of face to face learning and despite the flexibility it provides, institutions do not judge it to be important enough to devote the resources </w:t>
      </w:r>
      <w:r w:rsidR="006776D7">
        <w:t xml:space="preserve">to it that </w:t>
      </w:r>
      <w:r w:rsidR="00F9274E">
        <w:t xml:space="preserve">they </w:t>
      </w:r>
      <w:r w:rsidR="006776D7">
        <w:t>invest in</w:t>
      </w:r>
      <w:r w:rsidR="00F9274E">
        <w:t xml:space="preserve"> face to face learning. One student noted that the barrier to online learning is created by academics and that the quality of online learning would improve, once that barrier, or attitude is removed. </w:t>
      </w:r>
      <w:r w:rsidR="00677B26">
        <w:t xml:space="preserve">All students agreed that providers will need to embrace the technology that makes online learning possible and develop new techniques for online offerings such as training. The students welcomed the emergence of micro-credentials and the focus on enhancing skills and see this area as a great opportunity for growth and improvement. </w:t>
      </w:r>
      <w:r w:rsidR="00BF74CE">
        <w:t>When asked where providers need to try harder, students suggested that the online environment should be designed to be as interactive as face to face learning</w:t>
      </w:r>
      <w:r w:rsidR="00677B26">
        <w:t xml:space="preserve"> and receive the same input into design as face to face learning. </w:t>
      </w:r>
      <w:r w:rsidR="00F9274E">
        <w:t>All stud</w:t>
      </w:r>
      <w:r w:rsidR="006776D7">
        <w:t>ents agreed that it is vital</w:t>
      </w:r>
      <w:r w:rsidR="00F9274E">
        <w:t xml:space="preserve"> to incorporate the student voice into the design and delivery of online learning</w:t>
      </w:r>
      <w:r w:rsidR="00D23B79">
        <w:t xml:space="preserve"> to improve the quality of the offerings</w:t>
      </w:r>
      <w:r w:rsidR="00F9274E">
        <w:t>.</w:t>
      </w:r>
    </w:p>
    <w:p w14:paraId="15857B3F" w14:textId="00B81293" w:rsidR="00F9274E" w:rsidRPr="006C1DE6" w:rsidRDefault="00416356" w:rsidP="00416356">
      <w:pPr>
        <w:pStyle w:val="Heading2"/>
      </w:pPr>
      <w:r>
        <w:t>Group d</w:t>
      </w:r>
      <w:r w:rsidR="00F9274E">
        <w:t>iscussion</w:t>
      </w:r>
    </w:p>
    <w:p w14:paraId="62988FBD" w14:textId="75116B2E" w:rsidR="006B3F9A" w:rsidRDefault="004342E0" w:rsidP="00771A6C">
      <w:pPr>
        <w:spacing w:line="276" w:lineRule="auto"/>
      </w:pPr>
      <w:r>
        <w:t>In s</w:t>
      </w:r>
      <w:r w:rsidR="00534932">
        <w:t>mall discussion groups</w:t>
      </w:r>
      <w:r>
        <w:t xml:space="preserve"> participants</w:t>
      </w:r>
      <w:r w:rsidR="00534932">
        <w:t xml:space="preserve"> explored </w:t>
      </w:r>
      <w:r w:rsidR="00C549CC">
        <w:t xml:space="preserve">some of the issues identified in the previous </w:t>
      </w:r>
      <w:r w:rsidR="00771A6C">
        <w:t xml:space="preserve">sessions and </w:t>
      </w:r>
      <w:r w:rsidR="00D23B79">
        <w:t>examined</w:t>
      </w:r>
      <w:r w:rsidR="00C549CC">
        <w:t xml:space="preserve"> the role of TEQSA, as well as the role of providers</w:t>
      </w:r>
      <w:r>
        <w:t>,</w:t>
      </w:r>
      <w:r w:rsidR="00C549CC">
        <w:t xml:space="preserve"> in enhancing the quality assurance of online learning into the future. </w:t>
      </w:r>
      <w:r w:rsidR="006B3F9A">
        <w:t>Three questions were posed to the groups:</w:t>
      </w:r>
    </w:p>
    <w:p w14:paraId="0F088A57" w14:textId="15F70FFD" w:rsidR="006B3F9A" w:rsidRDefault="0076758D" w:rsidP="004342E0">
      <w:pPr>
        <w:pStyle w:val="Bullet1"/>
      </w:pPr>
      <w:r>
        <w:t>b</w:t>
      </w:r>
      <w:r w:rsidR="006B3F9A" w:rsidRPr="006B3F9A">
        <w:t>uilding on materials already developed, what support materials could be further developed?</w:t>
      </w:r>
    </w:p>
    <w:p w14:paraId="392FCF5E" w14:textId="0B48F129" w:rsidR="006B3F9A" w:rsidRPr="006B3F9A" w:rsidRDefault="0076758D" w:rsidP="004342E0">
      <w:pPr>
        <w:pStyle w:val="Bullet1"/>
      </w:pPr>
      <w:r>
        <w:t>h</w:t>
      </w:r>
      <w:r w:rsidR="006B3F9A" w:rsidRPr="006B3F9A">
        <w:t>ow do you as a provider quality assure and validate your online learning offerings?</w:t>
      </w:r>
    </w:p>
    <w:p w14:paraId="7A48ECBB" w14:textId="27852EA4" w:rsidR="006B3F9A" w:rsidRPr="006B3F9A" w:rsidRDefault="0076758D" w:rsidP="004342E0">
      <w:pPr>
        <w:pStyle w:val="Bullet1"/>
      </w:pPr>
      <w:r>
        <w:t>w</w:t>
      </w:r>
      <w:bookmarkStart w:id="0" w:name="_GoBack"/>
      <w:bookmarkEnd w:id="0"/>
      <w:r w:rsidR="006B3F9A" w:rsidRPr="006B3F9A">
        <w:t>hat role should TEQSA have in enhancing the Quality Assurance of online learning?</w:t>
      </w:r>
    </w:p>
    <w:p w14:paraId="6A2718E2" w14:textId="77777777" w:rsidR="006B3F9A" w:rsidRDefault="006B3F9A" w:rsidP="00771A6C">
      <w:pPr>
        <w:spacing w:line="276" w:lineRule="auto"/>
      </w:pPr>
    </w:p>
    <w:p w14:paraId="5AA249E7" w14:textId="55CAD6D5" w:rsidR="00C549CC" w:rsidRDefault="00534932" w:rsidP="00771A6C">
      <w:pPr>
        <w:spacing w:line="276" w:lineRule="auto"/>
      </w:pPr>
      <w:r>
        <w:t xml:space="preserve">Professor Belinda Tynan and colleagues from RMIT </w:t>
      </w:r>
      <w:r w:rsidR="004342E0">
        <w:t xml:space="preserve">University </w:t>
      </w:r>
      <w:r>
        <w:t xml:space="preserve">facilitated the discussion using </w:t>
      </w:r>
      <w:proofErr w:type="spellStart"/>
      <w:r>
        <w:t>GoSoapBox</w:t>
      </w:r>
      <w:proofErr w:type="spellEnd"/>
      <w:r>
        <w:t>, a web based response device which captured instant feedback from the larger group to gain real time insight into the audience’s</w:t>
      </w:r>
      <w:r w:rsidR="006B3F9A">
        <w:t xml:space="preserve"> responses to questions and gave all participants an opportunity to reflect on the issues and provide their views. This </w:t>
      </w:r>
      <w:r w:rsidR="005F2BAA">
        <w:t xml:space="preserve">informed and </w:t>
      </w:r>
      <w:r w:rsidR="006B3F9A">
        <w:t>s</w:t>
      </w:r>
      <w:r>
        <w:t>timulate</w:t>
      </w:r>
      <w:r w:rsidR="006B3F9A">
        <w:t>d</w:t>
      </w:r>
      <w:r w:rsidR="00820113">
        <w:t xml:space="preserve"> discussion</w:t>
      </w:r>
      <w:r w:rsidR="00C549CC">
        <w:t>.</w:t>
      </w:r>
    </w:p>
    <w:p w14:paraId="4CD312A4" w14:textId="19FB5177" w:rsidR="00563CA3" w:rsidRDefault="00104952" w:rsidP="00771A6C">
      <w:pPr>
        <w:pStyle w:val="Heading3"/>
      </w:pPr>
      <w:r>
        <w:lastRenderedPageBreak/>
        <w:t>Feedback from q</w:t>
      </w:r>
      <w:r w:rsidR="007C050C">
        <w:t>uestions p</w:t>
      </w:r>
      <w:r>
        <w:t>osed to discussion g</w:t>
      </w:r>
      <w:r w:rsidR="00C549CC">
        <w:t>roups</w:t>
      </w:r>
    </w:p>
    <w:p w14:paraId="4991F842" w14:textId="57AEAE32" w:rsidR="005F2BAA" w:rsidRPr="00104952" w:rsidRDefault="005F2BAA" w:rsidP="00645D17">
      <w:pPr>
        <w:pStyle w:val="Heading4"/>
      </w:pPr>
      <w:r w:rsidRPr="00104952">
        <w:t>Building on materials already developed, what support materials could be further developed?</w:t>
      </w:r>
    </w:p>
    <w:p w14:paraId="07F166B2" w14:textId="11D81546" w:rsidR="007561A2" w:rsidRPr="006B3F9A" w:rsidRDefault="00576DE1" w:rsidP="00771A6C">
      <w:pPr>
        <w:spacing w:before="0" w:after="0" w:line="276" w:lineRule="auto"/>
        <w:ind w:firstLine="11"/>
        <w:rPr>
          <w:color w:val="auto"/>
        </w:rPr>
      </w:pPr>
      <w:r w:rsidRPr="006B3F9A">
        <w:rPr>
          <w:rFonts w:asciiTheme="majorHAnsi" w:hAnsiTheme="majorHAnsi" w:cstheme="majorHAnsi"/>
          <w:color w:val="auto"/>
          <w:shd w:val="clear" w:color="auto" w:fill="FFFFFF"/>
        </w:rPr>
        <w:t>There</w:t>
      </w:r>
      <w:r w:rsidR="007425E0" w:rsidRPr="006B3F9A">
        <w:rPr>
          <w:rFonts w:asciiTheme="majorHAnsi" w:hAnsiTheme="majorHAnsi" w:cstheme="majorHAnsi"/>
          <w:color w:val="auto"/>
          <w:shd w:val="clear" w:color="auto" w:fill="FFFFFF"/>
        </w:rPr>
        <w:t xml:space="preserve"> </w:t>
      </w:r>
      <w:r w:rsidR="00BD3B7A">
        <w:rPr>
          <w:rFonts w:asciiTheme="majorHAnsi" w:hAnsiTheme="majorHAnsi" w:cstheme="majorHAnsi"/>
          <w:color w:val="auto"/>
          <w:shd w:val="clear" w:color="auto" w:fill="FFFFFF"/>
        </w:rPr>
        <w:t>was</w:t>
      </w:r>
      <w:r w:rsidR="00BD3B7A" w:rsidRPr="006B3F9A">
        <w:rPr>
          <w:rFonts w:asciiTheme="majorHAnsi" w:hAnsiTheme="majorHAnsi" w:cstheme="majorHAnsi"/>
          <w:color w:val="auto"/>
          <w:shd w:val="clear" w:color="auto" w:fill="FFFFFF"/>
        </w:rPr>
        <w:t xml:space="preserve"> </w:t>
      </w:r>
      <w:r w:rsidR="007425E0" w:rsidRPr="006B3F9A">
        <w:rPr>
          <w:rFonts w:asciiTheme="majorHAnsi" w:hAnsiTheme="majorHAnsi" w:cstheme="majorHAnsi"/>
          <w:color w:val="auto"/>
          <w:shd w:val="clear" w:color="auto" w:fill="FFFFFF"/>
        </w:rPr>
        <w:t>a recognition</w:t>
      </w:r>
      <w:r w:rsidR="00BD3B7A">
        <w:rPr>
          <w:rFonts w:asciiTheme="majorHAnsi" w:hAnsiTheme="majorHAnsi" w:cstheme="majorHAnsi"/>
          <w:color w:val="auto"/>
          <w:shd w:val="clear" w:color="auto" w:fill="FFFFFF"/>
        </w:rPr>
        <w:t xml:space="preserve"> from participants </w:t>
      </w:r>
      <w:r w:rsidR="007425E0" w:rsidRPr="006B3F9A">
        <w:rPr>
          <w:rFonts w:asciiTheme="majorHAnsi" w:hAnsiTheme="majorHAnsi" w:cstheme="majorHAnsi"/>
          <w:color w:val="auto"/>
          <w:shd w:val="clear" w:color="auto" w:fill="FFFFFF"/>
        </w:rPr>
        <w:t>that support materials have already been developed that can</w:t>
      </w:r>
      <w:r w:rsidR="00701E1D" w:rsidRPr="006B3F9A">
        <w:rPr>
          <w:rFonts w:asciiTheme="majorHAnsi" w:hAnsiTheme="majorHAnsi" w:cstheme="majorHAnsi"/>
          <w:color w:val="auto"/>
          <w:shd w:val="clear" w:color="auto" w:fill="FFFFFF"/>
        </w:rPr>
        <w:t xml:space="preserve"> be adapted </w:t>
      </w:r>
      <w:r w:rsidR="00BD3B7A">
        <w:rPr>
          <w:rFonts w:asciiTheme="majorHAnsi" w:hAnsiTheme="majorHAnsi" w:cstheme="majorHAnsi"/>
          <w:color w:val="auto"/>
          <w:shd w:val="clear" w:color="auto" w:fill="FFFFFF"/>
        </w:rPr>
        <w:t xml:space="preserve">for </w:t>
      </w:r>
      <w:r w:rsidR="00701E1D" w:rsidRPr="006B3F9A">
        <w:rPr>
          <w:rFonts w:asciiTheme="majorHAnsi" w:hAnsiTheme="majorHAnsi" w:cstheme="majorHAnsi"/>
          <w:color w:val="auto"/>
          <w:shd w:val="clear" w:color="auto" w:fill="FFFFFF"/>
        </w:rPr>
        <w:t xml:space="preserve">online </w:t>
      </w:r>
      <w:r w:rsidR="00677B26">
        <w:rPr>
          <w:rFonts w:asciiTheme="majorHAnsi" w:hAnsiTheme="majorHAnsi" w:cstheme="majorHAnsi"/>
          <w:color w:val="auto"/>
          <w:shd w:val="clear" w:color="auto" w:fill="FFFFFF"/>
        </w:rPr>
        <w:t>delivery</w:t>
      </w:r>
      <w:r w:rsidR="00701E1D" w:rsidRPr="006B3F9A">
        <w:rPr>
          <w:rFonts w:asciiTheme="majorHAnsi" w:hAnsiTheme="majorHAnsi" w:cstheme="majorHAnsi"/>
          <w:color w:val="auto"/>
          <w:shd w:val="clear" w:color="auto" w:fill="FFFFFF"/>
        </w:rPr>
        <w:t xml:space="preserve">, but </w:t>
      </w:r>
      <w:r w:rsidR="00BD3B7A">
        <w:rPr>
          <w:rFonts w:asciiTheme="majorHAnsi" w:hAnsiTheme="majorHAnsi" w:cstheme="majorHAnsi"/>
          <w:color w:val="auto"/>
          <w:shd w:val="clear" w:color="auto" w:fill="FFFFFF"/>
        </w:rPr>
        <w:t xml:space="preserve">there is also </w:t>
      </w:r>
      <w:r w:rsidR="00701E1D" w:rsidRPr="006B3F9A">
        <w:rPr>
          <w:rFonts w:asciiTheme="majorHAnsi" w:hAnsiTheme="majorHAnsi" w:cstheme="majorHAnsi"/>
          <w:color w:val="auto"/>
          <w:shd w:val="clear" w:color="auto" w:fill="FFFFFF"/>
        </w:rPr>
        <w:t xml:space="preserve">a need for </w:t>
      </w:r>
      <w:r w:rsidR="00BD3B7A">
        <w:rPr>
          <w:rFonts w:asciiTheme="majorHAnsi" w:hAnsiTheme="majorHAnsi" w:cstheme="majorHAnsi"/>
          <w:color w:val="auto"/>
          <w:shd w:val="clear" w:color="auto" w:fill="FFFFFF"/>
        </w:rPr>
        <w:t xml:space="preserve">specific </w:t>
      </w:r>
      <w:r w:rsidR="00122414" w:rsidRPr="006B3F9A">
        <w:rPr>
          <w:rFonts w:asciiTheme="majorHAnsi" w:hAnsiTheme="majorHAnsi" w:cstheme="majorHAnsi"/>
          <w:color w:val="auto"/>
          <w:shd w:val="clear" w:color="auto" w:fill="FFFFFF"/>
        </w:rPr>
        <w:t xml:space="preserve">material to support online learning quality. Providers suggested that </w:t>
      </w:r>
      <w:r w:rsidR="00F55E95" w:rsidRPr="006B3F9A">
        <w:rPr>
          <w:rFonts w:asciiTheme="majorHAnsi" w:hAnsiTheme="majorHAnsi" w:cstheme="majorHAnsi"/>
          <w:color w:val="auto"/>
          <w:shd w:val="clear" w:color="auto" w:fill="FFFFFF"/>
        </w:rPr>
        <w:t xml:space="preserve">simplified templates, </w:t>
      </w:r>
      <w:r w:rsidR="00122414" w:rsidRPr="006B3F9A">
        <w:rPr>
          <w:rFonts w:asciiTheme="majorHAnsi" w:hAnsiTheme="majorHAnsi" w:cstheme="majorHAnsi"/>
          <w:color w:val="auto"/>
          <w:shd w:val="clear" w:color="auto" w:fill="FFFFFF"/>
        </w:rPr>
        <w:t xml:space="preserve">good practice examples and </w:t>
      </w:r>
      <w:r w:rsidR="00120467">
        <w:rPr>
          <w:rFonts w:asciiTheme="majorHAnsi" w:hAnsiTheme="majorHAnsi" w:cstheme="majorHAnsi"/>
          <w:color w:val="auto"/>
          <w:shd w:val="clear" w:color="auto" w:fill="FFFFFF"/>
        </w:rPr>
        <w:t>guidelines would be useful</w:t>
      </w:r>
      <w:r w:rsidR="00677B26">
        <w:rPr>
          <w:rFonts w:asciiTheme="majorHAnsi" w:hAnsiTheme="majorHAnsi" w:cstheme="majorHAnsi"/>
          <w:color w:val="auto"/>
          <w:shd w:val="clear" w:color="auto" w:fill="FFFFFF"/>
        </w:rPr>
        <w:t>,</w:t>
      </w:r>
      <w:r w:rsidR="00120467">
        <w:rPr>
          <w:rFonts w:asciiTheme="majorHAnsi" w:hAnsiTheme="majorHAnsi" w:cstheme="majorHAnsi"/>
          <w:color w:val="auto"/>
          <w:shd w:val="clear" w:color="auto" w:fill="FFFFFF"/>
        </w:rPr>
        <w:t xml:space="preserve"> as well as academic integrity guidelines for online delivery. </w:t>
      </w:r>
      <w:r w:rsidR="00F55E95" w:rsidRPr="006B3F9A">
        <w:rPr>
          <w:rFonts w:asciiTheme="majorHAnsi" w:hAnsiTheme="majorHAnsi" w:cstheme="majorHAnsi"/>
          <w:color w:val="auto"/>
          <w:shd w:val="clear" w:color="auto" w:fill="FFFFFF"/>
        </w:rPr>
        <w:t>Some providers suggested that t</w:t>
      </w:r>
      <w:r w:rsidR="00122414" w:rsidRPr="006B3F9A">
        <w:rPr>
          <w:rFonts w:asciiTheme="majorHAnsi" w:hAnsiTheme="majorHAnsi" w:cstheme="majorHAnsi"/>
          <w:color w:val="auto"/>
          <w:shd w:val="clear" w:color="auto" w:fill="FFFFFF"/>
        </w:rPr>
        <w:t>here is</w:t>
      </w:r>
      <w:r w:rsidR="00F55E95" w:rsidRPr="006B3F9A">
        <w:rPr>
          <w:rFonts w:asciiTheme="majorHAnsi" w:hAnsiTheme="majorHAnsi" w:cstheme="majorHAnsi"/>
          <w:color w:val="auto"/>
          <w:shd w:val="clear" w:color="auto" w:fill="FFFFFF"/>
        </w:rPr>
        <w:t xml:space="preserve"> a need to </w:t>
      </w:r>
      <w:r w:rsidR="00122414" w:rsidRPr="006B3F9A">
        <w:rPr>
          <w:rFonts w:asciiTheme="majorHAnsi" w:hAnsiTheme="majorHAnsi" w:cstheme="majorHAnsi"/>
          <w:color w:val="auto"/>
          <w:shd w:val="clear" w:color="auto" w:fill="FFFFFF"/>
        </w:rPr>
        <w:t xml:space="preserve">streamline and synthesize </w:t>
      </w:r>
      <w:r w:rsidR="00F55E95" w:rsidRPr="006B3F9A">
        <w:rPr>
          <w:rFonts w:asciiTheme="majorHAnsi" w:hAnsiTheme="majorHAnsi" w:cstheme="majorHAnsi"/>
          <w:color w:val="auto"/>
          <w:shd w:val="clear" w:color="auto" w:fill="FFFFFF"/>
        </w:rPr>
        <w:t>existing standards and suggested that TEQSA might be able to provide a central repository for such materials</w:t>
      </w:r>
      <w:r w:rsidR="00122414" w:rsidRPr="006B3F9A">
        <w:rPr>
          <w:rFonts w:asciiTheme="majorHAnsi" w:hAnsiTheme="majorHAnsi" w:cstheme="majorHAnsi"/>
          <w:color w:val="auto"/>
          <w:shd w:val="clear" w:color="auto" w:fill="FFFFFF"/>
        </w:rPr>
        <w:t>. Several providers pointed to the need for professional development models</w:t>
      </w:r>
      <w:r w:rsidR="00F55E95" w:rsidRPr="006B3F9A">
        <w:rPr>
          <w:rFonts w:asciiTheme="majorHAnsi" w:hAnsiTheme="majorHAnsi" w:cstheme="majorHAnsi"/>
          <w:color w:val="auto"/>
          <w:shd w:val="clear" w:color="auto" w:fill="FFFFFF"/>
        </w:rPr>
        <w:t xml:space="preserve"> to improve the quality of teaching online modules</w:t>
      </w:r>
      <w:r w:rsidR="005F2BAA">
        <w:rPr>
          <w:rFonts w:asciiTheme="majorHAnsi" w:hAnsiTheme="majorHAnsi" w:cstheme="majorHAnsi"/>
          <w:color w:val="auto"/>
          <w:shd w:val="clear" w:color="auto" w:fill="FFFFFF"/>
        </w:rPr>
        <w:t>, particularly for sessional staff</w:t>
      </w:r>
      <w:r w:rsidR="00BD3B7A">
        <w:rPr>
          <w:rFonts w:asciiTheme="majorHAnsi" w:hAnsiTheme="majorHAnsi" w:cstheme="majorHAnsi"/>
          <w:color w:val="auto"/>
          <w:shd w:val="clear" w:color="auto" w:fill="FFFFFF"/>
        </w:rPr>
        <w:t>, as</w:t>
      </w:r>
      <w:r w:rsidR="00E47050">
        <w:rPr>
          <w:rFonts w:asciiTheme="majorHAnsi" w:hAnsiTheme="majorHAnsi" w:cstheme="majorHAnsi"/>
          <w:color w:val="auto"/>
          <w:shd w:val="clear" w:color="auto" w:fill="FFFFFF"/>
        </w:rPr>
        <w:t xml:space="preserve"> te</w:t>
      </w:r>
      <w:r w:rsidR="00D23B79">
        <w:rPr>
          <w:rFonts w:asciiTheme="majorHAnsi" w:hAnsiTheme="majorHAnsi" w:cstheme="majorHAnsi"/>
          <w:color w:val="auto"/>
          <w:shd w:val="clear" w:color="auto" w:fill="FFFFFF"/>
        </w:rPr>
        <w:t>aching online requires a different</w:t>
      </w:r>
      <w:r w:rsidR="00E47050">
        <w:rPr>
          <w:rFonts w:asciiTheme="majorHAnsi" w:hAnsiTheme="majorHAnsi" w:cstheme="majorHAnsi"/>
          <w:color w:val="auto"/>
          <w:shd w:val="clear" w:color="auto" w:fill="FFFFFF"/>
        </w:rPr>
        <w:t xml:space="preserve"> set of skills and knowledge that needs to become a component of staff development. Given the emergence of micro-credentials, one provider suggested that content needs to be customised to meet specific industry needs. Industry links are also considered important to enable education specific interaction technologies. The new technology should be able to support the development of a framework to go back into newly designed subjects after the first or second launch to capture evidence early</w:t>
      </w:r>
      <w:r w:rsidR="00D23B79">
        <w:rPr>
          <w:rFonts w:asciiTheme="majorHAnsi" w:hAnsiTheme="majorHAnsi" w:cstheme="majorHAnsi"/>
          <w:color w:val="auto"/>
          <w:shd w:val="clear" w:color="auto" w:fill="FFFFFF"/>
        </w:rPr>
        <w:t xml:space="preserve"> and resolve any issues as quickly</w:t>
      </w:r>
      <w:r w:rsidR="00E47050">
        <w:rPr>
          <w:rFonts w:asciiTheme="majorHAnsi" w:hAnsiTheme="majorHAnsi" w:cstheme="majorHAnsi"/>
          <w:color w:val="auto"/>
          <w:shd w:val="clear" w:color="auto" w:fill="FFFFFF"/>
        </w:rPr>
        <w:t xml:space="preserve"> as possible. </w:t>
      </w:r>
      <w:r w:rsidR="00F55E95" w:rsidRPr="006B3F9A">
        <w:rPr>
          <w:rFonts w:asciiTheme="majorHAnsi" w:hAnsiTheme="majorHAnsi" w:cstheme="majorHAnsi"/>
          <w:color w:val="auto"/>
          <w:shd w:val="clear" w:color="auto" w:fill="FFFFFF"/>
        </w:rPr>
        <w:t xml:space="preserve">Noting the feedback from the student panel, </w:t>
      </w:r>
      <w:r w:rsidR="005F2BAA">
        <w:rPr>
          <w:rFonts w:asciiTheme="majorHAnsi" w:hAnsiTheme="majorHAnsi" w:cstheme="majorHAnsi"/>
          <w:color w:val="auto"/>
          <w:shd w:val="clear" w:color="auto" w:fill="FFFFFF"/>
        </w:rPr>
        <w:t xml:space="preserve">participants agreed that </w:t>
      </w:r>
      <w:r w:rsidR="00F55E95" w:rsidRPr="006B3F9A">
        <w:rPr>
          <w:rFonts w:asciiTheme="majorHAnsi" w:hAnsiTheme="majorHAnsi" w:cstheme="majorHAnsi"/>
          <w:color w:val="auto"/>
          <w:shd w:val="clear" w:color="auto" w:fill="FFFFFF"/>
        </w:rPr>
        <w:t>there is currently a paucity of one on one student teacher communication in the online learning space and this needs to be addressed.</w:t>
      </w:r>
    </w:p>
    <w:p w14:paraId="38AC2C57" w14:textId="6B538E08" w:rsidR="007561A2" w:rsidRPr="00104952" w:rsidRDefault="003A4D40" w:rsidP="00645D17">
      <w:pPr>
        <w:pStyle w:val="Heading4"/>
      </w:pPr>
      <w:r w:rsidRPr="00104952">
        <w:t xml:space="preserve">How </w:t>
      </w:r>
      <w:r w:rsidR="005F2BAA" w:rsidRPr="00104952">
        <w:t>do you as a provider quality assure and validate your online learning offerings</w:t>
      </w:r>
      <w:r w:rsidR="00D23B79" w:rsidRPr="00104952">
        <w:t>?</w:t>
      </w:r>
    </w:p>
    <w:p w14:paraId="5DA74583" w14:textId="1944948B" w:rsidR="00D93CC5" w:rsidRDefault="00912525" w:rsidP="00D93CC5">
      <w:pPr>
        <w:spacing w:line="276" w:lineRule="auto"/>
        <w:rPr>
          <w:b/>
          <w:i/>
        </w:rPr>
      </w:pPr>
      <w:r w:rsidRPr="006B3F9A">
        <w:rPr>
          <w:rFonts w:asciiTheme="majorHAnsi" w:hAnsiTheme="majorHAnsi" w:cstheme="majorHAnsi"/>
          <w:color w:val="auto"/>
          <w:shd w:val="clear" w:color="auto" w:fill="FFFFFF"/>
        </w:rPr>
        <w:t xml:space="preserve">Providers use a range of devices to quality assure </w:t>
      </w:r>
      <w:r w:rsidR="00AC7C60" w:rsidRPr="006B3F9A">
        <w:rPr>
          <w:rFonts w:asciiTheme="majorHAnsi" w:hAnsiTheme="majorHAnsi" w:cstheme="majorHAnsi"/>
          <w:color w:val="auto"/>
          <w:shd w:val="clear" w:color="auto" w:fill="FFFFFF"/>
        </w:rPr>
        <w:t xml:space="preserve">their online offerings. Several </w:t>
      </w:r>
      <w:r w:rsidR="00771A6C" w:rsidRPr="006B3F9A">
        <w:rPr>
          <w:rFonts w:asciiTheme="majorHAnsi" w:hAnsiTheme="majorHAnsi" w:cstheme="majorHAnsi"/>
          <w:color w:val="auto"/>
          <w:shd w:val="clear" w:color="auto" w:fill="FFFFFF"/>
        </w:rPr>
        <w:t xml:space="preserve">institutions </w:t>
      </w:r>
      <w:r w:rsidRPr="006B3F9A">
        <w:rPr>
          <w:rFonts w:asciiTheme="majorHAnsi" w:hAnsiTheme="majorHAnsi" w:cstheme="majorHAnsi"/>
          <w:color w:val="auto"/>
          <w:shd w:val="clear" w:color="auto" w:fill="FFFFFF"/>
        </w:rPr>
        <w:t>have implemented</w:t>
      </w:r>
      <w:r w:rsidR="009C5E2B" w:rsidRPr="006B3F9A">
        <w:rPr>
          <w:rFonts w:asciiTheme="majorHAnsi" w:hAnsiTheme="majorHAnsi" w:cstheme="majorHAnsi"/>
          <w:color w:val="auto"/>
          <w:shd w:val="clear" w:color="auto" w:fill="FFFFFF"/>
        </w:rPr>
        <w:t xml:space="preserve"> </w:t>
      </w:r>
      <w:r w:rsidRPr="006B3F9A">
        <w:rPr>
          <w:rFonts w:asciiTheme="majorHAnsi" w:hAnsiTheme="majorHAnsi" w:cstheme="majorHAnsi"/>
          <w:color w:val="auto"/>
          <w:shd w:val="clear" w:color="auto" w:fill="FFFFFF"/>
        </w:rPr>
        <w:t>quality assurance frameworks such as Quality Matters</w:t>
      </w:r>
      <w:r w:rsidR="009C5E2B" w:rsidRPr="006B3F9A">
        <w:rPr>
          <w:rFonts w:asciiTheme="majorHAnsi" w:hAnsiTheme="majorHAnsi" w:cstheme="majorHAnsi"/>
          <w:color w:val="auto"/>
          <w:shd w:val="clear" w:color="auto" w:fill="FFFFFF"/>
        </w:rPr>
        <w:t xml:space="preserve"> and benchmarking tools provided by TELAS and ACODE, whilst others use a variety of devices such as student feedback and evaluation</w:t>
      </w:r>
      <w:r w:rsidR="004437A1" w:rsidRPr="006B3F9A">
        <w:rPr>
          <w:rFonts w:asciiTheme="majorHAnsi" w:hAnsiTheme="majorHAnsi" w:cstheme="majorHAnsi"/>
          <w:color w:val="auto"/>
          <w:shd w:val="clear" w:color="auto" w:fill="FFFFFF"/>
        </w:rPr>
        <w:t>, i</w:t>
      </w:r>
      <w:r w:rsidR="009C5E2B" w:rsidRPr="006B3F9A">
        <w:rPr>
          <w:rFonts w:asciiTheme="majorHAnsi" w:hAnsiTheme="majorHAnsi" w:cstheme="majorHAnsi"/>
          <w:color w:val="auto"/>
          <w:shd w:val="clear" w:color="auto" w:fill="FFFFFF"/>
        </w:rPr>
        <w:t>terative design and analytics.</w:t>
      </w:r>
      <w:r w:rsidR="004437A1" w:rsidRPr="006B3F9A">
        <w:rPr>
          <w:rFonts w:asciiTheme="majorHAnsi" w:hAnsiTheme="majorHAnsi" w:cstheme="majorHAnsi"/>
          <w:color w:val="auto"/>
          <w:shd w:val="clear" w:color="auto" w:fill="FFFFFF"/>
        </w:rPr>
        <w:t xml:space="preserve"> Providers </w:t>
      </w:r>
      <w:r w:rsidR="007425E0" w:rsidRPr="006B3F9A">
        <w:rPr>
          <w:rFonts w:asciiTheme="majorHAnsi" w:hAnsiTheme="majorHAnsi" w:cstheme="majorHAnsi"/>
          <w:color w:val="auto"/>
          <w:shd w:val="clear" w:color="auto" w:fill="FFFFFF"/>
        </w:rPr>
        <w:t xml:space="preserve">also </w:t>
      </w:r>
      <w:r w:rsidR="004437A1" w:rsidRPr="006B3F9A">
        <w:rPr>
          <w:rFonts w:asciiTheme="majorHAnsi" w:hAnsiTheme="majorHAnsi" w:cstheme="majorHAnsi"/>
          <w:color w:val="auto"/>
          <w:shd w:val="clear" w:color="auto" w:fill="FFFFFF"/>
        </w:rPr>
        <w:t>rely on QILT, COPHE benchmarking and external audits</w:t>
      </w:r>
      <w:r w:rsidR="007425E0" w:rsidRPr="006B3F9A">
        <w:rPr>
          <w:rFonts w:asciiTheme="majorHAnsi" w:hAnsiTheme="majorHAnsi" w:cstheme="majorHAnsi"/>
          <w:color w:val="auto"/>
          <w:shd w:val="clear" w:color="auto" w:fill="FFFFFF"/>
        </w:rPr>
        <w:t xml:space="preserve"> to ensure quality</w:t>
      </w:r>
      <w:r w:rsidR="004437A1" w:rsidRPr="006B3F9A">
        <w:rPr>
          <w:rFonts w:asciiTheme="majorHAnsi" w:hAnsiTheme="majorHAnsi" w:cstheme="majorHAnsi"/>
          <w:color w:val="auto"/>
          <w:shd w:val="clear" w:color="auto" w:fill="FFFFFF"/>
        </w:rPr>
        <w:t>.</w:t>
      </w:r>
      <w:r w:rsidR="005F2BAA">
        <w:rPr>
          <w:rFonts w:asciiTheme="majorHAnsi" w:hAnsiTheme="majorHAnsi" w:cstheme="majorHAnsi"/>
          <w:color w:val="auto"/>
          <w:shd w:val="clear" w:color="auto" w:fill="FFFFFF"/>
        </w:rPr>
        <w:t xml:space="preserve"> </w:t>
      </w:r>
      <w:r w:rsidR="00BD3B7A">
        <w:rPr>
          <w:rFonts w:asciiTheme="majorHAnsi" w:hAnsiTheme="majorHAnsi" w:cstheme="majorHAnsi"/>
          <w:color w:val="auto"/>
          <w:shd w:val="clear" w:color="auto" w:fill="FFFFFF"/>
        </w:rPr>
        <w:t>To ensure equivalency of outcomes and the student experience</w:t>
      </w:r>
      <w:r w:rsidR="005F2BAA">
        <w:rPr>
          <w:rFonts w:asciiTheme="majorHAnsi" w:hAnsiTheme="majorHAnsi" w:cstheme="majorHAnsi"/>
          <w:color w:val="auto"/>
          <w:shd w:val="clear" w:color="auto" w:fill="FFFFFF"/>
        </w:rPr>
        <w:t xml:space="preserve"> </w:t>
      </w:r>
      <w:r w:rsidR="00120467">
        <w:rPr>
          <w:rFonts w:asciiTheme="majorHAnsi" w:hAnsiTheme="majorHAnsi" w:cstheme="majorHAnsi"/>
          <w:color w:val="auto"/>
          <w:shd w:val="clear" w:color="auto" w:fill="FFFFFF"/>
        </w:rPr>
        <w:t>participants agreed that it is</w:t>
      </w:r>
      <w:r w:rsidR="005F2BAA">
        <w:rPr>
          <w:rFonts w:asciiTheme="majorHAnsi" w:hAnsiTheme="majorHAnsi" w:cstheme="majorHAnsi"/>
          <w:color w:val="auto"/>
          <w:shd w:val="clear" w:color="auto" w:fill="FFFFFF"/>
        </w:rPr>
        <w:t xml:space="preserve"> important to hold all modes of learning to the same standards</w:t>
      </w:r>
      <w:r w:rsidR="00120467">
        <w:rPr>
          <w:rFonts w:asciiTheme="majorHAnsi" w:hAnsiTheme="majorHAnsi" w:cstheme="majorHAnsi"/>
          <w:color w:val="auto"/>
          <w:shd w:val="clear" w:color="auto" w:fill="FFFFFF"/>
        </w:rPr>
        <w:t xml:space="preserve"> and</w:t>
      </w:r>
      <w:r w:rsidR="00D93CC5">
        <w:rPr>
          <w:rFonts w:asciiTheme="majorHAnsi" w:hAnsiTheme="majorHAnsi" w:cstheme="majorHAnsi"/>
          <w:color w:val="auto"/>
          <w:shd w:val="clear" w:color="auto" w:fill="FFFFFF"/>
        </w:rPr>
        <w:t xml:space="preserve"> whilst </w:t>
      </w:r>
      <w:r w:rsidR="00120467">
        <w:rPr>
          <w:rFonts w:asciiTheme="majorHAnsi" w:hAnsiTheme="majorHAnsi" w:cstheme="majorHAnsi"/>
          <w:color w:val="auto"/>
          <w:shd w:val="clear" w:color="auto" w:fill="FFFFFF"/>
        </w:rPr>
        <w:t>approaches m</w:t>
      </w:r>
      <w:r w:rsidR="00BD3B7A">
        <w:rPr>
          <w:rFonts w:asciiTheme="majorHAnsi" w:hAnsiTheme="majorHAnsi" w:cstheme="majorHAnsi"/>
          <w:color w:val="auto"/>
          <w:shd w:val="clear" w:color="auto" w:fill="FFFFFF"/>
        </w:rPr>
        <w:t>ay</w:t>
      </w:r>
      <w:r w:rsidR="00120467">
        <w:rPr>
          <w:rFonts w:asciiTheme="majorHAnsi" w:hAnsiTheme="majorHAnsi" w:cstheme="majorHAnsi"/>
          <w:color w:val="auto"/>
          <w:shd w:val="clear" w:color="auto" w:fill="FFFFFF"/>
        </w:rPr>
        <w:t xml:space="preserve"> differ, content and</w:t>
      </w:r>
      <w:r w:rsidR="00BD3B7A">
        <w:rPr>
          <w:rFonts w:asciiTheme="majorHAnsi" w:hAnsiTheme="majorHAnsi" w:cstheme="majorHAnsi"/>
          <w:color w:val="auto"/>
          <w:shd w:val="clear" w:color="auto" w:fill="FFFFFF"/>
        </w:rPr>
        <w:t xml:space="preserve"> the</w:t>
      </w:r>
      <w:r w:rsidR="00120467">
        <w:rPr>
          <w:rFonts w:asciiTheme="majorHAnsi" w:hAnsiTheme="majorHAnsi" w:cstheme="majorHAnsi"/>
          <w:color w:val="auto"/>
          <w:shd w:val="clear" w:color="auto" w:fill="FFFFFF"/>
        </w:rPr>
        <w:t xml:space="preserve"> information to students needs to be the same</w:t>
      </w:r>
      <w:r w:rsidR="005F2BAA">
        <w:rPr>
          <w:rFonts w:asciiTheme="majorHAnsi" w:hAnsiTheme="majorHAnsi" w:cstheme="majorHAnsi"/>
          <w:color w:val="auto"/>
          <w:shd w:val="clear" w:color="auto" w:fill="FFFFFF"/>
        </w:rPr>
        <w:t>.</w:t>
      </w:r>
      <w:r w:rsidR="00D93CC5">
        <w:rPr>
          <w:rFonts w:asciiTheme="majorHAnsi" w:hAnsiTheme="majorHAnsi" w:cstheme="majorHAnsi"/>
          <w:color w:val="auto"/>
          <w:shd w:val="clear" w:color="auto" w:fill="FFFFFF"/>
        </w:rPr>
        <w:t xml:space="preserve"> TEQSA has stated in its TEL Guidance Note that, “</w:t>
      </w:r>
      <w:r w:rsidR="00D93CC5">
        <w:rPr>
          <w:b/>
          <w:i/>
        </w:rPr>
        <w:t xml:space="preserve">Providers should note that the requirements of the HES Framework must be met and continue to be met irrespective of the modes of delivery and participation adopted by a provider.” </w:t>
      </w:r>
    </w:p>
    <w:p w14:paraId="0578FD97" w14:textId="0A209987" w:rsidR="006441E8" w:rsidRPr="00057F9F" w:rsidRDefault="005F2BAA" w:rsidP="00645D17">
      <w:pPr>
        <w:pStyle w:val="Heading4"/>
      </w:pPr>
      <w:r>
        <w:t>What role should TEQSA</w:t>
      </w:r>
      <w:r w:rsidR="007561A2" w:rsidRPr="00057F9F">
        <w:t xml:space="preserve"> </w:t>
      </w:r>
      <w:r>
        <w:t>have</w:t>
      </w:r>
      <w:r w:rsidR="007561A2" w:rsidRPr="00057F9F">
        <w:t xml:space="preserve"> in enhancing the quality assurance of online learning</w:t>
      </w:r>
      <w:r w:rsidR="00D23B79">
        <w:t>?</w:t>
      </w:r>
    </w:p>
    <w:p w14:paraId="103EE5E4" w14:textId="718CA41C" w:rsidR="00C549CC" w:rsidRDefault="00C549CC" w:rsidP="00771A6C">
      <w:pPr>
        <w:spacing w:line="276" w:lineRule="auto"/>
        <w:ind w:firstLine="11"/>
      </w:pPr>
      <w:r>
        <w:t>Feed</w:t>
      </w:r>
      <w:r w:rsidR="00120467">
        <w:t>back from participants suggests</w:t>
      </w:r>
      <w:r>
        <w:t xml:space="preserve"> that there is a role for TEQSA in the quality assurance of online learning. </w:t>
      </w:r>
      <w:r w:rsidR="002479ED">
        <w:t xml:space="preserve">There was general consensus that a new set of guidelines is not required, that online and face to face learning share </w:t>
      </w:r>
      <w:r w:rsidR="00512366">
        <w:t>enough</w:t>
      </w:r>
      <w:r w:rsidR="002479ED">
        <w:t xml:space="preserve"> commonality </w:t>
      </w:r>
      <w:r w:rsidR="00120467">
        <w:t xml:space="preserve">so </w:t>
      </w:r>
      <w:r w:rsidR="002479ED">
        <w:t>that exi</w:t>
      </w:r>
      <w:r w:rsidR="00512366">
        <w:t>sting frameworks can be used</w:t>
      </w:r>
      <w:r w:rsidR="002479ED">
        <w:t>, with some modifications</w:t>
      </w:r>
      <w:r w:rsidR="00512366">
        <w:t>,</w:t>
      </w:r>
      <w:r w:rsidR="002479ED">
        <w:t xml:space="preserve"> to meet the quality assurance need</w:t>
      </w:r>
      <w:r w:rsidR="00512366">
        <w:t>s</w:t>
      </w:r>
      <w:r w:rsidR="002479ED">
        <w:t xml:space="preserve"> of online learning.  P</w:t>
      </w:r>
      <w:r w:rsidR="00057F9F">
        <w:t>articipants suggested that</w:t>
      </w:r>
      <w:r w:rsidR="000F34D0">
        <w:t xml:space="preserve"> </w:t>
      </w:r>
      <w:r w:rsidR="00057F9F">
        <w:t xml:space="preserve">TEQSA could provide </w:t>
      </w:r>
      <w:r w:rsidR="002479ED">
        <w:t xml:space="preserve">resources such as </w:t>
      </w:r>
      <w:r w:rsidR="00057F9F">
        <w:t xml:space="preserve">good practice </w:t>
      </w:r>
      <w:r w:rsidR="002479ED">
        <w:t>notes and examples to guide and assist providers navigate this new landscape. Several participants suggested that TEQSA could organise benchmarking events, where providers could network and share i</w:t>
      </w:r>
      <w:r w:rsidR="00BF5ACC">
        <w:t>nformation on their experiences.</w:t>
      </w:r>
      <w:r w:rsidR="00512366">
        <w:t xml:space="preserve"> Given the perception that much of online </w:t>
      </w:r>
      <w:r w:rsidR="006C1DE6">
        <w:t>l</w:t>
      </w:r>
      <w:r w:rsidR="00512366">
        <w:t xml:space="preserve">earning is of </w:t>
      </w:r>
      <w:r w:rsidR="006A1979">
        <w:t>p</w:t>
      </w:r>
      <w:r w:rsidR="00512366">
        <w:t>oor quality, there was some suggestion that TEQSA could advocate for equivalence of delivery modes</w:t>
      </w:r>
      <w:r w:rsidR="00447DA9">
        <w:t xml:space="preserve"> and support</w:t>
      </w:r>
      <w:r w:rsidR="00512366">
        <w:t xml:space="preserve"> the credibility of online </w:t>
      </w:r>
      <w:r w:rsidR="00912525">
        <w:t xml:space="preserve">learning. </w:t>
      </w:r>
    </w:p>
    <w:p w14:paraId="23FD4152" w14:textId="448ADE68" w:rsidR="004437A1" w:rsidRPr="00C549CC" w:rsidRDefault="004437A1" w:rsidP="00771A6C">
      <w:pPr>
        <w:spacing w:after="0" w:line="276" w:lineRule="auto"/>
      </w:pPr>
      <w:r>
        <w:lastRenderedPageBreak/>
        <w:t xml:space="preserve">There was some discussion regarding the role of TEQSA </w:t>
      </w:r>
      <w:r w:rsidR="00576DE1">
        <w:t xml:space="preserve">in compliance </w:t>
      </w:r>
      <w:r>
        <w:t>as the regulator</w:t>
      </w:r>
      <w:r w:rsidR="00576DE1">
        <w:t xml:space="preserve"> and whether its remit </w:t>
      </w:r>
      <w:r w:rsidR="00BD3B7A">
        <w:t xml:space="preserve">should </w:t>
      </w:r>
      <w:r w:rsidR="00576DE1">
        <w:t>include quality assurance, which involves advice.</w:t>
      </w:r>
      <w:r w:rsidR="00F47806">
        <w:t xml:space="preserve"> One participant suggested that TEQSA could provide a soft audit of q</w:t>
      </w:r>
      <w:r w:rsidR="006A1979">
        <w:t>uality</w:t>
      </w:r>
      <w:r w:rsidR="00F17708">
        <w:t xml:space="preserve"> </w:t>
      </w:r>
      <w:r w:rsidR="006A1979">
        <w:t>assurance during the mid-</w:t>
      </w:r>
      <w:r w:rsidR="00F47806">
        <w:t xml:space="preserve">accreditation period, in much the same way that </w:t>
      </w:r>
      <w:r w:rsidR="00D93CC5">
        <w:t xml:space="preserve">the </w:t>
      </w:r>
      <w:r w:rsidR="00F47806">
        <w:t>A</w:t>
      </w:r>
      <w:r w:rsidR="00D93CC5">
        <w:t xml:space="preserve">ustralian </w:t>
      </w:r>
      <w:r w:rsidR="00F47806">
        <w:t>U</w:t>
      </w:r>
      <w:r w:rsidR="00D93CC5">
        <w:t xml:space="preserve">niversities </w:t>
      </w:r>
      <w:r w:rsidR="00F47806">
        <w:t>Q</w:t>
      </w:r>
      <w:r w:rsidR="00D93CC5">
        <w:t xml:space="preserve">uality </w:t>
      </w:r>
      <w:r w:rsidR="00F47806">
        <w:t>A</w:t>
      </w:r>
      <w:r w:rsidR="00D93CC5">
        <w:t>gency</w:t>
      </w:r>
      <w:r w:rsidR="00F47806">
        <w:t xml:space="preserve"> did.</w:t>
      </w:r>
    </w:p>
    <w:p w14:paraId="2CC2ABD0" w14:textId="5D64B856" w:rsidR="00B4215B" w:rsidRDefault="00104952" w:rsidP="00416356">
      <w:pPr>
        <w:pStyle w:val="Heading2"/>
      </w:pPr>
      <w:r>
        <w:t>Wrap u</w:t>
      </w:r>
      <w:r w:rsidR="00701E1D">
        <w:t>p</w:t>
      </w:r>
    </w:p>
    <w:p w14:paraId="4346120C" w14:textId="3996465B" w:rsidR="00B4215B" w:rsidRDefault="00BD3B7A" w:rsidP="00F17708">
      <w:pPr>
        <w:spacing w:line="276" w:lineRule="auto"/>
      </w:pPr>
      <w:r>
        <w:t xml:space="preserve">TEQSA’s CEO </w:t>
      </w:r>
      <w:r w:rsidR="00701E1D">
        <w:t xml:space="preserve">Anthony McClaran, </w:t>
      </w:r>
      <w:r w:rsidR="00771A6C">
        <w:t xml:space="preserve">Chief Commissioner </w:t>
      </w:r>
      <w:r w:rsidR="00701E1D">
        <w:t xml:space="preserve">Nick Saunders and Commissioner Lin Martin </w:t>
      </w:r>
      <w:r>
        <w:t>closed</w:t>
      </w:r>
      <w:r w:rsidR="00D93CC5">
        <w:t xml:space="preserve"> </w:t>
      </w:r>
      <w:r w:rsidR="00701E1D">
        <w:t xml:space="preserve">the forum, </w:t>
      </w:r>
      <w:r>
        <w:t>reflecting on</w:t>
      </w:r>
      <w:r w:rsidR="00701E1D">
        <w:t xml:space="preserve"> the input the group provided in this</w:t>
      </w:r>
      <w:r>
        <w:t xml:space="preserve"> emerging</w:t>
      </w:r>
      <w:r w:rsidR="00701E1D">
        <w:t xml:space="preserve"> area of higher education. </w:t>
      </w:r>
      <w:r w:rsidR="00FA5F74">
        <w:t>Australia has a long history of offering distance education and it was generally agreed that Australia cu</w:t>
      </w:r>
      <w:r w:rsidR="00771A6C">
        <w:t>rrently offers a robust range</w:t>
      </w:r>
      <w:r w:rsidR="00FA5F74">
        <w:t xml:space="preserve"> of online </w:t>
      </w:r>
      <w:r w:rsidR="00660969">
        <w:t>courses</w:t>
      </w:r>
      <w:r w:rsidR="00FA5F74">
        <w:t xml:space="preserve">. Nevertheless, greater demand for </w:t>
      </w:r>
      <w:r w:rsidR="003A4D40">
        <w:t>a range of offerings, which now includes micro-credentials means that higher ed</w:t>
      </w:r>
      <w:r w:rsidR="00660969">
        <w:t>ucation</w:t>
      </w:r>
      <w:r w:rsidR="003A4D40">
        <w:t xml:space="preserve"> providers will need </w:t>
      </w:r>
      <w:r w:rsidR="00771A6C">
        <w:t xml:space="preserve">to develop and embed </w:t>
      </w:r>
      <w:r w:rsidR="003A4D40">
        <w:t>more structure</w:t>
      </w:r>
      <w:r w:rsidR="00771A6C">
        <w:t xml:space="preserve"> in their</w:t>
      </w:r>
      <w:r w:rsidR="00660969">
        <w:t xml:space="preserve"> quality assurance</w:t>
      </w:r>
      <w:r w:rsidR="00771A6C">
        <w:t xml:space="preserve"> frameworks</w:t>
      </w:r>
      <w:r w:rsidR="003A4D40">
        <w:t xml:space="preserve"> to protect the quality of online</w:t>
      </w:r>
      <w:r w:rsidR="006B6F3A">
        <w:t xml:space="preserve"> </w:t>
      </w:r>
      <w:r w:rsidR="003A4D40">
        <w:t xml:space="preserve">learning. </w:t>
      </w:r>
      <w:r w:rsidR="006B6F3A">
        <w:t>Professor Nic</w:t>
      </w:r>
      <w:r w:rsidR="00660969">
        <w:t>k</w:t>
      </w:r>
      <w:r w:rsidR="006B6F3A">
        <w:t xml:space="preserve"> Saunders </w:t>
      </w:r>
      <w:r w:rsidR="00701E1D">
        <w:t xml:space="preserve">noted that TEQSA has now entered a phase where it is sufficiently resourced and well placed to be more supportive </w:t>
      </w:r>
      <w:r w:rsidR="00FA5F74">
        <w:t>of quality enhancement</w:t>
      </w:r>
      <w:r w:rsidR="00771A6C">
        <w:t xml:space="preserve"> in this area</w:t>
      </w:r>
      <w:r w:rsidR="00FA5F74">
        <w:t>. T</w:t>
      </w:r>
      <w:r w:rsidR="00701E1D">
        <w:t xml:space="preserve">he agency </w:t>
      </w:r>
      <w:r w:rsidR="00FA5F74">
        <w:t xml:space="preserve">wants to protect providers, but also seeks to encourage them to embrace the changes required of the sector to </w:t>
      </w:r>
      <w:r w:rsidR="00660969">
        <w:t>respond</w:t>
      </w:r>
      <w:r w:rsidR="00126C6C">
        <w:t xml:space="preserve"> to</w:t>
      </w:r>
      <w:r w:rsidR="00FA5F74">
        <w:t xml:space="preserve"> the needs</w:t>
      </w:r>
      <w:r w:rsidR="00660969">
        <w:t xml:space="preserve"> of students and implement</w:t>
      </w:r>
      <w:r w:rsidR="00FA5F74">
        <w:t xml:space="preserve"> new modes of teaching and learning. </w:t>
      </w:r>
      <w:r w:rsidR="00771A6C">
        <w:t>In addition,</w:t>
      </w:r>
      <w:r w:rsidR="00FA5F74">
        <w:t xml:space="preserve"> TEQSA does not want regulation to stifle the </w:t>
      </w:r>
      <w:r w:rsidR="00660969">
        <w:t xml:space="preserve">growing emergence of </w:t>
      </w:r>
      <w:r w:rsidR="00FA5F74">
        <w:t>online learning</w:t>
      </w:r>
      <w:r w:rsidR="00660969">
        <w:t xml:space="preserve"> and will continue to work with the sector to support innovation and ensure quality in this space</w:t>
      </w:r>
      <w:r w:rsidR="00FA5F74">
        <w:t>.</w:t>
      </w:r>
    </w:p>
    <w:p w14:paraId="66720C7A" w14:textId="2AE0A41B" w:rsidR="008B16C6" w:rsidRPr="00445F11" w:rsidRDefault="00645D17" w:rsidP="006818A0">
      <w:pPr>
        <w:pStyle w:val="Heading2"/>
        <w:ind w:left="426" w:hanging="426"/>
      </w:pPr>
      <w:r>
        <w:t>For further c</w:t>
      </w:r>
      <w:r w:rsidR="00660969">
        <w:t xml:space="preserve">onsideration and </w:t>
      </w:r>
      <w:r>
        <w:t>n</w:t>
      </w:r>
      <w:r w:rsidR="008B16C6" w:rsidRPr="00445F11">
        <w:t xml:space="preserve">ext </w:t>
      </w:r>
      <w:r>
        <w:t>s</w:t>
      </w:r>
      <w:r w:rsidR="008B16C6" w:rsidRPr="00445F11">
        <w:t>teps</w:t>
      </w:r>
    </w:p>
    <w:p w14:paraId="4F0BA7AF" w14:textId="78C290C1" w:rsidR="00660969" w:rsidRDefault="00660969" w:rsidP="003A23AC">
      <w:pPr>
        <w:spacing w:line="276" w:lineRule="auto"/>
        <w:rPr>
          <w:rFonts w:asciiTheme="majorHAnsi" w:hAnsiTheme="majorHAnsi"/>
          <w:color w:val="00A398"/>
        </w:rPr>
      </w:pPr>
      <w:r w:rsidRPr="00445F11">
        <w:rPr>
          <w:rFonts w:asciiTheme="majorHAnsi" w:hAnsiTheme="majorHAnsi"/>
          <w:color w:val="00A398"/>
        </w:rPr>
        <w:t xml:space="preserve">The following </w:t>
      </w:r>
      <w:r w:rsidR="00A860B5">
        <w:rPr>
          <w:rFonts w:asciiTheme="majorHAnsi" w:hAnsiTheme="majorHAnsi"/>
          <w:color w:val="00A398"/>
        </w:rPr>
        <w:t>recommendations</w:t>
      </w:r>
      <w:r w:rsidRPr="00445F11">
        <w:rPr>
          <w:rFonts w:asciiTheme="majorHAnsi" w:hAnsiTheme="majorHAnsi"/>
          <w:color w:val="00A398"/>
        </w:rPr>
        <w:t xml:space="preserve">, based on the feedback received from during this </w:t>
      </w:r>
      <w:r>
        <w:rPr>
          <w:rFonts w:asciiTheme="majorHAnsi" w:hAnsiTheme="majorHAnsi"/>
          <w:color w:val="00A398"/>
        </w:rPr>
        <w:t>forum</w:t>
      </w:r>
      <w:r w:rsidR="003B3CEE">
        <w:rPr>
          <w:rFonts w:asciiTheme="majorHAnsi" w:hAnsiTheme="majorHAnsi"/>
          <w:color w:val="00A398"/>
        </w:rPr>
        <w:t>,</w:t>
      </w:r>
      <w:r>
        <w:rPr>
          <w:rFonts w:asciiTheme="majorHAnsi" w:hAnsiTheme="majorHAnsi"/>
          <w:color w:val="00A398"/>
        </w:rPr>
        <w:t xml:space="preserve"> </w:t>
      </w:r>
      <w:r w:rsidRPr="00445F11">
        <w:rPr>
          <w:rFonts w:asciiTheme="majorHAnsi" w:hAnsiTheme="majorHAnsi"/>
          <w:color w:val="00A398"/>
        </w:rPr>
        <w:t>will be shared with TEQSA’s Commissioners and Senior Management Team</w:t>
      </w:r>
      <w:r w:rsidR="003B3CEE">
        <w:rPr>
          <w:rFonts w:asciiTheme="majorHAnsi" w:hAnsiTheme="majorHAnsi"/>
          <w:color w:val="00A398"/>
        </w:rPr>
        <w:t>,</w:t>
      </w:r>
      <w:r w:rsidRPr="00445F11">
        <w:rPr>
          <w:rFonts w:asciiTheme="majorHAnsi" w:hAnsiTheme="majorHAnsi"/>
          <w:color w:val="00A398"/>
        </w:rPr>
        <w:t xml:space="preserve"> and be considered as part of TEQSA’s forward planning</w:t>
      </w:r>
      <w:r w:rsidR="003B3CEE">
        <w:rPr>
          <w:rFonts w:asciiTheme="majorHAnsi" w:hAnsiTheme="majorHAnsi"/>
          <w:color w:val="00A398"/>
        </w:rPr>
        <w:t>:</w:t>
      </w:r>
      <w:r>
        <w:rPr>
          <w:rFonts w:asciiTheme="majorHAnsi" w:hAnsiTheme="majorHAnsi"/>
          <w:color w:val="00A398"/>
        </w:rPr>
        <w:t xml:space="preserve"> </w:t>
      </w:r>
      <w:r w:rsidRPr="00445F11">
        <w:rPr>
          <w:rFonts w:asciiTheme="majorHAnsi" w:hAnsiTheme="majorHAnsi"/>
          <w:color w:val="00A398"/>
        </w:rPr>
        <w:t xml:space="preserve"> </w:t>
      </w:r>
    </w:p>
    <w:p w14:paraId="46640368" w14:textId="1ED59702" w:rsidR="001516FA" w:rsidRPr="004A45F3" w:rsidRDefault="00A860B5" w:rsidP="004A45F3">
      <w:pPr>
        <w:pStyle w:val="ListParagraph"/>
        <w:numPr>
          <w:ilvl w:val="0"/>
          <w:numId w:val="30"/>
        </w:numPr>
        <w:spacing w:line="276" w:lineRule="auto"/>
        <w:rPr>
          <w:rFonts w:asciiTheme="majorHAnsi" w:hAnsiTheme="majorHAnsi"/>
          <w:color w:val="auto"/>
        </w:rPr>
      </w:pPr>
      <w:r w:rsidRPr="004A45F3">
        <w:rPr>
          <w:color w:val="auto"/>
        </w:rPr>
        <w:t>TEQSA will consult with the Department of Education and</w:t>
      </w:r>
      <w:r w:rsidR="005065A0" w:rsidRPr="004A45F3">
        <w:rPr>
          <w:color w:val="auto"/>
        </w:rPr>
        <w:t xml:space="preserve"> Training on the definitions of online learning and </w:t>
      </w:r>
      <w:r w:rsidR="004A45F3">
        <w:rPr>
          <w:color w:val="auto"/>
        </w:rPr>
        <w:t xml:space="preserve">the </w:t>
      </w:r>
      <w:r w:rsidR="005065A0" w:rsidRPr="004A45F3">
        <w:rPr>
          <w:color w:val="auto"/>
        </w:rPr>
        <w:t>inclus</w:t>
      </w:r>
      <w:r w:rsidR="003B3CEE">
        <w:rPr>
          <w:color w:val="auto"/>
        </w:rPr>
        <w:t>ion of relevant data in future higher e</w:t>
      </w:r>
      <w:r w:rsidR="005065A0" w:rsidRPr="004A45F3">
        <w:rPr>
          <w:color w:val="auto"/>
        </w:rPr>
        <w:t xml:space="preserve">ducation </w:t>
      </w:r>
      <w:r w:rsidRPr="004A45F3">
        <w:rPr>
          <w:color w:val="auto"/>
        </w:rPr>
        <w:t>data collection</w:t>
      </w:r>
      <w:r w:rsidR="00334355" w:rsidRPr="004A45F3">
        <w:rPr>
          <w:color w:val="auto"/>
        </w:rPr>
        <w:t>s</w:t>
      </w:r>
      <w:r w:rsidRPr="004A45F3">
        <w:rPr>
          <w:color w:val="auto"/>
        </w:rPr>
        <w:t xml:space="preserve">. </w:t>
      </w:r>
    </w:p>
    <w:p w14:paraId="23841382" w14:textId="1D54D3B0" w:rsidR="00A860B5" w:rsidRPr="004A45F3" w:rsidRDefault="00A860B5" w:rsidP="004A45F3">
      <w:pPr>
        <w:pStyle w:val="ListParagraph"/>
        <w:numPr>
          <w:ilvl w:val="0"/>
          <w:numId w:val="30"/>
        </w:numPr>
        <w:spacing w:line="276" w:lineRule="auto"/>
        <w:rPr>
          <w:rFonts w:asciiTheme="majorHAnsi" w:hAnsiTheme="majorHAnsi"/>
          <w:color w:val="auto"/>
        </w:rPr>
      </w:pPr>
      <w:r w:rsidRPr="004A45F3">
        <w:rPr>
          <w:color w:val="auto"/>
        </w:rPr>
        <w:t>TEQSA will discuss with the A</w:t>
      </w:r>
      <w:r w:rsidR="004A45F3">
        <w:rPr>
          <w:color w:val="auto"/>
        </w:rPr>
        <w:t xml:space="preserve">ustralian </w:t>
      </w:r>
      <w:r w:rsidRPr="004A45F3">
        <w:rPr>
          <w:color w:val="auto"/>
        </w:rPr>
        <w:t>Q</w:t>
      </w:r>
      <w:r w:rsidR="004A45F3">
        <w:rPr>
          <w:color w:val="auto"/>
        </w:rPr>
        <w:t xml:space="preserve">ualifications </w:t>
      </w:r>
      <w:r w:rsidRPr="004A45F3">
        <w:rPr>
          <w:color w:val="auto"/>
        </w:rPr>
        <w:t>F</w:t>
      </w:r>
      <w:r w:rsidR="004A45F3">
        <w:rPr>
          <w:color w:val="auto"/>
        </w:rPr>
        <w:t xml:space="preserve">ramework Review Panel </w:t>
      </w:r>
      <w:r w:rsidR="001516FA" w:rsidRPr="004A45F3">
        <w:rPr>
          <w:color w:val="auto"/>
        </w:rPr>
        <w:t>issues around the regulation of online learning</w:t>
      </w:r>
      <w:r w:rsidR="003B3CEE">
        <w:rPr>
          <w:color w:val="auto"/>
        </w:rPr>
        <w:t>,</w:t>
      </w:r>
      <w:r w:rsidR="001516FA" w:rsidRPr="004A45F3">
        <w:rPr>
          <w:color w:val="auto"/>
        </w:rPr>
        <w:t xml:space="preserve"> including micro</w:t>
      </w:r>
      <w:r w:rsidR="003B3CEE">
        <w:rPr>
          <w:color w:val="auto"/>
        </w:rPr>
        <w:t>-</w:t>
      </w:r>
      <w:r w:rsidR="001516FA" w:rsidRPr="004A45F3">
        <w:rPr>
          <w:color w:val="auto"/>
        </w:rPr>
        <w:t xml:space="preserve">credentials. </w:t>
      </w:r>
    </w:p>
    <w:p w14:paraId="4761808B" w14:textId="7BBB78E4" w:rsidR="00A860B5" w:rsidRPr="004A45F3" w:rsidRDefault="00A860B5" w:rsidP="004A45F3">
      <w:pPr>
        <w:pStyle w:val="ListParagraph"/>
        <w:numPr>
          <w:ilvl w:val="0"/>
          <w:numId w:val="30"/>
        </w:numPr>
        <w:spacing w:line="276" w:lineRule="auto"/>
        <w:rPr>
          <w:color w:val="auto"/>
        </w:rPr>
      </w:pPr>
      <w:r w:rsidRPr="004A45F3">
        <w:rPr>
          <w:color w:val="auto"/>
        </w:rPr>
        <w:t xml:space="preserve">TEQSA will consider </w:t>
      </w:r>
      <w:r w:rsidR="004A45F3">
        <w:rPr>
          <w:color w:val="auto"/>
        </w:rPr>
        <w:t xml:space="preserve">the </w:t>
      </w:r>
      <w:r w:rsidRPr="004A45F3">
        <w:rPr>
          <w:color w:val="auto"/>
        </w:rPr>
        <w:t>further development of</w:t>
      </w:r>
      <w:r w:rsidR="00334355" w:rsidRPr="004A45F3">
        <w:rPr>
          <w:color w:val="auto"/>
        </w:rPr>
        <w:t xml:space="preserve"> a survey of the independent</w:t>
      </w:r>
      <w:r w:rsidRPr="004A45F3">
        <w:rPr>
          <w:color w:val="auto"/>
        </w:rPr>
        <w:t xml:space="preserve"> pro</w:t>
      </w:r>
      <w:r w:rsidR="00D474EC" w:rsidRPr="004A45F3">
        <w:rPr>
          <w:color w:val="auto"/>
        </w:rPr>
        <w:t>viders, organised by Dr Margot Mc</w:t>
      </w:r>
      <w:r w:rsidRPr="004A45F3">
        <w:rPr>
          <w:color w:val="auto"/>
        </w:rPr>
        <w:t>Neill</w:t>
      </w:r>
      <w:r w:rsidR="00D474EC" w:rsidRPr="004A45F3">
        <w:rPr>
          <w:color w:val="auto"/>
        </w:rPr>
        <w:t xml:space="preserve">, Deputy Vice Chancellor (Learning and Teaching), International College of Management Sydney. </w:t>
      </w:r>
      <w:r w:rsidR="00C70A8B" w:rsidRPr="004A45F3">
        <w:rPr>
          <w:color w:val="auto"/>
        </w:rPr>
        <w:t xml:space="preserve">This second round </w:t>
      </w:r>
      <w:r w:rsidR="005065A0" w:rsidRPr="004A45F3">
        <w:rPr>
          <w:color w:val="auto"/>
        </w:rPr>
        <w:t xml:space="preserve">of </w:t>
      </w:r>
      <w:r w:rsidR="007C050C" w:rsidRPr="004A45F3">
        <w:rPr>
          <w:color w:val="auto"/>
        </w:rPr>
        <w:t xml:space="preserve">the </w:t>
      </w:r>
      <w:r w:rsidR="005065A0" w:rsidRPr="004A45F3">
        <w:rPr>
          <w:color w:val="auto"/>
        </w:rPr>
        <w:t xml:space="preserve">survey will </w:t>
      </w:r>
      <w:r w:rsidR="00C70A8B" w:rsidRPr="004A45F3">
        <w:rPr>
          <w:color w:val="auto"/>
        </w:rPr>
        <w:t xml:space="preserve">be sent to interested parties, requesting </w:t>
      </w:r>
      <w:r w:rsidR="00334355" w:rsidRPr="004A45F3">
        <w:rPr>
          <w:color w:val="auto"/>
        </w:rPr>
        <w:t xml:space="preserve">information that could be used </w:t>
      </w:r>
      <w:r w:rsidR="00D474EC" w:rsidRPr="004A45F3">
        <w:rPr>
          <w:color w:val="auto"/>
        </w:rPr>
        <w:t xml:space="preserve">to identify and </w:t>
      </w:r>
      <w:r w:rsidR="00334355" w:rsidRPr="004A45F3">
        <w:rPr>
          <w:color w:val="auto"/>
        </w:rPr>
        <w:t>dev</w:t>
      </w:r>
      <w:r w:rsidR="004A45F3">
        <w:rPr>
          <w:color w:val="auto"/>
        </w:rPr>
        <w:t xml:space="preserve">elop </w:t>
      </w:r>
      <w:r w:rsidR="001516FA" w:rsidRPr="004A45F3">
        <w:rPr>
          <w:color w:val="auto"/>
        </w:rPr>
        <w:t>approaches to good practice</w:t>
      </w:r>
      <w:r w:rsidR="00C70A8B" w:rsidRPr="004A45F3">
        <w:rPr>
          <w:color w:val="auto"/>
        </w:rPr>
        <w:t>.</w:t>
      </w:r>
    </w:p>
    <w:p w14:paraId="5AEBAECC" w14:textId="113D58E3" w:rsidR="00D474EC" w:rsidRPr="004A45F3" w:rsidRDefault="00D474EC" w:rsidP="004A45F3">
      <w:pPr>
        <w:pStyle w:val="ListParagraph"/>
        <w:numPr>
          <w:ilvl w:val="0"/>
          <w:numId w:val="30"/>
        </w:numPr>
        <w:spacing w:line="276" w:lineRule="auto"/>
        <w:rPr>
          <w:color w:val="auto"/>
        </w:rPr>
      </w:pPr>
      <w:r w:rsidRPr="004A45F3">
        <w:rPr>
          <w:color w:val="auto"/>
        </w:rPr>
        <w:t xml:space="preserve">TEQSA will provide advice to the Minister of Education </w:t>
      </w:r>
      <w:r w:rsidR="003B3CEE">
        <w:rPr>
          <w:color w:val="auto"/>
        </w:rPr>
        <w:t>on its planned approach</w:t>
      </w:r>
      <w:r w:rsidRPr="004A45F3">
        <w:rPr>
          <w:color w:val="auto"/>
        </w:rPr>
        <w:t xml:space="preserve"> </w:t>
      </w:r>
      <w:r w:rsidR="003B3CEE">
        <w:rPr>
          <w:color w:val="auto"/>
        </w:rPr>
        <w:t>to</w:t>
      </w:r>
      <w:r w:rsidR="004A45F3">
        <w:rPr>
          <w:color w:val="auto"/>
        </w:rPr>
        <w:t xml:space="preserve"> quality assurance </w:t>
      </w:r>
      <w:r w:rsidR="003B3CEE">
        <w:rPr>
          <w:color w:val="auto"/>
        </w:rPr>
        <w:t xml:space="preserve">measures which will </w:t>
      </w:r>
      <w:r w:rsidRPr="004A45F3">
        <w:rPr>
          <w:color w:val="auto"/>
        </w:rPr>
        <w:t xml:space="preserve">ensure </w:t>
      </w:r>
      <w:r w:rsidR="004A45F3">
        <w:rPr>
          <w:color w:val="auto"/>
        </w:rPr>
        <w:t xml:space="preserve">that </w:t>
      </w:r>
      <w:r w:rsidRPr="004A45F3">
        <w:rPr>
          <w:color w:val="auto"/>
        </w:rPr>
        <w:t>Australian students can be protected in studying international higher education qualifications online.</w:t>
      </w:r>
    </w:p>
    <w:p w14:paraId="28C1E99E" w14:textId="3D11D0DD" w:rsidR="00972779" w:rsidRPr="00104952" w:rsidRDefault="001516FA" w:rsidP="005822EB">
      <w:pPr>
        <w:pStyle w:val="ListParagraph"/>
        <w:numPr>
          <w:ilvl w:val="0"/>
          <w:numId w:val="30"/>
        </w:numPr>
        <w:spacing w:line="276" w:lineRule="auto"/>
        <w:rPr>
          <w:sz w:val="20"/>
          <w:szCs w:val="20"/>
        </w:rPr>
      </w:pPr>
      <w:r w:rsidRPr="00104952">
        <w:rPr>
          <w:color w:val="auto"/>
        </w:rPr>
        <w:t>T</w:t>
      </w:r>
      <w:r w:rsidR="004A45F3" w:rsidRPr="00104952">
        <w:rPr>
          <w:color w:val="auto"/>
        </w:rPr>
        <w:t xml:space="preserve">EQSA will </w:t>
      </w:r>
      <w:r w:rsidR="00D474EC" w:rsidRPr="00104952">
        <w:rPr>
          <w:color w:val="auto"/>
        </w:rPr>
        <w:t>continue to engage in discussions on online learning with its international partners and other international quality assurance agencies and governments.</w:t>
      </w:r>
    </w:p>
    <w:sectPr w:rsidR="00972779" w:rsidRPr="00104952" w:rsidSect="003A23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127" w:right="1247" w:bottom="1247"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E656B" w14:textId="77777777" w:rsidR="00CB45C0" w:rsidRDefault="00CB45C0" w:rsidP="008E21DE">
      <w:pPr>
        <w:spacing w:before="0" w:after="0"/>
      </w:pPr>
      <w:r>
        <w:separator/>
      </w:r>
    </w:p>
  </w:endnote>
  <w:endnote w:type="continuationSeparator" w:id="0">
    <w:p w14:paraId="1FD61B5E" w14:textId="77777777" w:rsidR="00CB45C0" w:rsidRDefault="00CB45C0"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0FAD1" w14:textId="77777777" w:rsidR="00117AC9" w:rsidRDefault="00117AC9">
    <w:pPr>
      <w:pStyle w:val="Footer"/>
    </w:pPr>
    <w:r>
      <w:rPr>
        <w:noProof/>
        <w:lang w:eastAsia="en-AU"/>
      </w:rPr>
      <w:drawing>
        <wp:anchor distT="0" distB="0" distL="114300" distR="114300" simplePos="0" relativeHeight="251657728" behindDoc="0" locked="1" layoutInCell="1" allowOverlap="1" wp14:anchorId="6E6D715F" wp14:editId="77A32F30">
          <wp:simplePos x="0" y="0"/>
          <wp:positionH relativeFrom="page">
            <wp:align>right</wp:align>
          </wp:positionH>
          <wp:positionV relativeFrom="page">
            <wp:align>bottom</wp:align>
          </wp:positionV>
          <wp:extent cx="2507760" cy="11113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QSA-DkGreen-HR.png"/>
                  <pic:cNvPicPr/>
                </pic:nvPicPr>
                <pic:blipFill rotWithShape="1">
                  <a:blip r:embed="rId1">
                    <a:extLst>
                      <a:ext uri="{28A0092B-C50C-407E-A947-70E740481C1C}">
                        <a14:useLocalDpi xmlns:a14="http://schemas.microsoft.com/office/drawing/2010/main" val="0"/>
                      </a:ext>
                    </a:extLst>
                  </a:blip>
                  <a:srcRect l="1" r="-39508" b="-136574"/>
                  <a:stretch/>
                </pic:blipFill>
                <pic:spPr bwMode="auto">
                  <a:xfrm>
                    <a:off x="0" y="0"/>
                    <a:ext cx="2507760" cy="111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076D" w14:textId="77777777" w:rsidR="00117AC9" w:rsidRDefault="00117AC9">
    <w:pPr>
      <w:pStyle w:val="Footer"/>
    </w:pPr>
    <w:r w:rsidRPr="000E6484">
      <w:rPr>
        <w:noProof/>
        <w:lang w:eastAsia="en-AU"/>
      </w:rPr>
      <mc:AlternateContent>
        <mc:Choice Requires="wps">
          <w:drawing>
            <wp:anchor distT="0" distB="0" distL="114300" distR="114300" simplePos="0" relativeHeight="251659776" behindDoc="0" locked="1" layoutInCell="1" allowOverlap="1" wp14:anchorId="4A563102" wp14:editId="67A2FB35">
              <wp:simplePos x="0" y="0"/>
              <wp:positionH relativeFrom="page">
                <wp:align>left</wp:align>
              </wp:positionH>
              <wp:positionV relativeFrom="page">
                <wp:align>bottom</wp:align>
              </wp:positionV>
              <wp:extent cx="1919160" cy="466920"/>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14:paraId="1EA90C18" w14:textId="2D2E7C69" w:rsidR="00117AC9" w:rsidRDefault="00117AC9" w:rsidP="000E6484">
                          <w:pPr>
                            <w:pStyle w:val="Footer"/>
                          </w:pPr>
                          <w:r>
                            <w:fldChar w:fldCharType="begin"/>
                          </w:r>
                          <w:r>
                            <w:instrText xml:space="preserve"> PAGE   \* MERGEFORMAT </w:instrText>
                          </w:r>
                          <w:r>
                            <w:fldChar w:fldCharType="separate"/>
                          </w:r>
                          <w:r w:rsidR="0076758D">
                            <w:rPr>
                              <w:noProof/>
                            </w:rPr>
                            <w:t>6</w:t>
                          </w:r>
                          <w:r>
                            <w:rPr>
                              <w:noProof/>
                            </w:rPr>
                            <w:fldChar w:fldCharType="end"/>
                          </w:r>
                        </w:p>
                      </w:txbxContent>
                    </wps:txbx>
                    <wps:bodyPr rot="0" spcFirstLastPara="0" vertOverflow="overflow" horzOverflow="overflow" vert="horz" wrap="square" lIns="79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63102" id="_x0000_t202" coordsize="21600,21600" o:spt="202" path="m,l,21600r21600,l21600,xe">
              <v:stroke joinstyle="miter"/>
              <v:path gradientshapeok="t" o:connecttype="rect"/>
            </v:shapetype>
            <v:shape id="Text Box 11" o:spid="_x0000_s1026" type="#_x0000_t202" style="position:absolute;margin-left:0;margin-top:0;width:151.1pt;height:36.75pt;z-index:25165977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" filled="f" stroked="f" strokeweight=".5pt">
              <v:textbox inset="22mm,0,0,0">
                <w:txbxContent>
                  <w:p w14:paraId="1EA90C18" w14:textId="2D2E7C69" w:rsidR="00117AC9" w:rsidRDefault="00117AC9" w:rsidP="000E6484">
                    <w:pPr>
                      <w:pStyle w:val="Footer"/>
                    </w:pPr>
                    <w:r>
                      <w:fldChar w:fldCharType="begin"/>
                    </w:r>
                    <w:r>
                      <w:instrText xml:space="preserve"> PAGE   \* MERGEFORMAT </w:instrText>
                    </w:r>
                    <w:r>
                      <w:fldChar w:fldCharType="separate"/>
                    </w:r>
                    <w:r w:rsidR="0076758D">
                      <w:rPr>
                        <w:noProof/>
                      </w:rPr>
                      <w:t>6</w: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CCF3" w14:textId="11C0D86B" w:rsidR="00117AC9" w:rsidRPr="000E6484" w:rsidRDefault="00117AC9" w:rsidP="00080615">
    <w:pPr>
      <w:pStyle w:val="Footer"/>
    </w:pPr>
    <w:r w:rsidRPr="000E6484">
      <w:rPr>
        <w:noProof/>
        <w:lang w:eastAsia="en-AU"/>
      </w:rPr>
      <mc:AlternateContent>
        <mc:Choice Requires="wps">
          <w:drawing>
            <wp:anchor distT="0" distB="0" distL="114300" distR="114300" simplePos="0" relativeHeight="251655680" behindDoc="0" locked="1" layoutInCell="1" allowOverlap="1" wp14:anchorId="728C0627" wp14:editId="00D50793">
              <wp:simplePos x="0" y="0"/>
              <wp:positionH relativeFrom="page">
                <wp:align>right</wp:align>
              </wp:positionH>
              <wp:positionV relativeFrom="page">
                <wp:align>bottom</wp:align>
              </wp:positionV>
              <wp:extent cx="1919160" cy="466920"/>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14:paraId="331192FB" w14:textId="2EECBC2C" w:rsidR="00117AC9" w:rsidRDefault="00117AC9" w:rsidP="008E21DE">
                          <w:pPr>
                            <w:pStyle w:val="Footer"/>
                            <w:jc w:val="right"/>
                          </w:pPr>
                          <w:r>
                            <w:fldChar w:fldCharType="begin"/>
                          </w:r>
                          <w:r>
                            <w:instrText xml:space="preserve"> PAGE   \* MERGEFORMAT </w:instrText>
                          </w:r>
                          <w:r>
                            <w:fldChar w:fldCharType="separate"/>
                          </w:r>
                          <w:r w:rsidR="0076758D">
                            <w:rPr>
                              <w:noProof/>
                            </w:rPr>
                            <w:t>5</w:t>
                          </w:r>
                          <w:r>
                            <w:rPr>
                              <w:noProof/>
                            </w:rPr>
                            <w:fldChar w:fldCharType="end"/>
                          </w:r>
                        </w:p>
                      </w:txbxContent>
                    </wps:txbx>
                    <wps:bodyPr rot="0" spcFirstLastPara="0" vertOverflow="overflow" horzOverflow="overflow" vert="horz" wrap="square" lIns="0" tIns="0" rIns="79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C0627" id="_x0000_t202" coordsize="21600,21600" o:spt="202" path="m,l,21600r21600,l21600,xe">
              <v:stroke joinstyle="miter"/>
              <v:path gradientshapeok="t" o:connecttype="rect"/>
            </v:shapetype>
            <v:shape id="Text Box 5" o:spid="_x0000_s1027" type="#_x0000_t202" style="position:absolute;margin-left:99.9pt;margin-top:0;width:151.1pt;height:36.75pt;z-index:2516556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" filled="f" stroked="f" strokeweight=".5pt">
              <v:textbox inset="0,0,22mm,0">
                <w:txbxContent>
                  <w:p w14:paraId="331192FB" w14:textId="2EECBC2C" w:rsidR="00117AC9" w:rsidRDefault="00117AC9" w:rsidP="008E21DE">
                    <w:pPr>
                      <w:pStyle w:val="Footer"/>
                      <w:jc w:val="right"/>
                    </w:pPr>
                    <w:r>
                      <w:fldChar w:fldCharType="begin"/>
                    </w:r>
                    <w:r>
                      <w:instrText xml:space="preserve"> PAGE   \* MERGEFORMAT </w:instrText>
                    </w:r>
                    <w:r>
                      <w:fldChar w:fldCharType="separate"/>
                    </w:r>
                    <w:r w:rsidR="0076758D">
                      <w:rPr>
                        <w:noProof/>
                      </w:rPr>
                      <w:t>5</w:t>
                    </w:r>
                    <w:r>
                      <w:rPr>
                        <w:noProof/>
                      </w:rPr>
                      <w:fldChar w:fldCharType="end"/>
                    </w:r>
                  </w:p>
                </w:txbxContent>
              </v:textbox>
              <w10:wrap anchorx="page" anchory="page"/>
              <w10:anchorlock/>
            </v:shape>
          </w:pict>
        </mc:Fallback>
      </mc:AlternateContent>
    </w:r>
    <w:r w:rsidR="00EB2315">
      <w:rPr>
        <w:b/>
        <w:bCs/>
        <w:noProof/>
        <w:lang w:val="en-US"/>
      </w:rPr>
      <w:fldChar w:fldCharType="begin"/>
    </w:r>
    <w:r w:rsidR="00EB2315">
      <w:rPr>
        <w:b/>
        <w:bCs/>
        <w:noProof/>
        <w:lang w:val="en-US"/>
      </w:rPr>
      <w:instrText xml:space="preserve"> STYLEREF  Title  \* MERGEFORMAT </w:instrText>
    </w:r>
    <w:r w:rsidR="00EB2315">
      <w:rPr>
        <w:b/>
        <w:bCs/>
        <w:noProof/>
        <w:lang w:val="en-US"/>
      </w:rPr>
      <w:fldChar w:fldCharType="separate"/>
    </w:r>
    <w:r w:rsidR="0076758D">
      <w:rPr>
        <w:b/>
        <w:bCs/>
        <w:noProof/>
        <w:lang w:val="en-US"/>
      </w:rPr>
      <w:t>Occasional Forum Series: Quality Assurance of Online Learning</w:t>
    </w:r>
    <w:r w:rsidR="00EB2315">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F246" w14:textId="310EF349" w:rsidR="00117AC9" w:rsidRPr="00080615" w:rsidRDefault="00117AC9" w:rsidP="00080615">
    <w:pPr>
      <w:pStyle w:val="Footer"/>
    </w:pPr>
    <w:r w:rsidRPr="00080615">
      <w:rPr>
        <w:noProof/>
        <w:lang w:eastAsia="en-AU"/>
      </w:rPr>
      <mc:AlternateContent>
        <mc:Choice Requires="wps">
          <w:drawing>
            <wp:anchor distT="0" distB="0" distL="114300" distR="114300" simplePos="0" relativeHeight="251654656" behindDoc="0" locked="1" layoutInCell="1" allowOverlap="1" wp14:anchorId="07903A31" wp14:editId="43152E96">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14:paraId="7607DE5D" w14:textId="1FA84AF1" w:rsidR="00117AC9" w:rsidRDefault="00117AC9"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00D43">
                            <w:rPr>
                              <w:noProof/>
                            </w:rPr>
                            <w:t>14</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03A31" id="_x0000_t202" coordsize="21600,21600" o:spt="202" path="m,l,21600r21600,l21600,xe">
              <v:stroke joinstyle="miter"/>
              <v:path gradientshapeok="t" o:connecttype="rect"/>
            </v:shapetype>
            <v:shape id="Text Box 4" o:spid="_x0000_s1028" type="#_x0000_t202" style="position:absolute;margin-left:478pt;margin-top:794pt;width:117.35pt;height:47.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" filled="f" stroked="f" strokeweight=".5pt">
              <v:textbox inset="0,0,20mm,0">
                <w:txbxContent>
                  <w:p w14:paraId="7607DE5D" w14:textId="1FA84AF1" w:rsidR="00117AC9" w:rsidRDefault="00117AC9"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00D43">
                      <w:rPr>
                        <w:noProof/>
                      </w:rPr>
                      <w:t>14</w:t>
                    </w:r>
                    <w:r>
                      <w:rPr>
                        <w:noProof/>
                      </w:rPr>
                      <w:fldChar w:fldCharType="end"/>
                    </w:r>
                  </w:p>
                </w:txbxContent>
              </v:textbox>
              <w10:wrap anchorx="page" anchory="page"/>
              <w10:anchorlock/>
            </v:shape>
          </w:pict>
        </mc:Fallback>
      </mc:AlternateContent>
    </w:r>
    <w:r w:rsidR="00EB2315">
      <w:rPr>
        <w:b/>
        <w:bCs/>
        <w:noProof/>
        <w:lang w:val="en-US"/>
      </w:rPr>
      <w:fldChar w:fldCharType="begin"/>
    </w:r>
    <w:r w:rsidR="00EB2315">
      <w:rPr>
        <w:b/>
        <w:bCs/>
        <w:noProof/>
        <w:lang w:val="en-US"/>
      </w:rPr>
      <w:instrText xml:space="preserve"> STYLEREF  Title  \* MERGEFORMAT </w:instrText>
    </w:r>
    <w:r w:rsidR="00EB2315">
      <w:rPr>
        <w:b/>
        <w:bCs/>
        <w:noProof/>
        <w:lang w:val="en-US"/>
      </w:rPr>
      <w:fldChar w:fldCharType="separate"/>
    </w:r>
    <w:r w:rsidR="00A00D43">
      <w:rPr>
        <w:b/>
        <w:bCs/>
        <w:noProof/>
        <w:lang w:val="en-US"/>
      </w:rPr>
      <w:t>Occasional</w:t>
    </w:r>
    <w:r w:rsidR="00A00D43" w:rsidRPr="00A00D43">
      <w:rPr>
        <w:noProof/>
      </w:rPr>
      <w:t xml:space="preserve"> Forum Series: </w:t>
    </w:r>
    <w:r w:rsidR="00A00D43">
      <w:rPr>
        <w:b/>
        <w:bCs/>
        <w:noProof/>
        <w:lang w:val="en-US"/>
      </w:rPr>
      <w:t>Quality Assurance of Online Learning</w:t>
    </w:r>
    <w:r w:rsidR="00EB2315">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C7BD" w14:textId="77777777" w:rsidR="00CB45C0" w:rsidRDefault="00CB45C0" w:rsidP="008E21DE">
      <w:pPr>
        <w:spacing w:before="0" w:after="0"/>
      </w:pPr>
      <w:r>
        <w:separator/>
      </w:r>
    </w:p>
  </w:footnote>
  <w:footnote w:type="continuationSeparator" w:id="0">
    <w:p w14:paraId="2EF4D9CF" w14:textId="77777777" w:rsidR="00CB45C0" w:rsidRDefault="00CB45C0"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ACC7" w14:textId="4E6AC676" w:rsidR="00117AC9" w:rsidRDefault="00117AC9">
    <w:pPr>
      <w:pStyle w:val="Header"/>
    </w:pPr>
    <w:r>
      <w:rPr>
        <w:noProof/>
        <w:lang w:eastAsia="en-AU"/>
      </w:rPr>
      <w:drawing>
        <wp:anchor distT="0" distB="0" distL="114300" distR="114300" simplePos="0" relativeHeight="251658752" behindDoc="0" locked="1" layoutInCell="1" allowOverlap="1" wp14:anchorId="03339590" wp14:editId="6CFD7539">
          <wp:simplePos x="0" y="0"/>
          <wp:positionH relativeFrom="page">
            <wp:align>left</wp:align>
          </wp:positionH>
          <wp:positionV relativeFrom="page">
            <wp:align>top</wp:align>
          </wp:positionV>
          <wp:extent cx="4175640" cy="1257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sGov-TEQSA-DkGreen-HR.png"/>
                  <pic:cNvPicPr/>
                </pic:nvPicPr>
                <pic:blipFill rotWithShape="1">
                  <a:blip r:embed="rId1">
                    <a:extLst>
                      <a:ext uri="{28A0092B-C50C-407E-A947-70E740481C1C}">
                        <a14:useLocalDpi xmlns:a14="http://schemas.microsoft.com/office/drawing/2010/main" val="0"/>
                      </a:ext>
                    </a:extLst>
                  </a:blip>
                  <a:srcRect l="-20969" t="-135554" b="-1"/>
                  <a:stretch/>
                </pic:blipFill>
                <pic:spPr bwMode="auto">
                  <a:xfrm>
                    <a:off x="0" y="0"/>
                    <a:ext cx="4175640" cy="125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6704" behindDoc="1" locked="1" layoutInCell="1" allowOverlap="1" wp14:anchorId="52870997" wp14:editId="2187B668">
              <wp:simplePos x="0" y="0"/>
              <wp:positionH relativeFrom="page">
                <wp:align>right</wp:align>
              </wp:positionH>
              <wp:positionV relativeFrom="page">
                <wp:align>bottom</wp:align>
              </wp:positionV>
              <wp:extent cx="7308720" cy="7296840"/>
              <wp:effectExtent l="0" t="0" r="6985" b="0"/>
              <wp:wrapNone/>
              <wp:docPr id="8" name="Group 8"/>
              <wp:cNvGraphicFramePr/>
              <a:graphic xmlns:a="http://schemas.openxmlformats.org/drawingml/2006/main">
                <a:graphicData uri="http://schemas.microsoft.com/office/word/2010/wordprocessingGroup">
                  <wpg:wgp>
                    <wpg:cNvGrpSpPr/>
                    <wpg:grpSpPr>
                      <a:xfrm>
                        <a:off x="0" y="0"/>
                        <a:ext cx="7308720" cy="7296840"/>
                        <a:chOff x="0" y="0"/>
                        <a:chExt cx="7309640" cy="7296940"/>
                      </a:xfrm>
                    </wpg:grpSpPr>
                    <wps:wsp>
                      <wps:cNvPr id="7" name="Right Triangle 7"/>
                      <wps:cNvSpPr/>
                      <wps:spPr>
                        <a:xfrm rot="16200000">
                          <a:off x="254000" y="241300"/>
                          <a:ext cx="7055640" cy="705564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rot="16200000">
                          <a:off x="0" y="0"/>
                          <a:ext cx="7055640" cy="7055640"/>
                        </a:xfrm>
                        <a:prstGeom prst="r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C171DDA" id="Group 8" o:spid="_x0000_s1026" style="position:absolute;margin-left:524.3pt;margin-top:0;width:575.5pt;height:574.55pt;z-index:-251659776;mso-position-horizontal:right;mso-position-horizontal-relative:page;mso-position-vertical:bottom;mso-position-vertical-relative:page;mso-width-relative:margin;mso-height-relative:margin" coordsize="73096,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">
              <v:shapetype id="_x0000_t6" coordsize="21600,21600" o:spt="6" path="m,l,21600r21600,xe">
                <v:stroke joinstyle="miter"/>
                <v:path gradientshapeok="t" o:connecttype="custom" o:connectlocs="0,0;0,10800;0,21600;10800,21600;21600,21600;10800,10800" textboxrect="1800,12600,12600,19800"/>
              </v:shapetype>
              <v:shape id="Right Triangle 7" o:spid="_x0000_s1027" type="#_x0000_t6" style="position:absolute;left:2540;top:2413;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" fillcolor="white [3212]" stroked="f" strokeweight="1pt"/>
              <v:shape id="Right Triangle 6" o:spid="_x0000_s1028" type="#_x0000_t6" style="position:absolute;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" fillcolor="#d9f0f1 [1304]" stroked="f" strokeweight="1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467A" w14:textId="77777777" w:rsidR="00117AC9" w:rsidRDefault="00117AC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4ED9" w14:textId="5B73746F" w:rsidR="00117AC9" w:rsidRPr="000E6484" w:rsidRDefault="00117AC9" w:rsidP="000E648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66CB1" w14:textId="77777777" w:rsidR="00117AC9" w:rsidRPr="00080615" w:rsidRDefault="00117AC9" w:rsidP="00080615">
    <w:pPr>
      <w:pStyle w:val="Header"/>
    </w:pPr>
    <w:r w:rsidRPr="00080615">
      <w:t>Client Name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7pt" o:bullet="t">
        <v:imagedata r:id="rId1" o:title="Teal-Triangles"/>
      </v:shape>
    </w:pict>
  </w:numPicBullet>
  <w:numPicBullet w:numPicBulletId="1">
    <w:pict>
      <v:shape id="_x0000_i1027" type="#_x0000_t75" style="width:1in;height:37pt" o:bullet="t">
        <v:imagedata r:id="rId2" o:title="Pink-Triangles"/>
      </v:shape>
    </w:pict>
  </w:numPicBullet>
  <w:numPicBullet w:numPicBulletId="2">
    <w:pict>
      <v:shape id="_x0000_i1028" type="#_x0000_t75" style="width:1in;height:37pt" o:bullet="t">
        <v:imagedata r:id="rId3" o:title="Yellow-Triangles"/>
      </v:shape>
    </w:pict>
  </w:numPicBullet>
  <w:abstractNum w:abstractNumId="0" w15:restartNumberingAfterBreak="0">
    <w:nsid w:val="077954BA"/>
    <w:multiLevelType w:val="hybridMultilevel"/>
    <w:tmpl w:val="679C6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3B4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C92EA3"/>
    <w:multiLevelType w:val="hybridMultilevel"/>
    <w:tmpl w:val="A72E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1761EE"/>
    <w:multiLevelType w:val="multilevel"/>
    <w:tmpl w:val="131EEC6C"/>
    <w:numStyleLink w:val="TableNumbers"/>
  </w:abstractNum>
  <w:abstractNum w:abstractNumId="9" w15:restartNumberingAfterBreak="0">
    <w:nsid w:val="335A332E"/>
    <w:multiLevelType w:val="multilevel"/>
    <w:tmpl w:val="EDDCBB3C"/>
    <w:numStyleLink w:val="DefaultBullets"/>
  </w:abstractNum>
  <w:abstractNum w:abstractNumId="10" w15:restartNumberingAfterBreak="0">
    <w:nsid w:val="360217BF"/>
    <w:multiLevelType w:val="hybridMultilevel"/>
    <w:tmpl w:val="76145402"/>
    <w:lvl w:ilvl="0" w:tplc="0C09000F">
      <w:start w:val="1"/>
      <w:numFmt w:val="decimal"/>
      <w:lvlText w:val="%1."/>
      <w:lvlJc w:val="left"/>
      <w:pPr>
        <w:ind w:left="1430" w:hanging="360"/>
      </w:pPr>
      <w:rPr>
        <w:rFonts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11" w15:restartNumberingAfterBreak="0">
    <w:nsid w:val="38805484"/>
    <w:multiLevelType w:val="hybridMultilevel"/>
    <w:tmpl w:val="32E040B6"/>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12"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F0113B"/>
    <w:multiLevelType w:val="hybridMultilevel"/>
    <w:tmpl w:val="732A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150AF4"/>
    <w:multiLevelType w:val="hybridMultilevel"/>
    <w:tmpl w:val="29B2F608"/>
    <w:lvl w:ilvl="0" w:tplc="1B003874">
      <w:start w:val="1"/>
      <w:numFmt w:val="decimal"/>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51393919"/>
    <w:multiLevelType w:val="hybridMultilevel"/>
    <w:tmpl w:val="F8B287CA"/>
    <w:lvl w:ilvl="0" w:tplc="2E6C30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51665"/>
    <w:multiLevelType w:val="multilevel"/>
    <w:tmpl w:val="BA4CA9E6"/>
    <w:numStyleLink w:val="NumberedHeadings"/>
  </w:abstractNum>
  <w:abstractNum w:abstractNumId="22" w15:restartNumberingAfterBreak="0">
    <w:nsid w:val="5C283B55"/>
    <w:multiLevelType w:val="multilevel"/>
    <w:tmpl w:val="B29223F6"/>
    <w:numStyleLink w:val="FigureNumbers"/>
  </w:abstractNum>
  <w:abstractNum w:abstractNumId="23" w15:restartNumberingAfterBreak="0">
    <w:nsid w:val="5C9A4AAE"/>
    <w:multiLevelType w:val="hybridMultilevel"/>
    <w:tmpl w:val="29B2F608"/>
    <w:lvl w:ilvl="0" w:tplc="1B0038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0E74067"/>
    <w:multiLevelType w:val="hybridMultilevel"/>
    <w:tmpl w:val="2A0A1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1223CE"/>
    <w:multiLevelType w:val="hybridMultilevel"/>
    <w:tmpl w:val="513AA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A4D83"/>
    <w:multiLevelType w:val="multilevel"/>
    <w:tmpl w:val="EDDCBB3C"/>
    <w:styleLink w:val="DefaultBullets"/>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5A50E8F"/>
    <w:multiLevelType w:val="hybridMultilevel"/>
    <w:tmpl w:val="CA7E00E6"/>
    <w:lvl w:ilvl="0" w:tplc="C35659AE">
      <w:start w:val="1"/>
      <w:numFmt w:val="bullet"/>
      <w:lvlText w:val=""/>
      <w:lvlJc w:val="left"/>
      <w:pPr>
        <w:ind w:left="1440" w:hanging="360"/>
      </w:pPr>
      <w:rPr>
        <w:rFonts w:ascii="Symbol" w:hAnsi="Symbol" w:hint="default"/>
        <w:color w:val="00847E" w:themeColor="accent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90B67C4"/>
    <w:multiLevelType w:val="multilevel"/>
    <w:tmpl w:val="FE688822"/>
    <w:numStyleLink w:val="BoxedBullets"/>
  </w:abstractNum>
  <w:abstractNum w:abstractNumId="29" w15:restartNumberingAfterBreak="0">
    <w:nsid w:val="7EE44065"/>
    <w:multiLevelType w:val="multilevel"/>
    <w:tmpl w:val="CC9AB0EE"/>
    <w:numStyleLink w:val="AppendixNumbers"/>
  </w:abstractNum>
  <w:num w:numId="1">
    <w:abstractNumId w:val="1"/>
  </w:num>
  <w:num w:numId="2">
    <w:abstractNumId w:val="29"/>
  </w:num>
  <w:num w:numId="3">
    <w:abstractNumId w:val="17"/>
  </w:num>
  <w:num w:numId="4">
    <w:abstractNumId w:val="28"/>
  </w:num>
  <w:num w:numId="5">
    <w:abstractNumId w:val="15"/>
  </w:num>
  <w:num w:numId="6">
    <w:abstractNumId w:val="3"/>
  </w:num>
  <w:num w:numId="7">
    <w:abstractNumId w:val="21"/>
  </w:num>
  <w:num w:numId="8">
    <w:abstractNumId w:val="2"/>
  </w:num>
  <w:num w:numId="9">
    <w:abstractNumId w:val="19"/>
  </w:num>
  <w:num w:numId="10">
    <w:abstractNumId w:val="18"/>
  </w:num>
  <w:num w:numId="11">
    <w:abstractNumId w:val="7"/>
  </w:num>
  <w:num w:numId="12">
    <w:abstractNumId w:val="4"/>
  </w:num>
  <w:num w:numId="13">
    <w:abstractNumId w:val="26"/>
  </w:num>
  <w:num w:numId="14">
    <w:abstractNumId w:val="9"/>
    <w:lvlOverride w:ilvl="0">
      <w:lvl w:ilvl="0">
        <w:start w:val="1"/>
        <w:numFmt w:val="bullet"/>
        <w:pStyle w:val="Bullet1"/>
        <w:lvlText w:val=""/>
        <w:lvlJc w:val="left"/>
        <w:pPr>
          <w:ind w:left="284" w:hanging="284"/>
        </w:pPr>
        <w:rPr>
          <w:rFonts w:ascii="Symbol" w:hAnsi="Symbol" w:hint="default"/>
          <w:color w:val="00847E" w:themeColor="accent1"/>
        </w:rPr>
      </w:lvl>
    </w:lvlOverride>
  </w:num>
  <w:num w:numId="15">
    <w:abstractNumId w:val="6"/>
  </w:num>
  <w:num w:numId="16">
    <w:abstractNumId w:val="20"/>
  </w:num>
  <w:num w:numId="17">
    <w:abstractNumId w:val="12"/>
  </w:num>
  <w:num w:numId="18">
    <w:abstractNumId w:val="22"/>
  </w:num>
  <w:num w:numId="19">
    <w:abstractNumId w:val="8"/>
  </w:num>
  <w:num w:numId="20">
    <w:abstractNumId w:val="25"/>
  </w:num>
  <w:num w:numId="21">
    <w:abstractNumId w:val="5"/>
  </w:num>
  <w:num w:numId="22">
    <w:abstractNumId w:val="0"/>
  </w:num>
  <w:num w:numId="23">
    <w:abstractNumId w:val="16"/>
  </w:num>
  <w:num w:numId="24">
    <w:abstractNumId w:val="27"/>
  </w:num>
  <w:num w:numId="25">
    <w:abstractNumId w:val="24"/>
  </w:num>
  <w:num w:numId="26">
    <w:abstractNumId w:val="14"/>
  </w:num>
  <w:num w:numId="27">
    <w:abstractNumId w:val="13"/>
  </w:num>
  <w:num w:numId="28">
    <w:abstractNumId w:val="23"/>
  </w:num>
  <w:num w:numId="29">
    <w:abstractNumId w:val="11"/>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5C"/>
    <w:rsid w:val="000048C0"/>
    <w:rsid w:val="000256A1"/>
    <w:rsid w:val="00040EB1"/>
    <w:rsid w:val="000433F7"/>
    <w:rsid w:val="000562B6"/>
    <w:rsid w:val="00057F9F"/>
    <w:rsid w:val="00067521"/>
    <w:rsid w:val="0007582F"/>
    <w:rsid w:val="00077BF1"/>
    <w:rsid w:val="00080615"/>
    <w:rsid w:val="00093063"/>
    <w:rsid w:val="00096908"/>
    <w:rsid w:val="000B211F"/>
    <w:rsid w:val="000B56AC"/>
    <w:rsid w:val="000B71DB"/>
    <w:rsid w:val="000C1A0E"/>
    <w:rsid w:val="000D43E2"/>
    <w:rsid w:val="000E4211"/>
    <w:rsid w:val="000E4BF0"/>
    <w:rsid w:val="000E5B59"/>
    <w:rsid w:val="000E6484"/>
    <w:rsid w:val="000E6C9D"/>
    <w:rsid w:val="000F34D0"/>
    <w:rsid w:val="00104952"/>
    <w:rsid w:val="001128FD"/>
    <w:rsid w:val="00117AC9"/>
    <w:rsid w:val="00120467"/>
    <w:rsid w:val="00120B4D"/>
    <w:rsid w:val="00122414"/>
    <w:rsid w:val="00126C6C"/>
    <w:rsid w:val="00131CDE"/>
    <w:rsid w:val="0014112B"/>
    <w:rsid w:val="0014183D"/>
    <w:rsid w:val="0014277F"/>
    <w:rsid w:val="001516FA"/>
    <w:rsid w:val="001521AD"/>
    <w:rsid w:val="00154FA9"/>
    <w:rsid w:val="001632AD"/>
    <w:rsid w:val="00174919"/>
    <w:rsid w:val="00187575"/>
    <w:rsid w:val="001A1AB1"/>
    <w:rsid w:val="001A1DB7"/>
    <w:rsid w:val="001B5392"/>
    <w:rsid w:val="001C7017"/>
    <w:rsid w:val="001D020F"/>
    <w:rsid w:val="001D1FC9"/>
    <w:rsid w:val="001E2D08"/>
    <w:rsid w:val="001E495A"/>
    <w:rsid w:val="00206DFE"/>
    <w:rsid w:val="00211C07"/>
    <w:rsid w:val="002215C1"/>
    <w:rsid w:val="002234F3"/>
    <w:rsid w:val="00230AF2"/>
    <w:rsid w:val="002344BA"/>
    <w:rsid w:val="002404D5"/>
    <w:rsid w:val="002479ED"/>
    <w:rsid w:val="00254FC8"/>
    <w:rsid w:val="002676F9"/>
    <w:rsid w:val="00272B6F"/>
    <w:rsid w:val="002804D3"/>
    <w:rsid w:val="002A539D"/>
    <w:rsid w:val="002B7DCA"/>
    <w:rsid w:val="002C5B3C"/>
    <w:rsid w:val="002D0A24"/>
    <w:rsid w:val="002F104E"/>
    <w:rsid w:val="003030A9"/>
    <w:rsid w:val="003314FC"/>
    <w:rsid w:val="00334355"/>
    <w:rsid w:val="003542EA"/>
    <w:rsid w:val="00355F76"/>
    <w:rsid w:val="0037487B"/>
    <w:rsid w:val="0037639D"/>
    <w:rsid w:val="00380E21"/>
    <w:rsid w:val="00382B8D"/>
    <w:rsid w:val="00384D31"/>
    <w:rsid w:val="003917CF"/>
    <w:rsid w:val="003A23AC"/>
    <w:rsid w:val="003A4D40"/>
    <w:rsid w:val="003B3CEE"/>
    <w:rsid w:val="003D1FED"/>
    <w:rsid w:val="003E70F8"/>
    <w:rsid w:val="003F4753"/>
    <w:rsid w:val="003F6CF7"/>
    <w:rsid w:val="00400926"/>
    <w:rsid w:val="00401244"/>
    <w:rsid w:val="00413947"/>
    <w:rsid w:val="004154E2"/>
    <w:rsid w:val="00416142"/>
    <w:rsid w:val="00416356"/>
    <w:rsid w:val="00426023"/>
    <w:rsid w:val="00431258"/>
    <w:rsid w:val="004342E0"/>
    <w:rsid w:val="004422C5"/>
    <w:rsid w:val="004437A1"/>
    <w:rsid w:val="00445F11"/>
    <w:rsid w:val="00447DA9"/>
    <w:rsid w:val="004549AC"/>
    <w:rsid w:val="00465A86"/>
    <w:rsid w:val="004767BB"/>
    <w:rsid w:val="0048572B"/>
    <w:rsid w:val="004A45F3"/>
    <w:rsid w:val="004C7E4E"/>
    <w:rsid w:val="004D20D3"/>
    <w:rsid w:val="004D23C8"/>
    <w:rsid w:val="004E0395"/>
    <w:rsid w:val="004E36C3"/>
    <w:rsid w:val="004E3A37"/>
    <w:rsid w:val="004F3F27"/>
    <w:rsid w:val="005065A0"/>
    <w:rsid w:val="00507FB1"/>
    <w:rsid w:val="00512366"/>
    <w:rsid w:val="0051357B"/>
    <w:rsid w:val="00520857"/>
    <w:rsid w:val="00530059"/>
    <w:rsid w:val="00534932"/>
    <w:rsid w:val="00534D53"/>
    <w:rsid w:val="00537CEC"/>
    <w:rsid w:val="005401C4"/>
    <w:rsid w:val="00557133"/>
    <w:rsid w:val="00563CA3"/>
    <w:rsid w:val="00572AED"/>
    <w:rsid w:val="00576DE1"/>
    <w:rsid w:val="00577F5F"/>
    <w:rsid w:val="00585522"/>
    <w:rsid w:val="005C369F"/>
    <w:rsid w:val="005C76B5"/>
    <w:rsid w:val="005E056B"/>
    <w:rsid w:val="005E1864"/>
    <w:rsid w:val="005F08F6"/>
    <w:rsid w:val="005F16C4"/>
    <w:rsid w:val="005F1AD4"/>
    <w:rsid w:val="005F2BAA"/>
    <w:rsid w:val="0060227A"/>
    <w:rsid w:val="0060750A"/>
    <w:rsid w:val="00607B3B"/>
    <w:rsid w:val="006118C0"/>
    <w:rsid w:val="00613871"/>
    <w:rsid w:val="006142DC"/>
    <w:rsid w:val="006157D6"/>
    <w:rsid w:val="006349D9"/>
    <w:rsid w:val="006411DF"/>
    <w:rsid w:val="00641661"/>
    <w:rsid w:val="0064201B"/>
    <w:rsid w:val="006441E8"/>
    <w:rsid w:val="00645D17"/>
    <w:rsid w:val="00645ECA"/>
    <w:rsid w:val="00657D1C"/>
    <w:rsid w:val="00660969"/>
    <w:rsid w:val="006776D7"/>
    <w:rsid w:val="00677B26"/>
    <w:rsid w:val="006818A0"/>
    <w:rsid w:val="00687428"/>
    <w:rsid w:val="00687647"/>
    <w:rsid w:val="00687E64"/>
    <w:rsid w:val="006A1979"/>
    <w:rsid w:val="006B3F9A"/>
    <w:rsid w:val="006B6F3A"/>
    <w:rsid w:val="006C1DE6"/>
    <w:rsid w:val="006C6F6C"/>
    <w:rsid w:val="006D5DE8"/>
    <w:rsid w:val="006D7FE0"/>
    <w:rsid w:val="006F315F"/>
    <w:rsid w:val="00700866"/>
    <w:rsid w:val="00701E1D"/>
    <w:rsid w:val="00703321"/>
    <w:rsid w:val="007073F0"/>
    <w:rsid w:val="00727733"/>
    <w:rsid w:val="007311DF"/>
    <w:rsid w:val="0073262B"/>
    <w:rsid w:val="007425E0"/>
    <w:rsid w:val="007561A2"/>
    <w:rsid w:val="0076758D"/>
    <w:rsid w:val="00771A6C"/>
    <w:rsid w:val="00787B4B"/>
    <w:rsid w:val="007C050C"/>
    <w:rsid w:val="007C320A"/>
    <w:rsid w:val="007D2F52"/>
    <w:rsid w:val="007D5419"/>
    <w:rsid w:val="007E43D0"/>
    <w:rsid w:val="007F2996"/>
    <w:rsid w:val="007F3F2B"/>
    <w:rsid w:val="00820113"/>
    <w:rsid w:val="00823EDF"/>
    <w:rsid w:val="008371D5"/>
    <w:rsid w:val="008416EE"/>
    <w:rsid w:val="00846487"/>
    <w:rsid w:val="008621B5"/>
    <w:rsid w:val="00864339"/>
    <w:rsid w:val="00880543"/>
    <w:rsid w:val="008A2754"/>
    <w:rsid w:val="008B0C6C"/>
    <w:rsid w:val="008B16C6"/>
    <w:rsid w:val="008B2036"/>
    <w:rsid w:val="008B2E08"/>
    <w:rsid w:val="008B4BEB"/>
    <w:rsid w:val="008C1DA5"/>
    <w:rsid w:val="008D2F07"/>
    <w:rsid w:val="008E21DE"/>
    <w:rsid w:val="008E66F5"/>
    <w:rsid w:val="008E6967"/>
    <w:rsid w:val="008F17EC"/>
    <w:rsid w:val="00911EBA"/>
    <w:rsid w:val="00912525"/>
    <w:rsid w:val="009129E1"/>
    <w:rsid w:val="0091492E"/>
    <w:rsid w:val="00920968"/>
    <w:rsid w:val="00924CC5"/>
    <w:rsid w:val="009254DE"/>
    <w:rsid w:val="0093202D"/>
    <w:rsid w:val="009379AD"/>
    <w:rsid w:val="0096035C"/>
    <w:rsid w:val="00960FA5"/>
    <w:rsid w:val="009615EF"/>
    <w:rsid w:val="00961ED7"/>
    <w:rsid w:val="00972779"/>
    <w:rsid w:val="00976839"/>
    <w:rsid w:val="009A236C"/>
    <w:rsid w:val="009A52B7"/>
    <w:rsid w:val="009A57B3"/>
    <w:rsid w:val="009C5E2B"/>
    <w:rsid w:val="009E51C7"/>
    <w:rsid w:val="00A00D43"/>
    <w:rsid w:val="00A01A17"/>
    <w:rsid w:val="00A06272"/>
    <w:rsid w:val="00A06FCA"/>
    <w:rsid w:val="00A07E4A"/>
    <w:rsid w:val="00A237B7"/>
    <w:rsid w:val="00A72ED9"/>
    <w:rsid w:val="00A74B34"/>
    <w:rsid w:val="00A7544E"/>
    <w:rsid w:val="00A77C6E"/>
    <w:rsid w:val="00A8331E"/>
    <w:rsid w:val="00A860B5"/>
    <w:rsid w:val="00A904A5"/>
    <w:rsid w:val="00A93723"/>
    <w:rsid w:val="00AA0874"/>
    <w:rsid w:val="00AB12D5"/>
    <w:rsid w:val="00AC7C60"/>
    <w:rsid w:val="00AE1A0E"/>
    <w:rsid w:val="00AF0899"/>
    <w:rsid w:val="00AF3DEC"/>
    <w:rsid w:val="00B01C2C"/>
    <w:rsid w:val="00B03B4D"/>
    <w:rsid w:val="00B3255F"/>
    <w:rsid w:val="00B4215B"/>
    <w:rsid w:val="00B57A6A"/>
    <w:rsid w:val="00B603C0"/>
    <w:rsid w:val="00B708F1"/>
    <w:rsid w:val="00B75365"/>
    <w:rsid w:val="00B761E6"/>
    <w:rsid w:val="00B76A2B"/>
    <w:rsid w:val="00B776AB"/>
    <w:rsid w:val="00B8538F"/>
    <w:rsid w:val="00B86C73"/>
    <w:rsid w:val="00BC1C60"/>
    <w:rsid w:val="00BD3B7A"/>
    <w:rsid w:val="00BD62F8"/>
    <w:rsid w:val="00BE53E8"/>
    <w:rsid w:val="00BF5ACC"/>
    <w:rsid w:val="00BF74CE"/>
    <w:rsid w:val="00C0421C"/>
    <w:rsid w:val="00C223D2"/>
    <w:rsid w:val="00C4003F"/>
    <w:rsid w:val="00C52457"/>
    <w:rsid w:val="00C52D18"/>
    <w:rsid w:val="00C549CC"/>
    <w:rsid w:val="00C65B0D"/>
    <w:rsid w:val="00C70A8B"/>
    <w:rsid w:val="00C7165D"/>
    <w:rsid w:val="00C812F5"/>
    <w:rsid w:val="00C90CF3"/>
    <w:rsid w:val="00C94640"/>
    <w:rsid w:val="00CB31F8"/>
    <w:rsid w:val="00CB45C0"/>
    <w:rsid w:val="00CB68E0"/>
    <w:rsid w:val="00CC7C6D"/>
    <w:rsid w:val="00CD2969"/>
    <w:rsid w:val="00D17D1F"/>
    <w:rsid w:val="00D23B79"/>
    <w:rsid w:val="00D264F5"/>
    <w:rsid w:val="00D37A26"/>
    <w:rsid w:val="00D42A66"/>
    <w:rsid w:val="00D474EC"/>
    <w:rsid w:val="00D54D9B"/>
    <w:rsid w:val="00D557DB"/>
    <w:rsid w:val="00D57755"/>
    <w:rsid w:val="00D615E9"/>
    <w:rsid w:val="00D902B2"/>
    <w:rsid w:val="00D903EB"/>
    <w:rsid w:val="00D93661"/>
    <w:rsid w:val="00D93CC5"/>
    <w:rsid w:val="00D94D20"/>
    <w:rsid w:val="00DA170B"/>
    <w:rsid w:val="00DA7144"/>
    <w:rsid w:val="00DB15CE"/>
    <w:rsid w:val="00DC222F"/>
    <w:rsid w:val="00DC41B7"/>
    <w:rsid w:val="00DE724C"/>
    <w:rsid w:val="00DF74BA"/>
    <w:rsid w:val="00E27B6E"/>
    <w:rsid w:val="00E34698"/>
    <w:rsid w:val="00E47050"/>
    <w:rsid w:val="00E521DD"/>
    <w:rsid w:val="00E55E00"/>
    <w:rsid w:val="00E8151E"/>
    <w:rsid w:val="00E8557D"/>
    <w:rsid w:val="00E91596"/>
    <w:rsid w:val="00E92368"/>
    <w:rsid w:val="00E93CD0"/>
    <w:rsid w:val="00E9433A"/>
    <w:rsid w:val="00EB2315"/>
    <w:rsid w:val="00EB7F3A"/>
    <w:rsid w:val="00ED608F"/>
    <w:rsid w:val="00F17708"/>
    <w:rsid w:val="00F31FAB"/>
    <w:rsid w:val="00F47806"/>
    <w:rsid w:val="00F55E95"/>
    <w:rsid w:val="00F703DF"/>
    <w:rsid w:val="00F82742"/>
    <w:rsid w:val="00F9274E"/>
    <w:rsid w:val="00F9318C"/>
    <w:rsid w:val="00FA5F74"/>
    <w:rsid w:val="00FB03DD"/>
    <w:rsid w:val="00FB3D43"/>
    <w:rsid w:val="00FB7A20"/>
    <w:rsid w:val="00FC3024"/>
    <w:rsid w:val="00FC3F1D"/>
    <w:rsid w:val="00FC5740"/>
    <w:rsid w:val="00FD0096"/>
    <w:rsid w:val="00FD3051"/>
    <w:rsid w:val="00FE01EA"/>
    <w:rsid w:val="00FE7360"/>
    <w:rsid w:val="00FF4668"/>
    <w:rsid w:val="00FF5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DEA97"/>
  <w15:docId w15:val="{D8752C88-6471-431F-B7D6-76127500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67"/>
  </w:style>
  <w:style w:type="paragraph" w:styleId="Heading1">
    <w:name w:val="heading 1"/>
    <w:basedOn w:val="Normal"/>
    <w:next w:val="Normal"/>
    <w:link w:val="Heading1Char"/>
    <w:uiPriority w:val="9"/>
    <w:qFormat/>
    <w:rsid w:val="00880543"/>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880543"/>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645D17"/>
    <w:pPr>
      <w:keepNext/>
      <w:keepLines/>
      <w:spacing w:line="380" w:lineRule="atLeast"/>
      <w:outlineLvl w:val="2"/>
    </w:pPr>
    <w:rPr>
      <w:rFonts w:asciiTheme="majorHAnsi" w:eastAsiaTheme="majorEastAsia" w:hAnsiTheme="majorHAnsi" w:cstheme="majorBidi"/>
      <w:color w:val="00A398"/>
      <w:sz w:val="28"/>
      <w:szCs w:val="24"/>
    </w:rPr>
  </w:style>
  <w:style w:type="paragraph" w:styleId="Heading4">
    <w:name w:val="heading 4"/>
    <w:basedOn w:val="Normal"/>
    <w:next w:val="Normal"/>
    <w:link w:val="Heading4Char"/>
    <w:uiPriority w:val="9"/>
    <w:qFormat/>
    <w:rsid w:val="00104952"/>
    <w:pPr>
      <w:keepNext/>
      <w:keepLines/>
      <w:spacing w:before="240" w:after="180" w:line="280" w:lineRule="exact"/>
      <w:outlineLvl w:val="3"/>
    </w:pPr>
    <w:rPr>
      <w:rFonts w:eastAsiaTheme="majorEastAsia" w:cstheme="majorBidi"/>
      <w:iCs/>
      <w:color w:val="00A398"/>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80543"/>
    <w:rPr>
      <w:rFonts w:asciiTheme="majorHAnsi" w:eastAsiaTheme="majorEastAsia" w:hAnsiTheme="majorHAnsi" w:cstheme="majorBidi"/>
      <w:color w:val="00A398"/>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507FB1"/>
    <w:pPr>
      <w:numPr>
        <w:numId w:val="14"/>
      </w:numPr>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8E6967"/>
    <w:pPr>
      <w:keepNext/>
      <w:numPr>
        <w:numId w:val="18"/>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80543"/>
    <w:rPr>
      <w:rFonts w:asciiTheme="majorHAnsi" w:eastAsiaTheme="majorEastAsia" w:hAnsiTheme="majorHAnsi" w:cstheme="majorBidi"/>
      <w:b/>
      <w:color w:val="00A398"/>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645D17"/>
    <w:rPr>
      <w:rFonts w:asciiTheme="majorHAnsi" w:eastAsiaTheme="majorEastAsia" w:hAnsiTheme="majorHAnsi" w:cstheme="majorBidi"/>
      <w:color w:val="00A398"/>
      <w:sz w:val="28"/>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104952"/>
    <w:rPr>
      <w:rFonts w:eastAsiaTheme="majorEastAsia" w:cstheme="majorBidi"/>
      <w:iCs/>
      <w:color w:val="00A398"/>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Teal">
    <w:name w:val="Pull Out - Teal"/>
    <w:basedOn w:val="Normal"/>
    <w:uiPriority w:val="22"/>
    <w:qFormat/>
    <w:rsid w:val="00400926"/>
    <w:pPr>
      <w:numPr>
        <w:numId w:val="15"/>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9"/>
      </w:numPr>
    </w:pPr>
  </w:style>
  <w:style w:type="paragraph" w:styleId="Title">
    <w:name w:val="Title"/>
    <w:basedOn w:val="Normal"/>
    <w:next w:val="Normal"/>
    <w:link w:val="TitleChar"/>
    <w:uiPriority w:val="22"/>
    <w:qFormat/>
    <w:rsid w:val="00880543"/>
    <w:pPr>
      <w:keepLines/>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22"/>
    <w:rsid w:val="00880543"/>
    <w:rPr>
      <w:rFonts w:asciiTheme="majorHAnsi" w:eastAsiaTheme="majorEastAsia" w:hAnsiTheme="majorHAnsi" w:cstheme="majorBidi"/>
      <w:color w:val="00A398"/>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917CF"/>
    <w:pPr>
      <w:pBdr>
        <w:between w:val="single" w:sz="8" w:space="1" w:color="00847E"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13"/>
      </w:numPr>
    </w:pPr>
  </w:style>
  <w:style w:type="paragraph" w:customStyle="1" w:styleId="PullOut-Pink">
    <w:name w:val="Pull Out - Pink"/>
    <w:basedOn w:val="PullOut-Teal"/>
    <w:uiPriority w:val="22"/>
    <w:qFormat/>
    <w:rsid w:val="00400926"/>
    <w:pPr>
      <w:numPr>
        <w:numId w:val="16"/>
      </w:numPr>
      <w:ind w:left="1247" w:hanging="1247"/>
    </w:pPr>
  </w:style>
  <w:style w:type="paragraph" w:customStyle="1" w:styleId="PullOut-Yellow">
    <w:name w:val="Pull Out - Yellow"/>
    <w:basedOn w:val="PullOut-Teal"/>
    <w:qFormat/>
    <w:rsid w:val="00400926"/>
    <w:pPr>
      <w:numPr>
        <w:numId w:val="17"/>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paragraph" w:styleId="ListParagraph">
    <w:name w:val="List Paragraph"/>
    <w:basedOn w:val="Normal"/>
    <w:uiPriority w:val="34"/>
    <w:qFormat/>
    <w:rsid w:val="00380E21"/>
    <w:pPr>
      <w:ind w:left="720"/>
      <w:contextualSpacing/>
    </w:pPr>
  </w:style>
  <w:style w:type="character" w:styleId="CommentReference">
    <w:name w:val="annotation reference"/>
    <w:basedOn w:val="DefaultParagraphFont"/>
    <w:uiPriority w:val="99"/>
    <w:semiHidden/>
    <w:unhideWhenUsed/>
    <w:rsid w:val="008A2754"/>
    <w:rPr>
      <w:sz w:val="16"/>
      <w:szCs w:val="16"/>
    </w:rPr>
  </w:style>
  <w:style w:type="paragraph" w:styleId="CommentText">
    <w:name w:val="annotation text"/>
    <w:basedOn w:val="Normal"/>
    <w:link w:val="CommentTextChar"/>
    <w:uiPriority w:val="99"/>
    <w:semiHidden/>
    <w:unhideWhenUsed/>
    <w:rsid w:val="008A2754"/>
    <w:rPr>
      <w:sz w:val="20"/>
      <w:szCs w:val="20"/>
    </w:rPr>
  </w:style>
  <w:style w:type="character" w:customStyle="1" w:styleId="CommentTextChar">
    <w:name w:val="Comment Text Char"/>
    <w:basedOn w:val="DefaultParagraphFont"/>
    <w:link w:val="CommentText"/>
    <w:uiPriority w:val="99"/>
    <w:semiHidden/>
    <w:rsid w:val="008A2754"/>
    <w:rPr>
      <w:sz w:val="20"/>
      <w:szCs w:val="20"/>
    </w:rPr>
  </w:style>
  <w:style w:type="paragraph" w:styleId="CommentSubject">
    <w:name w:val="annotation subject"/>
    <w:basedOn w:val="CommentText"/>
    <w:next w:val="CommentText"/>
    <w:link w:val="CommentSubjectChar"/>
    <w:uiPriority w:val="99"/>
    <w:semiHidden/>
    <w:unhideWhenUsed/>
    <w:rsid w:val="008A2754"/>
    <w:rPr>
      <w:b/>
      <w:bCs/>
    </w:rPr>
  </w:style>
  <w:style w:type="character" w:customStyle="1" w:styleId="CommentSubjectChar">
    <w:name w:val="Comment Subject Char"/>
    <w:basedOn w:val="CommentTextChar"/>
    <w:link w:val="CommentSubject"/>
    <w:uiPriority w:val="99"/>
    <w:semiHidden/>
    <w:rsid w:val="008A2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453">
      <w:bodyDiv w:val="1"/>
      <w:marLeft w:val="0"/>
      <w:marRight w:val="0"/>
      <w:marTop w:val="0"/>
      <w:marBottom w:val="0"/>
      <w:divBdr>
        <w:top w:val="none" w:sz="0" w:space="0" w:color="auto"/>
        <w:left w:val="none" w:sz="0" w:space="0" w:color="auto"/>
        <w:bottom w:val="none" w:sz="0" w:space="0" w:color="auto"/>
        <w:right w:val="none" w:sz="0" w:space="0" w:color="auto"/>
      </w:divBdr>
    </w:div>
    <w:div w:id="9506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F7F5-F729-406E-94C0-BA3232646C99}">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7dac4e8-3feb-44f4-96ca-b86e7c14d0f6"/>
    <ds:schemaRef ds:uri="http://purl.org/dc/dcmitype/"/>
    <ds:schemaRef ds:uri="http://purl.org/dc/terms/"/>
  </ds:schemaRefs>
</ds:datastoreItem>
</file>

<file path=customXml/itemProps2.xml><?xml version="1.0" encoding="utf-8"?>
<ds:datastoreItem xmlns:ds="http://schemas.openxmlformats.org/officeDocument/2006/customXml" ds:itemID="{93509665-42C1-46F9-9567-DE77E788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4.xml><?xml version="1.0" encoding="utf-8"?>
<ds:datastoreItem xmlns:ds="http://schemas.openxmlformats.org/officeDocument/2006/customXml" ds:itemID="{12C23510-1795-40B9-AC97-0FD6A5C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26</TotalTime>
  <Pages>7</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Report Template</vt:lpstr>
    </vt:vector>
  </TitlesOfParts>
  <Company>Tertiary Education Quality and Standards Agency</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of Online Learning Report</dc:title>
  <dc:creator>Ben Fulford</dc:creator>
  <cp:lastModifiedBy>Hewitt-McManus, Tom</cp:lastModifiedBy>
  <cp:revision>8</cp:revision>
  <cp:lastPrinted>2019-01-24T04:47:00Z</cp:lastPrinted>
  <dcterms:created xsi:type="dcterms:W3CDTF">2019-03-26T08:10:00Z</dcterms:created>
  <dcterms:modified xsi:type="dcterms:W3CDTF">2019-03-26T08:40:00Z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y fmtid="{D5CDD505-2E9C-101B-9397-08002B2CF9AE}" pid="4" name="TitusGUID">
    <vt:lpwstr>756fb604-27b2-49ed-aeff-1a155ee547be</vt:lpwstr>
  </property>
</Properties>
</file>