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57AC4" w:rsidRPr="00E9087E" w:rsidRDefault="00457AC4" w:rsidP="00457AC4">
      <w:r w:rsidRPr="00E9087E">
        <w:rPr>
          <w:noProof/>
          <w:lang w:eastAsia="en-AU"/>
        </w:rPr>
        <w:drawing>
          <wp:anchor distT="0" distB="0" distL="114300" distR="114300" simplePos="0" relativeHeight="251676672" behindDoc="1" locked="0" layoutInCell="1" allowOverlap="1" wp14:anchorId="306382E3" wp14:editId="74A10498">
            <wp:simplePos x="0" y="0"/>
            <wp:positionH relativeFrom="column">
              <wp:posOffset>-120650</wp:posOffset>
            </wp:positionH>
            <wp:positionV relativeFrom="paragraph">
              <wp:posOffset>-133985</wp:posOffset>
            </wp:positionV>
            <wp:extent cx="3648710" cy="543560"/>
            <wp:effectExtent l="0" t="0" r="8890" b="8890"/>
            <wp:wrapNone/>
            <wp:docPr id="318" name="Picture 318" descr="\\FSTEQ1\Groups\Corporate\Communications\Stakeholder Engagement\Publication Support\Design\Source files\TEQSA Crest &amp; logo\JPG\AUS GOV TEQSA logo inline_STRI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STEQ1\Groups\Corporate\Communications\Stakeholder Engagement\Publication Support\Design\Source files\TEQSA Crest &amp; logo\JPG\AUS GOV TEQSA logo inline_STRIP.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648710" cy="5435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57AC4" w:rsidRPr="00E9087E" w:rsidRDefault="00457AC4" w:rsidP="00457AC4"/>
    <w:p w:rsidR="00457AC4" w:rsidRPr="00E9087E" w:rsidRDefault="00E62ECF" w:rsidP="00457AC4">
      <w:r>
        <w:rPr>
          <w:noProof/>
          <w:lang w:eastAsia="en-AU"/>
        </w:rPr>
        <mc:AlternateContent>
          <mc:Choice Requires="wps">
            <w:drawing>
              <wp:anchor distT="0" distB="0" distL="114300" distR="114300" simplePos="0" relativeHeight="251696128" behindDoc="0" locked="0" layoutInCell="1" allowOverlap="1" wp14:anchorId="6B18DB8E" wp14:editId="33ABC688">
                <wp:simplePos x="0" y="0"/>
                <wp:positionH relativeFrom="column">
                  <wp:posOffset>27940</wp:posOffset>
                </wp:positionH>
                <wp:positionV relativeFrom="paragraph">
                  <wp:posOffset>206375</wp:posOffset>
                </wp:positionV>
                <wp:extent cx="5966460" cy="876300"/>
                <wp:effectExtent l="0" t="0" r="0" b="0"/>
                <wp:wrapNone/>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66460" cy="876300"/>
                        </a:xfrm>
                        <a:prstGeom prst="rect">
                          <a:avLst/>
                        </a:prstGeom>
                        <a:solidFill>
                          <a:srgbClr val="FFFFFF"/>
                        </a:solidFill>
                        <a:ln w="9525">
                          <a:noFill/>
                          <a:miter lim="800000"/>
                          <a:headEnd/>
                          <a:tailEnd/>
                        </a:ln>
                      </wps:spPr>
                      <wps:txbx>
                        <w:txbxContent>
                          <w:p w:rsidR="009C36F2" w:rsidRPr="00E62ECF" w:rsidRDefault="009C36F2">
                            <w:pPr>
                              <w:rPr>
                                <w:b/>
                                <w:color w:val="FF0000"/>
                                <w:sz w:val="56"/>
                                <w:szCs w:val="56"/>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2.2pt;margin-top:16.25pt;width:469.8pt;height:69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" stroked="f">
                <v:textbox>
                  <w:txbxContent>
                    <w:p w:rsidR="009C36F2" w:rsidRPr="00E62ECF" w:rsidRDefault="009C36F2">
                      <w:pPr>
                        <w:rPr>
                          <w:b/>
                          <w:color w:val="FF0000"/>
                          <w:sz w:val="56"/>
                          <w:szCs w:val="56"/>
                        </w:rPr>
                      </w:pPr>
                    </w:p>
                  </w:txbxContent>
                </v:textbox>
              </v:shape>
            </w:pict>
          </mc:Fallback>
        </mc:AlternateContent>
      </w:r>
    </w:p>
    <w:p w:rsidR="00457AC4" w:rsidRPr="00E9087E" w:rsidRDefault="00457AC4" w:rsidP="00457AC4"/>
    <w:p w:rsidR="00457AC4" w:rsidRPr="00E9087E" w:rsidRDefault="00457AC4" w:rsidP="00457AC4"/>
    <w:p w:rsidR="00457AC4" w:rsidRPr="00E9087E" w:rsidRDefault="00457AC4" w:rsidP="00457AC4"/>
    <w:p w:rsidR="00457AC4" w:rsidRPr="00E9087E" w:rsidRDefault="00BC609F" w:rsidP="00457AC4">
      <w:r w:rsidRPr="00E9087E">
        <w:rPr>
          <w:noProof/>
          <w:lang w:eastAsia="en-AU"/>
        </w:rPr>
        <mc:AlternateContent>
          <mc:Choice Requires="wps">
            <w:drawing>
              <wp:anchor distT="0" distB="0" distL="114300" distR="114300" simplePos="0" relativeHeight="251675648" behindDoc="0" locked="0" layoutInCell="1" allowOverlap="1" wp14:anchorId="603A3C05" wp14:editId="351D6EF3">
                <wp:simplePos x="0" y="0"/>
                <wp:positionH relativeFrom="column">
                  <wp:posOffset>2142490</wp:posOffset>
                </wp:positionH>
                <wp:positionV relativeFrom="paragraph">
                  <wp:posOffset>80645</wp:posOffset>
                </wp:positionV>
                <wp:extent cx="4438650" cy="1447800"/>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38650" cy="1447800"/>
                        </a:xfrm>
                        <a:prstGeom prst="rect">
                          <a:avLst/>
                        </a:prstGeom>
                        <a:noFill/>
                        <a:ln w="9525">
                          <a:noFill/>
                          <a:miter lim="800000"/>
                          <a:headEnd/>
                          <a:tailEnd/>
                        </a:ln>
                      </wps:spPr>
                      <wps:txbx>
                        <w:txbxContent>
                          <w:p w:rsidR="009C36F2" w:rsidRPr="00CA27E3" w:rsidRDefault="009C36F2" w:rsidP="00457AC4">
                            <w:pPr>
                              <w:pStyle w:val="Title"/>
                            </w:pPr>
                            <w:r>
                              <w:rPr>
                                <w:sz w:val="56"/>
                              </w:rPr>
                              <w:t xml:space="preserve">Key financial metrics </w:t>
                            </w:r>
                            <w:r>
                              <w:rPr>
                                <w:sz w:val="56"/>
                              </w:rPr>
                              <w:br/>
                              <w:t xml:space="preserve">on </w:t>
                            </w:r>
                            <w:r w:rsidRPr="00AA123E">
                              <w:rPr>
                                <w:sz w:val="56"/>
                              </w:rPr>
                              <w:t>Australia</w:t>
                            </w:r>
                            <w:r>
                              <w:rPr>
                                <w:sz w:val="56"/>
                              </w:rPr>
                              <w:t>’s</w:t>
                            </w:r>
                            <w:r w:rsidRPr="00AA123E">
                              <w:rPr>
                                <w:sz w:val="56"/>
                              </w:rPr>
                              <w:t xml:space="preserve"> </w:t>
                            </w:r>
                            <w:r>
                              <w:rPr>
                                <w:sz w:val="56"/>
                              </w:rPr>
                              <w:t>higher education sector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margin-left:168.7pt;margin-top:6.35pt;width:349.5pt;height:114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" filled="f" stroked="f">
                <v:textbox>
                  <w:txbxContent>
                    <w:p w:rsidR="009C36F2" w:rsidRPr="00CA27E3" w:rsidRDefault="009C36F2" w:rsidP="00457AC4">
                      <w:pPr>
                        <w:pStyle w:val="Title"/>
                      </w:pPr>
                      <w:r>
                        <w:rPr>
                          <w:sz w:val="56"/>
                        </w:rPr>
                        <w:t xml:space="preserve">Key financial metrics </w:t>
                      </w:r>
                      <w:r>
                        <w:rPr>
                          <w:sz w:val="56"/>
                        </w:rPr>
                        <w:br/>
                        <w:t xml:space="preserve">on </w:t>
                      </w:r>
                      <w:r w:rsidRPr="00AA123E">
                        <w:rPr>
                          <w:sz w:val="56"/>
                        </w:rPr>
                        <w:t>Australia</w:t>
                      </w:r>
                      <w:r>
                        <w:rPr>
                          <w:sz w:val="56"/>
                        </w:rPr>
                        <w:t>’s</w:t>
                      </w:r>
                      <w:r w:rsidRPr="00AA123E">
                        <w:rPr>
                          <w:sz w:val="56"/>
                        </w:rPr>
                        <w:t xml:space="preserve"> </w:t>
                      </w:r>
                      <w:r>
                        <w:rPr>
                          <w:sz w:val="56"/>
                        </w:rPr>
                        <w:t>higher education sector</w:t>
                      </w:r>
                    </w:p>
                  </w:txbxContent>
                </v:textbox>
              </v:shape>
            </w:pict>
          </mc:Fallback>
        </mc:AlternateContent>
      </w:r>
    </w:p>
    <w:p w:rsidR="00457AC4" w:rsidRPr="00E9087E" w:rsidRDefault="00457AC4" w:rsidP="00457AC4"/>
    <w:p w:rsidR="00457AC4" w:rsidRPr="00E9087E" w:rsidRDefault="00457AC4" w:rsidP="00457AC4"/>
    <w:p w:rsidR="00457AC4" w:rsidRPr="00E9087E" w:rsidRDefault="00457AC4" w:rsidP="00457AC4"/>
    <w:p w:rsidR="00457AC4" w:rsidRPr="00E9087E" w:rsidRDefault="00457AC4" w:rsidP="00457AC4"/>
    <w:p w:rsidR="00457AC4" w:rsidRPr="00E9087E" w:rsidRDefault="00457AC4" w:rsidP="00457AC4"/>
    <w:p w:rsidR="00457AC4" w:rsidRPr="00E9087E" w:rsidRDefault="00EE7AEB" w:rsidP="00457AC4">
      <w:r>
        <w:rPr>
          <w:noProof/>
          <w:lang w:eastAsia="en-AU"/>
        </w:rPr>
        <mc:AlternateContent>
          <mc:Choice Requires="wps">
            <w:drawing>
              <wp:anchor distT="0" distB="0" distL="114300" distR="114300" simplePos="0" relativeHeight="251687936" behindDoc="0" locked="0" layoutInCell="1" allowOverlap="1" wp14:anchorId="45361FAB" wp14:editId="4869B039">
                <wp:simplePos x="0" y="0"/>
                <wp:positionH relativeFrom="column">
                  <wp:posOffset>2150110</wp:posOffset>
                </wp:positionH>
                <wp:positionV relativeFrom="paragraph">
                  <wp:posOffset>107315</wp:posOffset>
                </wp:positionV>
                <wp:extent cx="4233545" cy="1403985"/>
                <wp:effectExtent l="0" t="0" r="0" b="0"/>
                <wp:wrapNone/>
                <wp:docPr id="46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33545" cy="1403985"/>
                        </a:xfrm>
                        <a:prstGeom prst="rect">
                          <a:avLst/>
                        </a:prstGeom>
                        <a:noFill/>
                        <a:ln w="9525">
                          <a:noFill/>
                          <a:miter lim="800000"/>
                          <a:headEnd/>
                          <a:tailEnd/>
                        </a:ln>
                      </wps:spPr>
                      <wps:txbx>
                        <w:txbxContent>
                          <w:p w:rsidR="009C36F2" w:rsidRPr="00BC609F" w:rsidRDefault="009C36F2" w:rsidP="00BC609F">
                            <w:pPr>
                              <w:rPr>
                                <w:i/>
                                <w:color w:val="FFFFFF" w:themeColor="background2"/>
                                <w:sz w:val="32"/>
                              </w:rPr>
                            </w:pPr>
                            <w:r w:rsidRPr="00BC609F">
                              <w:rPr>
                                <w:rFonts w:asciiTheme="minorHAnsi" w:hAnsiTheme="minorHAnsi" w:cstheme="minorHAnsi"/>
                                <w:b/>
                                <w:i/>
                                <w:color w:val="FFFFFF" w:themeColor="background2"/>
                                <w:sz w:val="44"/>
                              </w:rPr>
                              <w:t>Selected insights</w:t>
                            </w:r>
                            <w:r>
                              <w:rPr>
                                <w:rFonts w:asciiTheme="minorHAnsi" w:hAnsiTheme="minorHAnsi" w:cstheme="minorHAnsi"/>
                                <w:b/>
                                <w:i/>
                                <w:color w:val="FFFFFF" w:themeColor="background2"/>
                                <w:sz w:val="44"/>
                              </w:rPr>
                              <w:t xml:space="preserve"> -</w:t>
                            </w:r>
                            <w:r w:rsidRPr="00BC609F">
                              <w:rPr>
                                <w:rFonts w:asciiTheme="minorHAnsi" w:hAnsiTheme="minorHAnsi" w:cstheme="minorHAnsi"/>
                                <w:i/>
                                <w:color w:val="FFFFFF" w:themeColor="background2"/>
                                <w:sz w:val="44"/>
                              </w:rPr>
                              <w:t xml:space="preserve"> </w:t>
                            </w:r>
                            <w:r>
                              <w:rPr>
                                <w:rFonts w:asciiTheme="minorHAnsi" w:hAnsiTheme="minorHAnsi" w:cstheme="minorHAnsi"/>
                                <w:i/>
                                <w:color w:val="FFFFFF" w:themeColor="background2"/>
                                <w:sz w:val="44"/>
                              </w:rPr>
                              <w:t>April</w:t>
                            </w:r>
                            <w:r w:rsidRPr="00BC609F">
                              <w:rPr>
                                <w:rFonts w:asciiTheme="minorHAnsi" w:hAnsiTheme="minorHAnsi" w:cstheme="minorHAnsi"/>
                                <w:i/>
                                <w:color w:val="FFFFFF" w:themeColor="background2"/>
                                <w:sz w:val="44"/>
                              </w:rPr>
                              <w:t xml:space="preserve"> 2016</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28" type="#_x0000_t202" style="position:absolute;margin-left:169.3pt;margin-top:8.45pt;width:333.35pt;height:110.55pt;z-index:25168793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" filled="f" stroked="f">
                <v:textbox style="mso-fit-shape-to-text:t">
                  <w:txbxContent>
                    <w:p w:rsidR="009C36F2" w:rsidRPr="00BC609F" w:rsidRDefault="009C36F2" w:rsidP="00BC609F">
                      <w:pPr>
                        <w:rPr>
                          <w:i/>
                          <w:color w:val="FFFFFF" w:themeColor="background2"/>
                          <w:sz w:val="32"/>
                        </w:rPr>
                      </w:pPr>
                      <w:r w:rsidRPr="00BC609F">
                        <w:rPr>
                          <w:rFonts w:asciiTheme="minorHAnsi" w:hAnsiTheme="minorHAnsi" w:cstheme="minorHAnsi"/>
                          <w:b/>
                          <w:i/>
                          <w:color w:val="FFFFFF" w:themeColor="background2"/>
                          <w:sz w:val="44"/>
                        </w:rPr>
                        <w:t>Selected insights</w:t>
                      </w:r>
                      <w:r>
                        <w:rPr>
                          <w:rFonts w:asciiTheme="minorHAnsi" w:hAnsiTheme="minorHAnsi" w:cstheme="minorHAnsi"/>
                          <w:b/>
                          <w:i/>
                          <w:color w:val="FFFFFF" w:themeColor="background2"/>
                          <w:sz w:val="44"/>
                        </w:rPr>
                        <w:t xml:space="preserve"> -</w:t>
                      </w:r>
                      <w:r w:rsidRPr="00BC609F">
                        <w:rPr>
                          <w:rFonts w:asciiTheme="minorHAnsi" w:hAnsiTheme="minorHAnsi" w:cstheme="minorHAnsi"/>
                          <w:i/>
                          <w:color w:val="FFFFFF" w:themeColor="background2"/>
                          <w:sz w:val="44"/>
                        </w:rPr>
                        <w:t xml:space="preserve"> </w:t>
                      </w:r>
                      <w:r>
                        <w:rPr>
                          <w:rFonts w:asciiTheme="minorHAnsi" w:hAnsiTheme="minorHAnsi" w:cstheme="minorHAnsi"/>
                          <w:i/>
                          <w:color w:val="FFFFFF" w:themeColor="background2"/>
                          <w:sz w:val="44"/>
                        </w:rPr>
                        <w:t>April</w:t>
                      </w:r>
                      <w:r w:rsidRPr="00BC609F">
                        <w:rPr>
                          <w:rFonts w:asciiTheme="minorHAnsi" w:hAnsiTheme="minorHAnsi" w:cstheme="minorHAnsi"/>
                          <w:i/>
                          <w:color w:val="FFFFFF" w:themeColor="background2"/>
                          <w:sz w:val="44"/>
                        </w:rPr>
                        <w:t xml:space="preserve"> 2016</w:t>
                      </w:r>
                    </w:p>
                  </w:txbxContent>
                </v:textbox>
              </v:shape>
            </w:pict>
          </mc:Fallback>
        </mc:AlternateContent>
      </w:r>
      <w:r>
        <w:rPr>
          <w:noProof/>
          <w:lang w:eastAsia="en-AU"/>
        </w:rPr>
        <mc:AlternateContent>
          <mc:Choice Requires="wps">
            <w:drawing>
              <wp:anchor distT="0" distB="0" distL="114300" distR="114300" simplePos="0" relativeHeight="251686912" behindDoc="0" locked="0" layoutInCell="1" allowOverlap="1" wp14:anchorId="199A5107" wp14:editId="5023369C">
                <wp:simplePos x="0" y="0"/>
                <wp:positionH relativeFrom="column">
                  <wp:posOffset>1921510</wp:posOffset>
                </wp:positionH>
                <wp:positionV relativeFrom="paragraph">
                  <wp:posOffset>2862</wp:posOffset>
                </wp:positionV>
                <wp:extent cx="4648200" cy="621665"/>
                <wp:effectExtent l="0" t="0" r="0" b="6985"/>
                <wp:wrapNone/>
                <wp:docPr id="461" name="Rectangle 461"/>
                <wp:cNvGraphicFramePr/>
                <a:graphic xmlns:a="http://schemas.openxmlformats.org/drawingml/2006/main">
                  <a:graphicData uri="http://schemas.microsoft.com/office/word/2010/wordprocessingShape">
                    <wps:wsp>
                      <wps:cNvSpPr/>
                      <wps:spPr>
                        <a:xfrm>
                          <a:off x="0" y="0"/>
                          <a:ext cx="4648200" cy="621665"/>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461" o:spid="_x0000_s1026" style="position:absolute;margin-left:151.3pt;margin-top:.25pt;width:366pt;height:48.9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" fillcolor="#004855 [3204]" stroked="f" strokeweight="2pt"/>
            </w:pict>
          </mc:Fallback>
        </mc:AlternateContent>
      </w:r>
    </w:p>
    <w:p w:rsidR="00457AC4" w:rsidRPr="00E9087E" w:rsidRDefault="00457AC4" w:rsidP="00457AC4"/>
    <w:p w:rsidR="00BC609F" w:rsidRDefault="00BC609F" w:rsidP="00457AC4">
      <w:pPr>
        <w:rPr>
          <w:noProof/>
          <w:lang w:eastAsia="en-AU"/>
        </w:rPr>
      </w:pPr>
      <w:r>
        <w:rPr>
          <w:noProof/>
          <w:lang w:eastAsia="en-AU"/>
        </w:rPr>
        <w:drawing>
          <wp:anchor distT="0" distB="0" distL="114300" distR="114300" simplePos="0" relativeHeight="251683840" behindDoc="1" locked="0" layoutInCell="1" allowOverlap="1" wp14:anchorId="71F2D9EF" wp14:editId="0C9F88CF">
            <wp:simplePos x="0" y="0"/>
            <wp:positionH relativeFrom="column">
              <wp:posOffset>-819150</wp:posOffset>
            </wp:positionH>
            <wp:positionV relativeFrom="paragraph">
              <wp:posOffset>166370</wp:posOffset>
            </wp:positionV>
            <wp:extent cx="7581265" cy="5838825"/>
            <wp:effectExtent l="0" t="0" r="0" b="0"/>
            <wp:wrapNone/>
            <wp:docPr id="459" name="Picture 459" descr="\\FSTEQ1\Groups\Corporate\Communications\Publication Support\Design\PRINT\Key Finanacial Metrics report 2016\AtAglance_v1-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STEQ1\Groups\Corporate\Communications\Publication Support\Design\PRINT\Key Finanacial Metrics report 2016\AtAglance_v1-02.png"/>
                    <pic:cNvPicPr>
                      <a:picLocks noChangeAspect="1" noChangeArrowheads="1"/>
                    </pic:cNvPicPr>
                  </pic:nvPicPr>
                  <pic:blipFill rotWithShape="1">
                    <a:blip r:embed="rId10">
                      <a:extLst>
                        <a:ext uri="{28A0092B-C50C-407E-A947-70E740481C1C}">
                          <a14:useLocalDpi xmlns:a14="http://schemas.microsoft.com/office/drawing/2010/main" val="0"/>
                        </a:ext>
                      </a:extLst>
                    </a:blip>
                    <a:srcRect t="45511"/>
                    <a:stretch/>
                  </pic:blipFill>
                  <pic:spPr bwMode="auto">
                    <a:xfrm>
                      <a:off x="0" y="0"/>
                      <a:ext cx="7581265" cy="58388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457AC4" w:rsidRPr="00E9087E" w:rsidRDefault="00457AC4" w:rsidP="00457AC4"/>
    <w:p w:rsidR="00457AC4" w:rsidRPr="00E9087E" w:rsidRDefault="00457AC4" w:rsidP="00457AC4"/>
    <w:p w:rsidR="00457AC4" w:rsidRPr="00E9087E" w:rsidRDefault="00457AC4" w:rsidP="00457AC4"/>
    <w:p w:rsidR="004C282B" w:rsidRDefault="004C282B">
      <w:pPr>
        <w:spacing w:after="0" w:line="240" w:lineRule="auto"/>
        <w:rPr>
          <w:rFonts w:asciiTheme="majorHAnsi" w:eastAsiaTheme="majorEastAsia" w:hAnsiTheme="majorHAnsi" w:cstheme="majorBidi"/>
          <w:b/>
          <w:bCs/>
          <w:noProof/>
          <w:color w:val="00353F" w:themeColor="accent1" w:themeShade="BF"/>
          <w:sz w:val="44"/>
          <w:szCs w:val="44"/>
          <w:lang w:eastAsia="en-AU"/>
        </w:rPr>
      </w:pPr>
    </w:p>
    <w:p w:rsidR="004C282B" w:rsidRDefault="004C282B">
      <w:pPr>
        <w:spacing w:after="0" w:line="240" w:lineRule="auto"/>
        <w:rPr>
          <w:rFonts w:asciiTheme="majorHAnsi" w:eastAsiaTheme="majorEastAsia" w:hAnsiTheme="majorHAnsi" w:cstheme="majorBidi"/>
          <w:b/>
          <w:bCs/>
          <w:noProof/>
          <w:color w:val="00353F" w:themeColor="accent1" w:themeShade="BF"/>
          <w:sz w:val="44"/>
          <w:szCs w:val="44"/>
          <w:lang w:eastAsia="en-AU"/>
        </w:rPr>
      </w:pPr>
    </w:p>
    <w:p w:rsidR="004C282B" w:rsidRDefault="004C282B">
      <w:pPr>
        <w:spacing w:after="0" w:line="240" w:lineRule="auto"/>
        <w:rPr>
          <w:rFonts w:asciiTheme="majorHAnsi" w:eastAsiaTheme="majorEastAsia" w:hAnsiTheme="majorHAnsi" w:cstheme="majorBidi"/>
          <w:b/>
          <w:bCs/>
          <w:noProof/>
          <w:color w:val="00353F" w:themeColor="accent1" w:themeShade="BF"/>
          <w:sz w:val="44"/>
          <w:szCs w:val="44"/>
          <w:lang w:eastAsia="en-AU"/>
        </w:rPr>
      </w:pPr>
    </w:p>
    <w:p w:rsidR="004C282B" w:rsidRDefault="004C282B">
      <w:pPr>
        <w:spacing w:after="0" w:line="240" w:lineRule="auto"/>
        <w:rPr>
          <w:rFonts w:asciiTheme="majorHAnsi" w:eastAsiaTheme="majorEastAsia" w:hAnsiTheme="majorHAnsi" w:cstheme="majorBidi"/>
          <w:b/>
          <w:bCs/>
          <w:noProof/>
          <w:color w:val="00353F" w:themeColor="accent1" w:themeShade="BF"/>
          <w:sz w:val="44"/>
          <w:szCs w:val="44"/>
          <w:lang w:eastAsia="en-AU"/>
        </w:rPr>
      </w:pPr>
    </w:p>
    <w:p w:rsidR="004C282B" w:rsidRDefault="004C282B">
      <w:pPr>
        <w:spacing w:after="0" w:line="240" w:lineRule="auto"/>
        <w:rPr>
          <w:rFonts w:asciiTheme="majorHAnsi" w:eastAsiaTheme="majorEastAsia" w:hAnsiTheme="majorHAnsi" w:cstheme="majorBidi"/>
          <w:b/>
          <w:bCs/>
          <w:noProof/>
          <w:color w:val="00353F" w:themeColor="accent1" w:themeShade="BF"/>
          <w:sz w:val="44"/>
          <w:szCs w:val="44"/>
          <w:lang w:eastAsia="en-AU"/>
        </w:rPr>
      </w:pPr>
      <w:r>
        <w:rPr>
          <w:rFonts w:asciiTheme="majorHAnsi" w:eastAsiaTheme="majorEastAsia" w:hAnsiTheme="majorHAnsi" w:cstheme="majorBidi"/>
          <w:b/>
          <w:bCs/>
          <w:noProof/>
          <w:color w:val="00353F" w:themeColor="accent1" w:themeShade="BF"/>
          <w:sz w:val="44"/>
          <w:szCs w:val="44"/>
          <w:lang w:eastAsia="en-AU"/>
        </w:rPr>
        <w:br w:type="page"/>
      </w:r>
    </w:p>
    <w:p w:rsidR="006E6FAE" w:rsidRPr="00F01F16" w:rsidRDefault="00991991" w:rsidP="00F01F16">
      <w:pPr>
        <w:pStyle w:val="H1"/>
      </w:pPr>
      <w:bookmarkStart w:id="0" w:name="_Toc445816246"/>
      <w:bookmarkStart w:id="1" w:name="_Toc445816901"/>
      <w:bookmarkStart w:id="2" w:name="_Toc447125497"/>
      <w:r w:rsidRPr="00F01F16">
        <w:lastRenderedPageBreak/>
        <w:t>Contents</w:t>
      </w:r>
      <w:bookmarkEnd w:id="0"/>
      <w:bookmarkEnd w:id="1"/>
      <w:bookmarkEnd w:id="2"/>
    </w:p>
    <w:p w:rsidR="006E6FAE" w:rsidRDefault="006E6FAE">
      <w:pPr>
        <w:spacing w:after="0" w:line="240" w:lineRule="auto"/>
        <w:rPr>
          <w:rFonts w:asciiTheme="majorHAnsi" w:eastAsiaTheme="majorEastAsia" w:hAnsiTheme="majorHAnsi" w:cstheme="majorBidi"/>
          <w:b/>
          <w:bCs/>
          <w:noProof/>
          <w:color w:val="00353F" w:themeColor="accent1" w:themeShade="BF"/>
          <w:sz w:val="44"/>
          <w:szCs w:val="44"/>
          <w:lang w:eastAsia="en-AU"/>
        </w:rPr>
      </w:pPr>
    </w:p>
    <w:p w:rsidR="004C0D50" w:rsidRPr="004C0D50" w:rsidRDefault="00FF775E" w:rsidP="004C0D50">
      <w:pPr>
        <w:pStyle w:val="TOC1"/>
        <w:tabs>
          <w:tab w:val="right" w:leader="dot" w:pos="9346"/>
        </w:tabs>
        <w:spacing w:line="360" w:lineRule="auto"/>
        <w:rPr>
          <w:rFonts w:cstheme="minorHAnsi"/>
          <w:noProof/>
          <w:sz w:val="24"/>
          <w:szCs w:val="24"/>
          <w:lang w:val="en-AU" w:eastAsia="en-AU"/>
        </w:rPr>
      </w:pPr>
      <w:r w:rsidRPr="004C0D50">
        <w:rPr>
          <w:rFonts w:cstheme="minorHAnsi"/>
          <w:b/>
          <w:bCs/>
          <w:noProof/>
          <w:sz w:val="24"/>
          <w:szCs w:val="24"/>
          <w:lang w:eastAsia="en-AU"/>
        </w:rPr>
        <w:fldChar w:fldCharType="begin"/>
      </w:r>
      <w:r w:rsidRPr="004C0D50">
        <w:rPr>
          <w:rFonts w:cstheme="minorHAnsi"/>
          <w:b/>
          <w:bCs/>
          <w:noProof/>
          <w:sz w:val="24"/>
          <w:szCs w:val="24"/>
          <w:lang w:eastAsia="en-AU"/>
        </w:rPr>
        <w:instrText xml:space="preserve"> TOC \h \z \t "H1,1" </w:instrText>
      </w:r>
      <w:r w:rsidRPr="004C0D50">
        <w:rPr>
          <w:rFonts w:cstheme="minorHAnsi"/>
          <w:b/>
          <w:bCs/>
          <w:noProof/>
          <w:sz w:val="24"/>
          <w:szCs w:val="24"/>
          <w:lang w:eastAsia="en-AU"/>
        </w:rPr>
        <w:fldChar w:fldCharType="separate"/>
      </w:r>
      <w:hyperlink w:anchor="_Toc447125498" w:history="1">
        <w:r w:rsidR="004C0D50" w:rsidRPr="004C0D50">
          <w:rPr>
            <w:rStyle w:val="Hyperlink"/>
            <w:rFonts w:cstheme="minorHAnsi"/>
            <w:noProof/>
            <w:sz w:val="24"/>
            <w:szCs w:val="24"/>
          </w:rPr>
          <w:t>Introduction</w:t>
        </w:r>
        <w:r w:rsidR="004C0D50" w:rsidRPr="004C0D50">
          <w:rPr>
            <w:rFonts w:cstheme="minorHAnsi"/>
            <w:noProof/>
            <w:webHidden/>
            <w:sz w:val="24"/>
            <w:szCs w:val="24"/>
          </w:rPr>
          <w:tab/>
        </w:r>
        <w:r w:rsidR="004C0D50" w:rsidRPr="004C0D50">
          <w:rPr>
            <w:rFonts w:cstheme="minorHAnsi"/>
            <w:noProof/>
            <w:webHidden/>
            <w:sz w:val="24"/>
            <w:szCs w:val="24"/>
          </w:rPr>
          <w:fldChar w:fldCharType="begin"/>
        </w:r>
        <w:r w:rsidR="004C0D50" w:rsidRPr="004C0D50">
          <w:rPr>
            <w:rFonts w:cstheme="minorHAnsi"/>
            <w:noProof/>
            <w:webHidden/>
            <w:sz w:val="24"/>
            <w:szCs w:val="24"/>
          </w:rPr>
          <w:instrText xml:space="preserve"> PAGEREF _Toc447125498 \h </w:instrText>
        </w:r>
        <w:r w:rsidR="004C0D50" w:rsidRPr="004C0D50">
          <w:rPr>
            <w:rFonts w:cstheme="minorHAnsi"/>
            <w:noProof/>
            <w:webHidden/>
            <w:sz w:val="24"/>
            <w:szCs w:val="24"/>
          </w:rPr>
        </w:r>
        <w:r w:rsidR="004C0D50" w:rsidRPr="004C0D50">
          <w:rPr>
            <w:rFonts w:cstheme="minorHAnsi"/>
            <w:noProof/>
            <w:webHidden/>
            <w:sz w:val="24"/>
            <w:szCs w:val="24"/>
          </w:rPr>
          <w:fldChar w:fldCharType="separate"/>
        </w:r>
        <w:r w:rsidR="000938A0">
          <w:rPr>
            <w:rFonts w:cstheme="minorHAnsi"/>
            <w:noProof/>
            <w:webHidden/>
            <w:sz w:val="24"/>
            <w:szCs w:val="24"/>
          </w:rPr>
          <w:t>3</w:t>
        </w:r>
        <w:r w:rsidR="004C0D50" w:rsidRPr="004C0D50">
          <w:rPr>
            <w:rFonts w:cstheme="minorHAnsi"/>
            <w:noProof/>
            <w:webHidden/>
            <w:sz w:val="24"/>
            <w:szCs w:val="24"/>
          </w:rPr>
          <w:fldChar w:fldCharType="end"/>
        </w:r>
      </w:hyperlink>
    </w:p>
    <w:p w:rsidR="004C0D50" w:rsidRPr="004C0D50" w:rsidRDefault="000938A0" w:rsidP="004C0D50">
      <w:pPr>
        <w:pStyle w:val="TOC1"/>
        <w:tabs>
          <w:tab w:val="right" w:leader="dot" w:pos="9346"/>
        </w:tabs>
        <w:spacing w:line="360" w:lineRule="auto"/>
        <w:rPr>
          <w:rFonts w:cstheme="minorHAnsi"/>
          <w:noProof/>
          <w:sz w:val="24"/>
          <w:szCs w:val="24"/>
          <w:lang w:val="en-AU" w:eastAsia="en-AU"/>
        </w:rPr>
      </w:pPr>
      <w:hyperlink w:anchor="_Toc447125499" w:history="1">
        <w:r w:rsidR="004C0D50" w:rsidRPr="004C0D50">
          <w:rPr>
            <w:rStyle w:val="Hyperlink"/>
            <w:rFonts w:cstheme="minorHAnsi"/>
            <w:noProof/>
            <w:sz w:val="24"/>
            <w:szCs w:val="24"/>
          </w:rPr>
          <w:t>1. The sector at a glance</w:t>
        </w:r>
        <w:r w:rsidR="004C0D50" w:rsidRPr="004C0D50">
          <w:rPr>
            <w:rFonts w:cstheme="minorHAnsi"/>
            <w:noProof/>
            <w:webHidden/>
            <w:sz w:val="24"/>
            <w:szCs w:val="24"/>
          </w:rPr>
          <w:tab/>
        </w:r>
        <w:r w:rsidR="004C0D50" w:rsidRPr="004C0D50">
          <w:rPr>
            <w:rFonts w:cstheme="minorHAnsi"/>
            <w:noProof/>
            <w:webHidden/>
            <w:sz w:val="24"/>
            <w:szCs w:val="24"/>
          </w:rPr>
          <w:fldChar w:fldCharType="begin"/>
        </w:r>
        <w:r w:rsidR="004C0D50" w:rsidRPr="004C0D50">
          <w:rPr>
            <w:rFonts w:cstheme="minorHAnsi"/>
            <w:noProof/>
            <w:webHidden/>
            <w:sz w:val="24"/>
            <w:szCs w:val="24"/>
          </w:rPr>
          <w:instrText xml:space="preserve"> PAGEREF _Toc447125499 \h </w:instrText>
        </w:r>
        <w:r w:rsidR="004C0D50" w:rsidRPr="004C0D50">
          <w:rPr>
            <w:rFonts w:cstheme="minorHAnsi"/>
            <w:noProof/>
            <w:webHidden/>
            <w:sz w:val="24"/>
            <w:szCs w:val="24"/>
          </w:rPr>
        </w:r>
        <w:r w:rsidR="004C0D50" w:rsidRPr="004C0D50">
          <w:rPr>
            <w:rFonts w:cstheme="minorHAnsi"/>
            <w:noProof/>
            <w:webHidden/>
            <w:sz w:val="24"/>
            <w:szCs w:val="24"/>
          </w:rPr>
          <w:fldChar w:fldCharType="separate"/>
        </w:r>
        <w:r>
          <w:rPr>
            <w:rFonts w:cstheme="minorHAnsi"/>
            <w:noProof/>
            <w:webHidden/>
            <w:sz w:val="24"/>
            <w:szCs w:val="24"/>
          </w:rPr>
          <w:t>5</w:t>
        </w:r>
        <w:r w:rsidR="004C0D50" w:rsidRPr="004C0D50">
          <w:rPr>
            <w:rFonts w:cstheme="minorHAnsi"/>
            <w:noProof/>
            <w:webHidden/>
            <w:sz w:val="24"/>
            <w:szCs w:val="24"/>
          </w:rPr>
          <w:fldChar w:fldCharType="end"/>
        </w:r>
      </w:hyperlink>
    </w:p>
    <w:p w:rsidR="004C0D50" w:rsidRPr="004C0D50" w:rsidRDefault="000938A0" w:rsidP="004C0D50">
      <w:pPr>
        <w:pStyle w:val="TOC1"/>
        <w:tabs>
          <w:tab w:val="right" w:leader="dot" w:pos="9346"/>
        </w:tabs>
        <w:spacing w:line="360" w:lineRule="auto"/>
        <w:rPr>
          <w:rFonts w:cstheme="minorHAnsi"/>
          <w:noProof/>
          <w:sz w:val="24"/>
          <w:szCs w:val="24"/>
          <w:lang w:val="en-AU" w:eastAsia="en-AU"/>
        </w:rPr>
      </w:pPr>
      <w:hyperlink w:anchor="_Toc447125500" w:history="1">
        <w:r w:rsidR="004C0D50" w:rsidRPr="004C0D50">
          <w:rPr>
            <w:rStyle w:val="Hyperlink"/>
            <w:rFonts w:cstheme="minorHAnsi"/>
            <w:noProof/>
            <w:sz w:val="24"/>
            <w:szCs w:val="24"/>
          </w:rPr>
          <w:t>2. Sector financial profile</w:t>
        </w:r>
        <w:r w:rsidR="004C0D50" w:rsidRPr="004C0D50">
          <w:rPr>
            <w:rFonts w:cstheme="minorHAnsi"/>
            <w:noProof/>
            <w:webHidden/>
            <w:sz w:val="24"/>
            <w:szCs w:val="24"/>
          </w:rPr>
          <w:tab/>
        </w:r>
        <w:r w:rsidR="004C0D50" w:rsidRPr="004C0D50">
          <w:rPr>
            <w:rFonts w:cstheme="minorHAnsi"/>
            <w:noProof/>
            <w:webHidden/>
            <w:sz w:val="24"/>
            <w:szCs w:val="24"/>
          </w:rPr>
          <w:fldChar w:fldCharType="begin"/>
        </w:r>
        <w:r w:rsidR="004C0D50" w:rsidRPr="004C0D50">
          <w:rPr>
            <w:rFonts w:cstheme="minorHAnsi"/>
            <w:noProof/>
            <w:webHidden/>
            <w:sz w:val="24"/>
            <w:szCs w:val="24"/>
          </w:rPr>
          <w:instrText xml:space="preserve"> PAGEREF _Toc447125500 \h </w:instrText>
        </w:r>
        <w:r w:rsidR="004C0D50" w:rsidRPr="004C0D50">
          <w:rPr>
            <w:rFonts w:cstheme="minorHAnsi"/>
            <w:noProof/>
            <w:webHidden/>
            <w:sz w:val="24"/>
            <w:szCs w:val="24"/>
          </w:rPr>
        </w:r>
        <w:r w:rsidR="004C0D50" w:rsidRPr="004C0D50">
          <w:rPr>
            <w:rFonts w:cstheme="minorHAnsi"/>
            <w:noProof/>
            <w:webHidden/>
            <w:sz w:val="24"/>
            <w:szCs w:val="24"/>
          </w:rPr>
          <w:fldChar w:fldCharType="separate"/>
        </w:r>
        <w:r>
          <w:rPr>
            <w:rFonts w:cstheme="minorHAnsi"/>
            <w:noProof/>
            <w:webHidden/>
            <w:sz w:val="24"/>
            <w:szCs w:val="24"/>
          </w:rPr>
          <w:t>6</w:t>
        </w:r>
        <w:r w:rsidR="004C0D50" w:rsidRPr="004C0D50">
          <w:rPr>
            <w:rFonts w:cstheme="minorHAnsi"/>
            <w:noProof/>
            <w:webHidden/>
            <w:sz w:val="24"/>
            <w:szCs w:val="24"/>
          </w:rPr>
          <w:fldChar w:fldCharType="end"/>
        </w:r>
      </w:hyperlink>
    </w:p>
    <w:p w:rsidR="004C0D50" w:rsidRPr="004C0D50" w:rsidRDefault="000938A0" w:rsidP="004C0D50">
      <w:pPr>
        <w:pStyle w:val="TOC1"/>
        <w:tabs>
          <w:tab w:val="right" w:leader="dot" w:pos="9346"/>
        </w:tabs>
        <w:spacing w:line="360" w:lineRule="auto"/>
        <w:rPr>
          <w:rFonts w:cstheme="minorHAnsi"/>
          <w:noProof/>
          <w:sz w:val="24"/>
          <w:szCs w:val="24"/>
          <w:lang w:val="en-AU" w:eastAsia="en-AU"/>
        </w:rPr>
      </w:pPr>
      <w:hyperlink w:anchor="_Toc447125501" w:history="1">
        <w:r w:rsidR="004C0D50" w:rsidRPr="004C0D50">
          <w:rPr>
            <w:rStyle w:val="Hyperlink"/>
            <w:rFonts w:cstheme="minorHAnsi"/>
            <w:noProof/>
            <w:sz w:val="24"/>
            <w:szCs w:val="24"/>
          </w:rPr>
          <w:t>3. Provider type and size</w:t>
        </w:r>
        <w:r w:rsidR="004C0D50" w:rsidRPr="004C0D50">
          <w:rPr>
            <w:rFonts w:cstheme="minorHAnsi"/>
            <w:noProof/>
            <w:webHidden/>
            <w:sz w:val="24"/>
            <w:szCs w:val="24"/>
          </w:rPr>
          <w:tab/>
        </w:r>
        <w:r w:rsidR="004C0D50" w:rsidRPr="004C0D50">
          <w:rPr>
            <w:rFonts w:cstheme="minorHAnsi"/>
            <w:noProof/>
            <w:webHidden/>
            <w:sz w:val="24"/>
            <w:szCs w:val="24"/>
          </w:rPr>
          <w:fldChar w:fldCharType="begin"/>
        </w:r>
        <w:r w:rsidR="004C0D50" w:rsidRPr="004C0D50">
          <w:rPr>
            <w:rFonts w:cstheme="minorHAnsi"/>
            <w:noProof/>
            <w:webHidden/>
            <w:sz w:val="24"/>
            <w:szCs w:val="24"/>
          </w:rPr>
          <w:instrText xml:space="preserve"> PAGEREF _Toc447125501 \h </w:instrText>
        </w:r>
        <w:r w:rsidR="004C0D50" w:rsidRPr="004C0D50">
          <w:rPr>
            <w:rFonts w:cstheme="minorHAnsi"/>
            <w:noProof/>
            <w:webHidden/>
            <w:sz w:val="24"/>
            <w:szCs w:val="24"/>
          </w:rPr>
        </w:r>
        <w:r w:rsidR="004C0D50" w:rsidRPr="004C0D50">
          <w:rPr>
            <w:rFonts w:cstheme="minorHAnsi"/>
            <w:noProof/>
            <w:webHidden/>
            <w:sz w:val="24"/>
            <w:szCs w:val="24"/>
          </w:rPr>
          <w:fldChar w:fldCharType="separate"/>
        </w:r>
        <w:r>
          <w:rPr>
            <w:rFonts w:cstheme="minorHAnsi"/>
            <w:noProof/>
            <w:webHidden/>
            <w:sz w:val="24"/>
            <w:szCs w:val="24"/>
          </w:rPr>
          <w:t>7</w:t>
        </w:r>
        <w:r w:rsidR="004C0D50" w:rsidRPr="004C0D50">
          <w:rPr>
            <w:rFonts w:cstheme="minorHAnsi"/>
            <w:noProof/>
            <w:webHidden/>
            <w:sz w:val="24"/>
            <w:szCs w:val="24"/>
          </w:rPr>
          <w:fldChar w:fldCharType="end"/>
        </w:r>
      </w:hyperlink>
    </w:p>
    <w:p w:rsidR="004C0D50" w:rsidRPr="004C0D50" w:rsidRDefault="000938A0" w:rsidP="004C0D50">
      <w:pPr>
        <w:pStyle w:val="TOC1"/>
        <w:tabs>
          <w:tab w:val="right" w:leader="dot" w:pos="9346"/>
        </w:tabs>
        <w:spacing w:line="360" w:lineRule="auto"/>
        <w:rPr>
          <w:rFonts w:cstheme="minorHAnsi"/>
          <w:noProof/>
          <w:sz w:val="24"/>
          <w:szCs w:val="24"/>
          <w:lang w:val="en-AU" w:eastAsia="en-AU"/>
        </w:rPr>
      </w:pPr>
      <w:hyperlink w:anchor="_Toc447125502" w:history="1">
        <w:r w:rsidR="004C0D50" w:rsidRPr="004C0D50">
          <w:rPr>
            <w:rStyle w:val="Hyperlink"/>
            <w:rFonts w:cstheme="minorHAnsi"/>
            <w:noProof/>
            <w:sz w:val="24"/>
            <w:szCs w:val="24"/>
          </w:rPr>
          <w:t>4. Key financial metrics</w:t>
        </w:r>
        <w:r w:rsidR="004C0D50" w:rsidRPr="004C0D50">
          <w:rPr>
            <w:rFonts w:cstheme="minorHAnsi"/>
            <w:noProof/>
            <w:webHidden/>
            <w:sz w:val="24"/>
            <w:szCs w:val="24"/>
          </w:rPr>
          <w:tab/>
        </w:r>
        <w:r w:rsidR="004C0D50" w:rsidRPr="004C0D50">
          <w:rPr>
            <w:rFonts w:cstheme="minorHAnsi"/>
            <w:noProof/>
            <w:webHidden/>
            <w:sz w:val="24"/>
            <w:szCs w:val="24"/>
          </w:rPr>
          <w:fldChar w:fldCharType="begin"/>
        </w:r>
        <w:r w:rsidR="004C0D50" w:rsidRPr="004C0D50">
          <w:rPr>
            <w:rFonts w:cstheme="minorHAnsi"/>
            <w:noProof/>
            <w:webHidden/>
            <w:sz w:val="24"/>
            <w:szCs w:val="24"/>
          </w:rPr>
          <w:instrText xml:space="preserve"> PAGEREF _Toc447125502 \h </w:instrText>
        </w:r>
        <w:r w:rsidR="004C0D50" w:rsidRPr="004C0D50">
          <w:rPr>
            <w:rFonts w:cstheme="minorHAnsi"/>
            <w:noProof/>
            <w:webHidden/>
            <w:sz w:val="24"/>
            <w:szCs w:val="24"/>
          </w:rPr>
        </w:r>
        <w:r w:rsidR="004C0D50" w:rsidRPr="004C0D50">
          <w:rPr>
            <w:rFonts w:cstheme="minorHAnsi"/>
            <w:noProof/>
            <w:webHidden/>
            <w:sz w:val="24"/>
            <w:szCs w:val="24"/>
          </w:rPr>
          <w:fldChar w:fldCharType="separate"/>
        </w:r>
        <w:r>
          <w:rPr>
            <w:rFonts w:cstheme="minorHAnsi"/>
            <w:noProof/>
            <w:webHidden/>
            <w:sz w:val="24"/>
            <w:szCs w:val="24"/>
          </w:rPr>
          <w:t>8</w:t>
        </w:r>
        <w:r w:rsidR="004C0D50" w:rsidRPr="004C0D50">
          <w:rPr>
            <w:rFonts w:cstheme="minorHAnsi"/>
            <w:noProof/>
            <w:webHidden/>
            <w:sz w:val="24"/>
            <w:szCs w:val="24"/>
          </w:rPr>
          <w:fldChar w:fldCharType="end"/>
        </w:r>
      </w:hyperlink>
    </w:p>
    <w:p w:rsidR="004C0D50" w:rsidRPr="004C0D50" w:rsidRDefault="000938A0" w:rsidP="004C0D50">
      <w:pPr>
        <w:pStyle w:val="TOC1"/>
        <w:tabs>
          <w:tab w:val="right" w:leader="dot" w:pos="9346"/>
        </w:tabs>
        <w:spacing w:line="360" w:lineRule="auto"/>
        <w:rPr>
          <w:rFonts w:cstheme="minorHAnsi"/>
          <w:noProof/>
          <w:sz w:val="24"/>
          <w:szCs w:val="24"/>
          <w:lang w:val="en-AU" w:eastAsia="en-AU"/>
        </w:rPr>
      </w:pPr>
      <w:hyperlink w:anchor="_Toc447125503" w:history="1">
        <w:r w:rsidR="004C0D50" w:rsidRPr="004C0D50">
          <w:rPr>
            <w:rStyle w:val="Hyperlink"/>
            <w:rFonts w:cstheme="minorHAnsi"/>
            <w:noProof/>
            <w:sz w:val="24"/>
            <w:szCs w:val="24"/>
          </w:rPr>
          <w:t>Appendix A: Universities</w:t>
        </w:r>
        <w:r w:rsidR="004C0D50" w:rsidRPr="004C0D50">
          <w:rPr>
            <w:rFonts w:cstheme="minorHAnsi"/>
            <w:noProof/>
            <w:webHidden/>
            <w:sz w:val="24"/>
            <w:szCs w:val="24"/>
          </w:rPr>
          <w:tab/>
        </w:r>
        <w:r w:rsidR="004C0D50" w:rsidRPr="004C0D50">
          <w:rPr>
            <w:rFonts w:cstheme="minorHAnsi"/>
            <w:noProof/>
            <w:webHidden/>
            <w:sz w:val="24"/>
            <w:szCs w:val="24"/>
          </w:rPr>
          <w:fldChar w:fldCharType="begin"/>
        </w:r>
        <w:r w:rsidR="004C0D50" w:rsidRPr="004C0D50">
          <w:rPr>
            <w:rFonts w:cstheme="minorHAnsi"/>
            <w:noProof/>
            <w:webHidden/>
            <w:sz w:val="24"/>
            <w:szCs w:val="24"/>
          </w:rPr>
          <w:instrText xml:space="preserve"> PAGEREF _Toc447125503 \h </w:instrText>
        </w:r>
        <w:r w:rsidR="004C0D50" w:rsidRPr="004C0D50">
          <w:rPr>
            <w:rFonts w:cstheme="minorHAnsi"/>
            <w:noProof/>
            <w:webHidden/>
            <w:sz w:val="24"/>
            <w:szCs w:val="24"/>
          </w:rPr>
        </w:r>
        <w:r w:rsidR="004C0D50" w:rsidRPr="004C0D50">
          <w:rPr>
            <w:rFonts w:cstheme="minorHAnsi"/>
            <w:noProof/>
            <w:webHidden/>
            <w:sz w:val="24"/>
            <w:szCs w:val="24"/>
          </w:rPr>
          <w:fldChar w:fldCharType="separate"/>
        </w:r>
        <w:r>
          <w:rPr>
            <w:rFonts w:cstheme="minorHAnsi"/>
            <w:noProof/>
            <w:webHidden/>
            <w:sz w:val="24"/>
            <w:szCs w:val="24"/>
          </w:rPr>
          <w:t>21</w:t>
        </w:r>
        <w:r w:rsidR="004C0D50" w:rsidRPr="004C0D50">
          <w:rPr>
            <w:rFonts w:cstheme="minorHAnsi"/>
            <w:noProof/>
            <w:webHidden/>
            <w:sz w:val="24"/>
            <w:szCs w:val="24"/>
          </w:rPr>
          <w:fldChar w:fldCharType="end"/>
        </w:r>
      </w:hyperlink>
    </w:p>
    <w:p w:rsidR="004C0D50" w:rsidRPr="004C0D50" w:rsidRDefault="000938A0" w:rsidP="004C0D50">
      <w:pPr>
        <w:pStyle w:val="TOC1"/>
        <w:tabs>
          <w:tab w:val="right" w:leader="dot" w:pos="9346"/>
        </w:tabs>
        <w:spacing w:line="360" w:lineRule="auto"/>
        <w:rPr>
          <w:rFonts w:cstheme="minorHAnsi"/>
          <w:noProof/>
          <w:sz w:val="24"/>
          <w:szCs w:val="24"/>
          <w:lang w:val="en-AU" w:eastAsia="en-AU"/>
        </w:rPr>
      </w:pPr>
      <w:hyperlink w:anchor="_Toc447125504" w:history="1">
        <w:r w:rsidR="004C0D50" w:rsidRPr="004C0D50">
          <w:rPr>
            <w:rStyle w:val="Hyperlink"/>
            <w:rFonts w:cstheme="minorHAnsi"/>
            <w:noProof/>
            <w:sz w:val="24"/>
            <w:szCs w:val="24"/>
          </w:rPr>
          <w:t>Appendix B: Non-University For-Profit</w:t>
        </w:r>
        <w:r w:rsidR="004C0D50" w:rsidRPr="004C0D50">
          <w:rPr>
            <w:rFonts w:cstheme="minorHAnsi"/>
            <w:noProof/>
            <w:webHidden/>
            <w:sz w:val="24"/>
            <w:szCs w:val="24"/>
          </w:rPr>
          <w:tab/>
        </w:r>
        <w:r w:rsidR="004C0D50" w:rsidRPr="004C0D50">
          <w:rPr>
            <w:rFonts w:cstheme="minorHAnsi"/>
            <w:noProof/>
            <w:webHidden/>
            <w:sz w:val="24"/>
            <w:szCs w:val="24"/>
          </w:rPr>
          <w:fldChar w:fldCharType="begin"/>
        </w:r>
        <w:r w:rsidR="004C0D50" w:rsidRPr="004C0D50">
          <w:rPr>
            <w:rFonts w:cstheme="minorHAnsi"/>
            <w:noProof/>
            <w:webHidden/>
            <w:sz w:val="24"/>
            <w:szCs w:val="24"/>
          </w:rPr>
          <w:instrText xml:space="preserve"> PAGEREF _Toc447125504 \h </w:instrText>
        </w:r>
        <w:r w:rsidR="004C0D50" w:rsidRPr="004C0D50">
          <w:rPr>
            <w:rFonts w:cstheme="minorHAnsi"/>
            <w:noProof/>
            <w:webHidden/>
            <w:sz w:val="24"/>
            <w:szCs w:val="24"/>
          </w:rPr>
        </w:r>
        <w:r w:rsidR="004C0D50" w:rsidRPr="004C0D50">
          <w:rPr>
            <w:rFonts w:cstheme="minorHAnsi"/>
            <w:noProof/>
            <w:webHidden/>
            <w:sz w:val="24"/>
            <w:szCs w:val="24"/>
          </w:rPr>
          <w:fldChar w:fldCharType="separate"/>
        </w:r>
        <w:r>
          <w:rPr>
            <w:rFonts w:cstheme="minorHAnsi"/>
            <w:noProof/>
            <w:webHidden/>
            <w:sz w:val="24"/>
            <w:szCs w:val="24"/>
          </w:rPr>
          <w:t>24</w:t>
        </w:r>
        <w:r w:rsidR="004C0D50" w:rsidRPr="004C0D50">
          <w:rPr>
            <w:rFonts w:cstheme="minorHAnsi"/>
            <w:noProof/>
            <w:webHidden/>
            <w:sz w:val="24"/>
            <w:szCs w:val="24"/>
          </w:rPr>
          <w:fldChar w:fldCharType="end"/>
        </w:r>
      </w:hyperlink>
    </w:p>
    <w:p w:rsidR="004C0D50" w:rsidRPr="004C0D50" w:rsidRDefault="000938A0" w:rsidP="004C0D50">
      <w:pPr>
        <w:pStyle w:val="TOC1"/>
        <w:tabs>
          <w:tab w:val="right" w:leader="dot" w:pos="9346"/>
        </w:tabs>
        <w:spacing w:line="360" w:lineRule="auto"/>
        <w:rPr>
          <w:rFonts w:cstheme="minorHAnsi"/>
          <w:noProof/>
          <w:sz w:val="24"/>
          <w:szCs w:val="24"/>
          <w:lang w:val="en-AU" w:eastAsia="en-AU"/>
        </w:rPr>
      </w:pPr>
      <w:hyperlink w:anchor="_Toc447125505" w:history="1">
        <w:r w:rsidR="004C0D50" w:rsidRPr="004C0D50">
          <w:rPr>
            <w:rStyle w:val="Hyperlink"/>
            <w:rFonts w:cstheme="minorHAnsi"/>
            <w:noProof/>
            <w:sz w:val="24"/>
            <w:szCs w:val="24"/>
          </w:rPr>
          <w:t>Appendix C: Non-University Not-For-Profit</w:t>
        </w:r>
        <w:r w:rsidR="004C0D50" w:rsidRPr="004C0D50">
          <w:rPr>
            <w:rFonts w:cstheme="minorHAnsi"/>
            <w:noProof/>
            <w:webHidden/>
            <w:sz w:val="24"/>
            <w:szCs w:val="24"/>
          </w:rPr>
          <w:tab/>
        </w:r>
        <w:r w:rsidR="004C0D50" w:rsidRPr="004C0D50">
          <w:rPr>
            <w:rFonts w:cstheme="minorHAnsi"/>
            <w:noProof/>
            <w:webHidden/>
            <w:sz w:val="24"/>
            <w:szCs w:val="24"/>
          </w:rPr>
          <w:fldChar w:fldCharType="begin"/>
        </w:r>
        <w:r w:rsidR="004C0D50" w:rsidRPr="004C0D50">
          <w:rPr>
            <w:rFonts w:cstheme="minorHAnsi"/>
            <w:noProof/>
            <w:webHidden/>
            <w:sz w:val="24"/>
            <w:szCs w:val="24"/>
          </w:rPr>
          <w:instrText xml:space="preserve"> PAGEREF _Toc447125505 \h </w:instrText>
        </w:r>
        <w:r w:rsidR="004C0D50" w:rsidRPr="004C0D50">
          <w:rPr>
            <w:rFonts w:cstheme="minorHAnsi"/>
            <w:noProof/>
            <w:webHidden/>
            <w:sz w:val="24"/>
            <w:szCs w:val="24"/>
          </w:rPr>
        </w:r>
        <w:r w:rsidR="004C0D50" w:rsidRPr="004C0D50">
          <w:rPr>
            <w:rFonts w:cstheme="minorHAnsi"/>
            <w:noProof/>
            <w:webHidden/>
            <w:sz w:val="24"/>
            <w:szCs w:val="24"/>
          </w:rPr>
          <w:fldChar w:fldCharType="separate"/>
        </w:r>
        <w:r>
          <w:rPr>
            <w:rFonts w:cstheme="minorHAnsi"/>
            <w:noProof/>
            <w:webHidden/>
            <w:sz w:val="24"/>
            <w:szCs w:val="24"/>
          </w:rPr>
          <w:t>27</w:t>
        </w:r>
        <w:r w:rsidR="004C0D50" w:rsidRPr="004C0D50">
          <w:rPr>
            <w:rFonts w:cstheme="minorHAnsi"/>
            <w:noProof/>
            <w:webHidden/>
            <w:sz w:val="24"/>
            <w:szCs w:val="24"/>
          </w:rPr>
          <w:fldChar w:fldCharType="end"/>
        </w:r>
      </w:hyperlink>
    </w:p>
    <w:p w:rsidR="004C0D50" w:rsidRPr="004C0D50" w:rsidRDefault="000938A0" w:rsidP="004C0D50">
      <w:pPr>
        <w:pStyle w:val="TOC1"/>
        <w:tabs>
          <w:tab w:val="right" w:leader="dot" w:pos="9346"/>
        </w:tabs>
        <w:spacing w:line="360" w:lineRule="auto"/>
        <w:rPr>
          <w:rFonts w:cstheme="minorHAnsi"/>
          <w:noProof/>
          <w:sz w:val="24"/>
          <w:szCs w:val="24"/>
          <w:lang w:val="en-AU" w:eastAsia="en-AU"/>
        </w:rPr>
      </w:pPr>
      <w:hyperlink w:anchor="_Toc447125506" w:history="1">
        <w:r w:rsidR="004C0D50" w:rsidRPr="004C0D50">
          <w:rPr>
            <w:rStyle w:val="Hyperlink"/>
            <w:rFonts w:cstheme="minorHAnsi"/>
            <w:noProof/>
            <w:sz w:val="24"/>
            <w:szCs w:val="24"/>
          </w:rPr>
          <w:t>Appendix D: TAFE</w:t>
        </w:r>
        <w:r w:rsidR="004C0D50" w:rsidRPr="004C0D50">
          <w:rPr>
            <w:rFonts w:cstheme="minorHAnsi"/>
            <w:noProof/>
            <w:webHidden/>
            <w:sz w:val="24"/>
            <w:szCs w:val="24"/>
          </w:rPr>
          <w:tab/>
        </w:r>
        <w:r w:rsidR="004C0D50" w:rsidRPr="004C0D50">
          <w:rPr>
            <w:rFonts w:cstheme="minorHAnsi"/>
            <w:noProof/>
            <w:webHidden/>
            <w:sz w:val="24"/>
            <w:szCs w:val="24"/>
          </w:rPr>
          <w:fldChar w:fldCharType="begin"/>
        </w:r>
        <w:r w:rsidR="004C0D50" w:rsidRPr="004C0D50">
          <w:rPr>
            <w:rFonts w:cstheme="minorHAnsi"/>
            <w:noProof/>
            <w:webHidden/>
            <w:sz w:val="24"/>
            <w:szCs w:val="24"/>
          </w:rPr>
          <w:instrText xml:space="preserve"> PAGEREF _Toc447125506 \h </w:instrText>
        </w:r>
        <w:r w:rsidR="004C0D50" w:rsidRPr="004C0D50">
          <w:rPr>
            <w:rFonts w:cstheme="minorHAnsi"/>
            <w:noProof/>
            <w:webHidden/>
            <w:sz w:val="24"/>
            <w:szCs w:val="24"/>
          </w:rPr>
        </w:r>
        <w:r w:rsidR="004C0D50" w:rsidRPr="004C0D50">
          <w:rPr>
            <w:rFonts w:cstheme="minorHAnsi"/>
            <w:noProof/>
            <w:webHidden/>
            <w:sz w:val="24"/>
            <w:szCs w:val="24"/>
          </w:rPr>
          <w:fldChar w:fldCharType="separate"/>
        </w:r>
        <w:r>
          <w:rPr>
            <w:rFonts w:cstheme="minorHAnsi"/>
            <w:noProof/>
            <w:webHidden/>
            <w:sz w:val="24"/>
            <w:szCs w:val="24"/>
          </w:rPr>
          <w:t>30</w:t>
        </w:r>
        <w:r w:rsidR="004C0D50" w:rsidRPr="004C0D50">
          <w:rPr>
            <w:rFonts w:cstheme="minorHAnsi"/>
            <w:noProof/>
            <w:webHidden/>
            <w:sz w:val="24"/>
            <w:szCs w:val="24"/>
          </w:rPr>
          <w:fldChar w:fldCharType="end"/>
        </w:r>
      </w:hyperlink>
    </w:p>
    <w:p w:rsidR="004C0D50" w:rsidRPr="004C0D50" w:rsidRDefault="000938A0" w:rsidP="004C0D50">
      <w:pPr>
        <w:pStyle w:val="TOC1"/>
        <w:tabs>
          <w:tab w:val="right" w:leader="dot" w:pos="9346"/>
        </w:tabs>
        <w:spacing w:line="360" w:lineRule="auto"/>
        <w:rPr>
          <w:rFonts w:cstheme="minorHAnsi"/>
          <w:noProof/>
          <w:sz w:val="24"/>
          <w:szCs w:val="24"/>
          <w:lang w:val="en-AU" w:eastAsia="en-AU"/>
        </w:rPr>
      </w:pPr>
      <w:hyperlink w:anchor="_Toc447125507" w:history="1">
        <w:r w:rsidR="004C0D50" w:rsidRPr="004C0D50">
          <w:rPr>
            <w:rStyle w:val="Hyperlink"/>
            <w:rFonts w:cstheme="minorHAnsi"/>
            <w:noProof/>
            <w:sz w:val="24"/>
            <w:szCs w:val="24"/>
          </w:rPr>
          <w:t>Appendix E: Providers with &lt;</w:t>
        </w:r>
        <w:r w:rsidR="00B818C8">
          <w:rPr>
            <w:rStyle w:val="Hyperlink"/>
            <w:rFonts w:cstheme="minorHAnsi"/>
            <w:noProof/>
            <w:sz w:val="24"/>
            <w:szCs w:val="24"/>
          </w:rPr>
          <w:t xml:space="preserve"> </w:t>
        </w:r>
        <w:r w:rsidR="004C0D50" w:rsidRPr="004C0D50">
          <w:rPr>
            <w:rStyle w:val="Hyperlink"/>
            <w:rFonts w:cstheme="minorHAnsi"/>
            <w:noProof/>
            <w:sz w:val="24"/>
            <w:szCs w:val="24"/>
          </w:rPr>
          <w:t>100 EFTSL</w:t>
        </w:r>
        <w:r w:rsidR="004C0D50" w:rsidRPr="004C0D50">
          <w:rPr>
            <w:rFonts w:cstheme="minorHAnsi"/>
            <w:noProof/>
            <w:webHidden/>
            <w:sz w:val="24"/>
            <w:szCs w:val="24"/>
          </w:rPr>
          <w:tab/>
        </w:r>
        <w:r w:rsidR="004C0D50" w:rsidRPr="004C0D50">
          <w:rPr>
            <w:rFonts w:cstheme="minorHAnsi"/>
            <w:noProof/>
            <w:webHidden/>
            <w:sz w:val="24"/>
            <w:szCs w:val="24"/>
          </w:rPr>
          <w:fldChar w:fldCharType="begin"/>
        </w:r>
        <w:r w:rsidR="004C0D50" w:rsidRPr="004C0D50">
          <w:rPr>
            <w:rFonts w:cstheme="minorHAnsi"/>
            <w:noProof/>
            <w:webHidden/>
            <w:sz w:val="24"/>
            <w:szCs w:val="24"/>
          </w:rPr>
          <w:instrText xml:space="preserve"> PAGEREF _Toc447125507 \h </w:instrText>
        </w:r>
        <w:r w:rsidR="004C0D50" w:rsidRPr="004C0D50">
          <w:rPr>
            <w:rFonts w:cstheme="minorHAnsi"/>
            <w:noProof/>
            <w:webHidden/>
            <w:sz w:val="24"/>
            <w:szCs w:val="24"/>
          </w:rPr>
        </w:r>
        <w:r w:rsidR="004C0D50" w:rsidRPr="004C0D50">
          <w:rPr>
            <w:rFonts w:cstheme="minorHAnsi"/>
            <w:noProof/>
            <w:webHidden/>
            <w:sz w:val="24"/>
            <w:szCs w:val="24"/>
          </w:rPr>
          <w:fldChar w:fldCharType="separate"/>
        </w:r>
        <w:r>
          <w:rPr>
            <w:rFonts w:cstheme="minorHAnsi"/>
            <w:noProof/>
            <w:webHidden/>
            <w:sz w:val="24"/>
            <w:szCs w:val="24"/>
          </w:rPr>
          <w:t>33</w:t>
        </w:r>
        <w:r w:rsidR="004C0D50" w:rsidRPr="004C0D50">
          <w:rPr>
            <w:rFonts w:cstheme="minorHAnsi"/>
            <w:noProof/>
            <w:webHidden/>
            <w:sz w:val="24"/>
            <w:szCs w:val="24"/>
          </w:rPr>
          <w:fldChar w:fldCharType="end"/>
        </w:r>
      </w:hyperlink>
    </w:p>
    <w:p w:rsidR="004C0D50" w:rsidRPr="004C0D50" w:rsidRDefault="000938A0" w:rsidP="004C0D50">
      <w:pPr>
        <w:pStyle w:val="TOC1"/>
        <w:tabs>
          <w:tab w:val="right" w:leader="dot" w:pos="9346"/>
        </w:tabs>
        <w:spacing w:line="360" w:lineRule="auto"/>
        <w:rPr>
          <w:rFonts w:cstheme="minorHAnsi"/>
          <w:noProof/>
          <w:sz w:val="24"/>
          <w:szCs w:val="24"/>
          <w:lang w:val="en-AU" w:eastAsia="en-AU"/>
        </w:rPr>
      </w:pPr>
      <w:hyperlink w:anchor="_Toc447125508" w:history="1">
        <w:r w:rsidR="004C0D50" w:rsidRPr="004C0D50">
          <w:rPr>
            <w:rStyle w:val="Hyperlink"/>
            <w:rFonts w:cstheme="minorHAnsi"/>
            <w:noProof/>
            <w:sz w:val="24"/>
            <w:szCs w:val="24"/>
          </w:rPr>
          <w:t>Appendix F: Providers with 100</w:t>
        </w:r>
        <w:r w:rsidR="00B818C8">
          <w:rPr>
            <w:rStyle w:val="Hyperlink"/>
            <w:rFonts w:cstheme="minorHAnsi"/>
            <w:noProof/>
            <w:sz w:val="24"/>
            <w:szCs w:val="24"/>
          </w:rPr>
          <w:t xml:space="preserve"> </w:t>
        </w:r>
        <w:r w:rsidR="004C0D50" w:rsidRPr="004C0D50">
          <w:rPr>
            <w:rStyle w:val="Hyperlink"/>
            <w:rFonts w:cstheme="minorHAnsi"/>
            <w:noProof/>
            <w:sz w:val="24"/>
            <w:szCs w:val="24"/>
          </w:rPr>
          <w:t>≤</w:t>
        </w:r>
        <w:r w:rsidR="00B818C8">
          <w:rPr>
            <w:rStyle w:val="Hyperlink"/>
            <w:rFonts w:cstheme="minorHAnsi"/>
            <w:noProof/>
            <w:sz w:val="24"/>
            <w:szCs w:val="24"/>
          </w:rPr>
          <w:t xml:space="preserve"> </w:t>
        </w:r>
        <w:r w:rsidR="004C0D50" w:rsidRPr="004C0D50">
          <w:rPr>
            <w:rStyle w:val="Hyperlink"/>
            <w:rFonts w:cstheme="minorHAnsi"/>
            <w:noProof/>
            <w:sz w:val="24"/>
            <w:szCs w:val="24"/>
          </w:rPr>
          <w:t>499 EFTSL</w:t>
        </w:r>
        <w:r w:rsidR="004C0D50" w:rsidRPr="004C0D50">
          <w:rPr>
            <w:rFonts w:cstheme="minorHAnsi"/>
            <w:noProof/>
            <w:webHidden/>
            <w:sz w:val="24"/>
            <w:szCs w:val="24"/>
          </w:rPr>
          <w:tab/>
        </w:r>
        <w:r w:rsidR="004C0D50" w:rsidRPr="004C0D50">
          <w:rPr>
            <w:rFonts w:cstheme="minorHAnsi"/>
            <w:noProof/>
            <w:webHidden/>
            <w:sz w:val="24"/>
            <w:szCs w:val="24"/>
          </w:rPr>
          <w:fldChar w:fldCharType="begin"/>
        </w:r>
        <w:r w:rsidR="004C0D50" w:rsidRPr="004C0D50">
          <w:rPr>
            <w:rFonts w:cstheme="minorHAnsi"/>
            <w:noProof/>
            <w:webHidden/>
            <w:sz w:val="24"/>
            <w:szCs w:val="24"/>
          </w:rPr>
          <w:instrText xml:space="preserve"> PAGEREF _Toc447125508 \h </w:instrText>
        </w:r>
        <w:r w:rsidR="004C0D50" w:rsidRPr="004C0D50">
          <w:rPr>
            <w:rFonts w:cstheme="minorHAnsi"/>
            <w:noProof/>
            <w:webHidden/>
            <w:sz w:val="24"/>
            <w:szCs w:val="24"/>
          </w:rPr>
        </w:r>
        <w:r w:rsidR="004C0D50" w:rsidRPr="004C0D50">
          <w:rPr>
            <w:rFonts w:cstheme="minorHAnsi"/>
            <w:noProof/>
            <w:webHidden/>
            <w:sz w:val="24"/>
            <w:szCs w:val="24"/>
          </w:rPr>
          <w:fldChar w:fldCharType="separate"/>
        </w:r>
        <w:r>
          <w:rPr>
            <w:rFonts w:cstheme="minorHAnsi"/>
            <w:noProof/>
            <w:webHidden/>
            <w:sz w:val="24"/>
            <w:szCs w:val="24"/>
          </w:rPr>
          <w:t>36</w:t>
        </w:r>
        <w:r w:rsidR="004C0D50" w:rsidRPr="004C0D50">
          <w:rPr>
            <w:rFonts w:cstheme="minorHAnsi"/>
            <w:noProof/>
            <w:webHidden/>
            <w:sz w:val="24"/>
            <w:szCs w:val="24"/>
          </w:rPr>
          <w:fldChar w:fldCharType="end"/>
        </w:r>
      </w:hyperlink>
    </w:p>
    <w:p w:rsidR="004C0D50" w:rsidRPr="004C0D50" w:rsidRDefault="000938A0" w:rsidP="004C0D50">
      <w:pPr>
        <w:pStyle w:val="TOC1"/>
        <w:tabs>
          <w:tab w:val="right" w:leader="dot" w:pos="9346"/>
        </w:tabs>
        <w:spacing w:line="360" w:lineRule="auto"/>
        <w:rPr>
          <w:rFonts w:cstheme="minorHAnsi"/>
          <w:noProof/>
          <w:sz w:val="24"/>
          <w:szCs w:val="24"/>
          <w:lang w:val="en-AU" w:eastAsia="en-AU"/>
        </w:rPr>
      </w:pPr>
      <w:hyperlink w:anchor="_Toc447125509" w:history="1">
        <w:r w:rsidR="004C0D50" w:rsidRPr="004C0D50">
          <w:rPr>
            <w:rStyle w:val="Hyperlink"/>
            <w:rFonts w:cstheme="minorHAnsi"/>
            <w:noProof/>
            <w:sz w:val="24"/>
            <w:szCs w:val="24"/>
          </w:rPr>
          <w:t>Appendix G: Providers with 500</w:t>
        </w:r>
        <w:r w:rsidR="00B818C8">
          <w:rPr>
            <w:rStyle w:val="Hyperlink"/>
            <w:rFonts w:cstheme="minorHAnsi"/>
            <w:noProof/>
            <w:sz w:val="24"/>
            <w:szCs w:val="24"/>
          </w:rPr>
          <w:t xml:space="preserve"> </w:t>
        </w:r>
        <w:r w:rsidR="004C0D50" w:rsidRPr="004C0D50">
          <w:rPr>
            <w:rStyle w:val="Hyperlink"/>
            <w:rFonts w:cstheme="minorHAnsi"/>
            <w:noProof/>
            <w:sz w:val="24"/>
            <w:szCs w:val="24"/>
          </w:rPr>
          <w:t>≤</w:t>
        </w:r>
        <w:r w:rsidR="00B818C8">
          <w:rPr>
            <w:rStyle w:val="Hyperlink"/>
            <w:rFonts w:cstheme="minorHAnsi"/>
            <w:noProof/>
            <w:sz w:val="24"/>
            <w:szCs w:val="24"/>
          </w:rPr>
          <w:t xml:space="preserve"> </w:t>
        </w:r>
        <w:r w:rsidR="004C0D50" w:rsidRPr="004C0D50">
          <w:rPr>
            <w:rStyle w:val="Hyperlink"/>
            <w:rFonts w:cstheme="minorHAnsi"/>
            <w:noProof/>
            <w:sz w:val="24"/>
            <w:szCs w:val="24"/>
          </w:rPr>
          <w:t>4,999 EFTSL</w:t>
        </w:r>
        <w:r w:rsidR="004C0D50" w:rsidRPr="004C0D50">
          <w:rPr>
            <w:rFonts w:cstheme="minorHAnsi"/>
            <w:noProof/>
            <w:webHidden/>
            <w:sz w:val="24"/>
            <w:szCs w:val="24"/>
          </w:rPr>
          <w:tab/>
        </w:r>
        <w:r w:rsidR="004C0D50" w:rsidRPr="004C0D50">
          <w:rPr>
            <w:rFonts w:cstheme="minorHAnsi"/>
            <w:noProof/>
            <w:webHidden/>
            <w:sz w:val="24"/>
            <w:szCs w:val="24"/>
          </w:rPr>
          <w:fldChar w:fldCharType="begin"/>
        </w:r>
        <w:r w:rsidR="004C0D50" w:rsidRPr="004C0D50">
          <w:rPr>
            <w:rFonts w:cstheme="minorHAnsi"/>
            <w:noProof/>
            <w:webHidden/>
            <w:sz w:val="24"/>
            <w:szCs w:val="24"/>
          </w:rPr>
          <w:instrText xml:space="preserve"> PAGEREF _Toc447125509 \h </w:instrText>
        </w:r>
        <w:r w:rsidR="004C0D50" w:rsidRPr="004C0D50">
          <w:rPr>
            <w:rFonts w:cstheme="minorHAnsi"/>
            <w:noProof/>
            <w:webHidden/>
            <w:sz w:val="24"/>
            <w:szCs w:val="24"/>
          </w:rPr>
        </w:r>
        <w:r w:rsidR="004C0D50" w:rsidRPr="004C0D50">
          <w:rPr>
            <w:rFonts w:cstheme="minorHAnsi"/>
            <w:noProof/>
            <w:webHidden/>
            <w:sz w:val="24"/>
            <w:szCs w:val="24"/>
          </w:rPr>
          <w:fldChar w:fldCharType="separate"/>
        </w:r>
        <w:r>
          <w:rPr>
            <w:rFonts w:cstheme="minorHAnsi"/>
            <w:noProof/>
            <w:webHidden/>
            <w:sz w:val="24"/>
            <w:szCs w:val="24"/>
          </w:rPr>
          <w:t>39</w:t>
        </w:r>
        <w:r w:rsidR="004C0D50" w:rsidRPr="004C0D50">
          <w:rPr>
            <w:rFonts w:cstheme="minorHAnsi"/>
            <w:noProof/>
            <w:webHidden/>
            <w:sz w:val="24"/>
            <w:szCs w:val="24"/>
          </w:rPr>
          <w:fldChar w:fldCharType="end"/>
        </w:r>
      </w:hyperlink>
    </w:p>
    <w:p w:rsidR="004C0D50" w:rsidRPr="004C0D50" w:rsidRDefault="000938A0" w:rsidP="004C0D50">
      <w:pPr>
        <w:pStyle w:val="TOC1"/>
        <w:tabs>
          <w:tab w:val="right" w:leader="dot" w:pos="9346"/>
        </w:tabs>
        <w:spacing w:line="360" w:lineRule="auto"/>
        <w:rPr>
          <w:rFonts w:cstheme="minorHAnsi"/>
          <w:noProof/>
          <w:sz w:val="24"/>
          <w:szCs w:val="24"/>
          <w:lang w:val="en-AU" w:eastAsia="en-AU"/>
        </w:rPr>
      </w:pPr>
      <w:hyperlink w:anchor="_Toc447125510" w:history="1">
        <w:r w:rsidR="004C0D50" w:rsidRPr="004C0D50">
          <w:rPr>
            <w:rStyle w:val="Hyperlink"/>
            <w:rFonts w:cstheme="minorHAnsi"/>
            <w:noProof/>
            <w:sz w:val="24"/>
            <w:szCs w:val="24"/>
          </w:rPr>
          <w:t>Appendix H: Providers with 5,000</w:t>
        </w:r>
        <w:r w:rsidR="00B818C8">
          <w:rPr>
            <w:rStyle w:val="Hyperlink"/>
            <w:rFonts w:cstheme="minorHAnsi"/>
            <w:noProof/>
            <w:sz w:val="24"/>
            <w:szCs w:val="24"/>
          </w:rPr>
          <w:t xml:space="preserve"> </w:t>
        </w:r>
        <w:r w:rsidR="004C0D50" w:rsidRPr="004C0D50">
          <w:rPr>
            <w:rStyle w:val="Hyperlink"/>
            <w:rFonts w:cstheme="minorHAnsi"/>
            <w:noProof/>
            <w:sz w:val="24"/>
            <w:szCs w:val="24"/>
          </w:rPr>
          <w:t>≤</w:t>
        </w:r>
        <w:r w:rsidR="00B818C8">
          <w:rPr>
            <w:rStyle w:val="Hyperlink"/>
            <w:rFonts w:cstheme="minorHAnsi"/>
            <w:noProof/>
            <w:sz w:val="24"/>
            <w:szCs w:val="24"/>
          </w:rPr>
          <w:t xml:space="preserve"> </w:t>
        </w:r>
        <w:r w:rsidR="004C0D50" w:rsidRPr="004C0D50">
          <w:rPr>
            <w:rStyle w:val="Hyperlink"/>
            <w:rFonts w:cstheme="minorHAnsi"/>
            <w:noProof/>
            <w:sz w:val="24"/>
            <w:szCs w:val="24"/>
          </w:rPr>
          <w:t>19,999 EFTSL</w:t>
        </w:r>
        <w:r w:rsidR="004C0D50" w:rsidRPr="004C0D50">
          <w:rPr>
            <w:rFonts w:cstheme="minorHAnsi"/>
            <w:noProof/>
            <w:webHidden/>
            <w:sz w:val="24"/>
            <w:szCs w:val="24"/>
          </w:rPr>
          <w:tab/>
        </w:r>
        <w:r w:rsidR="004C0D50" w:rsidRPr="004C0D50">
          <w:rPr>
            <w:rFonts w:cstheme="minorHAnsi"/>
            <w:noProof/>
            <w:webHidden/>
            <w:sz w:val="24"/>
            <w:szCs w:val="24"/>
          </w:rPr>
          <w:fldChar w:fldCharType="begin"/>
        </w:r>
        <w:r w:rsidR="004C0D50" w:rsidRPr="004C0D50">
          <w:rPr>
            <w:rFonts w:cstheme="minorHAnsi"/>
            <w:noProof/>
            <w:webHidden/>
            <w:sz w:val="24"/>
            <w:szCs w:val="24"/>
          </w:rPr>
          <w:instrText xml:space="preserve"> PAGEREF _Toc447125510 \h </w:instrText>
        </w:r>
        <w:r w:rsidR="004C0D50" w:rsidRPr="004C0D50">
          <w:rPr>
            <w:rFonts w:cstheme="minorHAnsi"/>
            <w:noProof/>
            <w:webHidden/>
            <w:sz w:val="24"/>
            <w:szCs w:val="24"/>
          </w:rPr>
        </w:r>
        <w:r w:rsidR="004C0D50" w:rsidRPr="004C0D50">
          <w:rPr>
            <w:rFonts w:cstheme="minorHAnsi"/>
            <w:noProof/>
            <w:webHidden/>
            <w:sz w:val="24"/>
            <w:szCs w:val="24"/>
          </w:rPr>
          <w:fldChar w:fldCharType="separate"/>
        </w:r>
        <w:r>
          <w:rPr>
            <w:rFonts w:cstheme="minorHAnsi"/>
            <w:noProof/>
            <w:webHidden/>
            <w:sz w:val="24"/>
            <w:szCs w:val="24"/>
          </w:rPr>
          <w:t>42</w:t>
        </w:r>
        <w:r w:rsidR="004C0D50" w:rsidRPr="004C0D50">
          <w:rPr>
            <w:rFonts w:cstheme="minorHAnsi"/>
            <w:noProof/>
            <w:webHidden/>
            <w:sz w:val="24"/>
            <w:szCs w:val="24"/>
          </w:rPr>
          <w:fldChar w:fldCharType="end"/>
        </w:r>
      </w:hyperlink>
    </w:p>
    <w:p w:rsidR="004C0D50" w:rsidRPr="004C0D50" w:rsidRDefault="000938A0" w:rsidP="004C0D50">
      <w:pPr>
        <w:pStyle w:val="TOC1"/>
        <w:tabs>
          <w:tab w:val="right" w:leader="dot" w:pos="9346"/>
        </w:tabs>
        <w:spacing w:line="360" w:lineRule="auto"/>
        <w:rPr>
          <w:rFonts w:cstheme="minorHAnsi"/>
          <w:noProof/>
          <w:sz w:val="24"/>
          <w:szCs w:val="24"/>
          <w:lang w:val="en-AU" w:eastAsia="en-AU"/>
        </w:rPr>
      </w:pPr>
      <w:hyperlink w:anchor="_Toc447125511" w:history="1">
        <w:r w:rsidR="004C0D50" w:rsidRPr="004C0D50">
          <w:rPr>
            <w:rStyle w:val="Hyperlink"/>
            <w:rFonts w:cstheme="minorHAnsi"/>
            <w:noProof/>
            <w:sz w:val="24"/>
            <w:szCs w:val="24"/>
          </w:rPr>
          <w:t>Appendix I: Providers with ≥</w:t>
        </w:r>
        <w:r w:rsidR="00B818C8">
          <w:rPr>
            <w:rStyle w:val="Hyperlink"/>
            <w:rFonts w:cstheme="minorHAnsi"/>
            <w:noProof/>
            <w:sz w:val="24"/>
            <w:szCs w:val="24"/>
          </w:rPr>
          <w:t xml:space="preserve"> </w:t>
        </w:r>
        <w:r w:rsidR="004C0D50" w:rsidRPr="004C0D50">
          <w:rPr>
            <w:rStyle w:val="Hyperlink"/>
            <w:rFonts w:cstheme="minorHAnsi"/>
            <w:noProof/>
            <w:sz w:val="24"/>
            <w:szCs w:val="24"/>
          </w:rPr>
          <w:t>20,000 EFTSL</w:t>
        </w:r>
        <w:r w:rsidR="004C0D50" w:rsidRPr="004C0D50">
          <w:rPr>
            <w:rFonts w:cstheme="minorHAnsi"/>
            <w:noProof/>
            <w:webHidden/>
            <w:sz w:val="24"/>
            <w:szCs w:val="24"/>
          </w:rPr>
          <w:tab/>
        </w:r>
        <w:r w:rsidR="004C0D50" w:rsidRPr="004C0D50">
          <w:rPr>
            <w:rFonts w:cstheme="minorHAnsi"/>
            <w:noProof/>
            <w:webHidden/>
            <w:sz w:val="24"/>
            <w:szCs w:val="24"/>
          </w:rPr>
          <w:fldChar w:fldCharType="begin"/>
        </w:r>
        <w:r w:rsidR="004C0D50" w:rsidRPr="004C0D50">
          <w:rPr>
            <w:rFonts w:cstheme="minorHAnsi"/>
            <w:noProof/>
            <w:webHidden/>
            <w:sz w:val="24"/>
            <w:szCs w:val="24"/>
          </w:rPr>
          <w:instrText xml:space="preserve"> PAGEREF _Toc447125511 \h </w:instrText>
        </w:r>
        <w:r w:rsidR="004C0D50" w:rsidRPr="004C0D50">
          <w:rPr>
            <w:rFonts w:cstheme="minorHAnsi"/>
            <w:noProof/>
            <w:webHidden/>
            <w:sz w:val="24"/>
            <w:szCs w:val="24"/>
          </w:rPr>
        </w:r>
        <w:r w:rsidR="004C0D50" w:rsidRPr="004C0D50">
          <w:rPr>
            <w:rFonts w:cstheme="minorHAnsi"/>
            <w:noProof/>
            <w:webHidden/>
            <w:sz w:val="24"/>
            <w:szCs w:val="24"/>
          </w:rPr>
          <w:fldChar w:fldCharType="separate"/>
        </w:r>
        <w:r>
          <w:rPr>
            <w:rFonts w:cstheme="minorHAnsi"/>
            <w:noProof/>
            <w:webHidden/>
            <w:sz w:val="24"/>
            <w:szCs w:val="24"/>
          </w:rPr>
          <w:t>45</w:t>
        </w:r>
        <w:r w:rsidR="004C0D50" w:rsidRPr="004C0D50">
          <w:rPr>
            <w:rFonts w:cstheme="minorHAnsi"/>
            <w:noProof/>
            <w:webHidden/>
            <w:sz w:val="24"/>
            <w:szCs w:val="24"/>
          </w:rPr>
          <w:fldChar w:fldCharType="end"/>
        </w:r>
      </w:hyperlink>
    </w:p>
    <w:p w:rsidR="004C0D50" w:rsidRPr="004C0D50" w:rsidRDefault="000938A0" w:rsidP="004C0D50">
      <w:pPr>
        <w:pStyle w:val="TOC1"/>
        <w:tabs>
          <w:tab w:val="right" w:leader="dot" w:pos="9346"/>
        </w:tabs>
        <w:spacing w:line="360" w:lineRule="auto"/>
        <w:rPr>
          <w:rFonts w:cstheme="minorHAnsi"/>
          <w:noProof/>
          <w:sz w:val="24"/>
          <w:szCs w:val="24"/>
          <w:lang w:val="en-AU" w:eastAsia="en-AU"/>
        </w:rPr>
      </w:pPr>
      <w:hyperlink w:anchor="_Toc447125512" w:history="1">
        <w:r w:rsidR="004C0D50" w:rsidRPr="004C0D50">
          <w:rPr>
            <w:rStyle w:val="Hyperlink"/>
            <w:rFonts w:cstheme="minorHAnsi"/>
            <w:noProof/>
            <w:sz w:val="24"/>
            <w:szCs w:val="24"/>
          </w:rPr>
          <w:t>Explanatory notes</w:t>
        </w:r>
        <w:r w:rsidR="004C0D50" w:rsidRPr="004C0D50">
          <w:rPr>
            <w:rFonts w:cstheme="minorHAnsi"/>
            <w:noProof/>
            <w:webHidden/>
            <w:sz w:val="24"/>
            <w:szCs w:val="24"/>
          </w:rPr>
          <w:tab/>
        </w:r>
        <w:r w:rsidR="004C0D50" w:rsidRPr="004C0D50">
          <w:rPr>
            <w:rFonts w:cstheme="minorHAnsi"/>
            <w:noProof/>
            <w:webHidden/>
            <w:sz w:val="24"/>
            <w:szCs w:val="24"/>
          </w:rPr>
          <w:fldChar w:fldCharType="begin"/>
        </w:r>
        <w:r w:rsidR="004C0D50" w:rsidRPr="004C0D50">
          <w:rPr>
            <w:rFonts w:cstheme="minorHAnsi"/>
            <w:noProof/>
            <w:webHidden/>
            <w:sz w:val="24"/>
            <w:szCs w:val="24"/>
          </w:rPr>
          <w:instrText xml:space="preserve"> PAGEREF _Toc447125512 \h </w:instrText>
        </w:r>
        <w:r w:rsidR="004C0D50" w:rsidRPr="004C0D50">
          <w:rPr>
            <w:rFonts w:cstheme="minorHAnsi"/>
            <w:noProof/>
            <w:webHidden/>
            <w:sz w:val="24"/>
            <w:szCs w:val="24"/>
          </w:rPr>
        </w:r>
        <w:r w:rsidR="004C0D50" w:rsidRPr="004C0D50">
          <w:rPr>
            <w:rFonts w:cstheme="minorHAnsi"/>
            <w:noProof/>
            <w:webHidden/>
            <w:sz w:val="24"/>
            <w:szCs w:val="24"/>
          </w:rPr>
          <w:fldChar w:fldCharType="separate"/>
        </w:r>
        <w:r>
          <w:rPr>
            <w:rFonts w:cstheme="minorHAnsi"/>
            <w:noProof/>
            <w:webHidden/>
            <w:sz w:val="24"/>
            <w:szCs w:val="24"/>
          </w:rPr>
          <w:t>48</w:t>
        </w:r>
        <w:r w:rsidR="004C0D50" w:rsidRPr="004C0D50">
          <w:rPr>
            <w:rFonts w:cstheme="minorHAnsi"/>
            <w:noProof/>
            <w:webHidden/>
            <w:sz w:val="24"/>
            <w:szCs w:val="24"/>
          </w:rPr>
          <w:fldChar w:fldCharType="end"/>
        </w:r>
      </w:hyperlink>
    </w:p>
    <w:p w:rsidR="004C0D50" w:rsidRPr="004C0D50" w:rsidRDefault="000938A0" w:rsidP="004C0D50">
      <w:pPr>
        <w:pStyle w:val="TOC1"/>
        <w:tabs>
          <w:tab w:val="right" w:leader="dot" w:pos="9346"/>
        </w:tabs>
        <w:spacing w:line="360" w:lineRule="auto"/>
        <w:rPr>
          <w:rFonts w:cstheme="minorHAnsi"/>
          <w:noProof/>
          <w:sz w:val="24"/>
          <w:szCs w:val="24"/>
          <w:lang w:val="en-AU" w:eastAsia="en-AU"/>
        </w:rPr>
      </w:pPr>
      <w:hyperlink w:anchor="_Toc447125513" w:history="1">
        <w:r w:rsidR="004C0D50" w:rsidRPr="004C0D50">
          <w:rPr>
            <w:rStyle w:val="Hyperlink"/>
            <w:rFonts w:cstheme="minorHAnsi"/>
            <w:noProof/>
            <w:sz w:val="24"/>
            <w:szCs w:val="24"/>
          </w:rPr>
          <w:t>Glossary</w:t>
        </w:r>
        <w:r w:rsidR="004C0D50" w:rsidRPr="004C0D50">
          <w:rPr>
            <w:rFonts w:cstheme="minorHAnsi"/>
            <w:noProof/>
            <w:webHidden/>
            <w:sz w:val="24"/>
            <w:szCs w:val="24"/>
          </w:rPr>
          <w:tab/>
        </w:r>
        <w:r w:rsidR="004C0D50" w:rsidRPr="004C0D50">
          <w:rPr>
            <w:rFonts w:cstheme="minorHAnsi"/>
            <w:noProof/>
            <w:webHidden/>
            <w:sz w:val="24"/>
            <w:szCs w:val="24"/>
          </w:rPr>
          <w:fldChar w:fldCharType="begin"/>
        </w:r>
        <w:r w:rsidR="004C0D50" w:rsidRPr="004C0D50">
          <w:rPr>
            <w:rFonts w:cstheme="minorHAnsi"/>
            <w:noProof/>
            <w:webHidden/>
            <w:sz w:val="24"/>
            <w:szCs w:val="24"/>
          </w:rPr>
          <w:instrText xml:space="preserve"> PAGEREF _Toc447125513 \h </w:instrText>
        </w:r>
        <w:r w:rsidR="004C0D50" w:rsidRPr="004C0D50">
          <w:rPr>
            <w:rFonts w:cstheme="minorHAnsi"/>
            <w:noProof/>
            <w:webHidden/>
            <w:sz w:val="24"/>
            <w:szCs w:val="24"/>
          </w:rPr>
        </w:r>
        <w:r w:rsidR="004C0D50" w:rsidRPr="004C0D50">
          <w:rPr>
            <w:rFonts w:cstheme="minorHAnsi"/>
            <w:noProof/>
            <w:webHidden/>
            <w:sz w:val="24"/>
            <w:szCs w:val="24"/>
          </w:rPr>
          <w:fldChar w:fldCharType="separate"/>
        </w:r>
        <w:r>
          <w:rPr>
            <w:rFonts w:cstheme="minorHAnsi"/>
            <w:noProof/>
            <w:webHidden/>
            <w:sz w:val="24"/>
            <w:szCs w:val="24"/>
          </w:rPr>
          <w:t>49</w:t>
        </w:r>
        <w:r w:rsidR="004C0D50" w:rsidRPr="004C0D50">
          <w:rPr>
            <w:rFonts w:cstheme="minorHAnsi"/>
            <w:noProof/>
            <w:webHidden/>
            <w:sz w:val="24"/>
            <w:szCs w:val="24"/>
          </w:rPr>
          <w:fldChar w:fldCharType="end"/>
        </w:r>
      </w:hyperlink>
    </w:p>
    <w:p w:rsidR="00991991" w:rsidRPr="00FF775E" w:rsidRDefault="00FF775E" w:rsidP="004C0D50">
      <w:pPr>
        <w:pStyle w:val="Heading1"/>
        <w:spacing w:line="360" w:lineRule="auto"/>
        <w:rPr>
          <w:b w:val="0"/>
          <w:bCs w:val="0"/>
          <w:noProof/>
          <w:sz w:val="48"/>
          <w:szCs w:val="44"/>
          <w:lang w:eastAsia="en-AU"/>
        </w:rPr>
      </w:pPr>
      <w:r w:rsidRPr="004C0D50">
        <w:rPr>
          <w:rFonts w:asciiTheme="minorHAnsi" w:hAnsiTheme="minorHAnsi" w:cstheme="minorHAnsi"/>
          <w:b w:val="0"/>
          <w:bCs w:val="0"/>
          <w:noProof/>
          <w:sz w:val="24"/>
          <w:szCs w:val="24"/>
          <w:lang w:eastAsia="en-AU"/>
        </w:rPr>
        <w:fldChar w:fldCharType="end"/>
      </w:r>
      <w:r w:rsidR="00991991" w:rsidRPr="00FF775E">
        <w:rPr>
          <w:b w:val="0"/>
          <w:bCs w:val="0"/>
          <w:noProof/>
          <w:sz w:val="48"/>
          <w:szCs w:val="44"/>
          <w:lang w:eastAsia="en-AU"/>
        </w:rPr>
        <w:br w:type="page"/>
      </w:r>
    </w:p>
    <w:p w:rsidR="000A7CF4" w:rsidRPr="00930E64" w:rsidRDefault="000A7CF4" w:rsidP="00F01F16">
      <w:pPr>
        <w:pStyle w:val="H1"/>
        <w:rPr>
          <w:sz w:val="40"/>
          <w:szCs w:val="40"/>
        </w:rPr>
      </w:pPr>
      <w:bookmarkStart w:id="3" w:name="_Toc447125498"/>
      <w:r w:rsidRPr="00930E64">
        <w:rPr>
          <w:sz w:val="40"/>
          <w:szCs w:val="40"/>
        </w:rPr>
        <w:lastRenderedPageBreak/>
        <w:t>Introduction</w:t>
      </w:r>
      <w:bookmarkEnd w:id="3"/>
    </w:p>
    <w:p w:rsidR="000A7CF4" w:rsidRPr="005214AF" w:rsidRDefault="000A7CF4" w:rsidP="005214AF">
      <w:pPr>
        <w:pStyle w:val="H2"/>
      </w:pPr>
      <w:r w:rsidRPr="005214AF">
        <w:t>Background</w:t>
      </w:r>
    </w:p>
    <w:p w:rsidR="0046452D" w:rsidRPr="002F4BD9" w:rsidRDefault="0046452D" w:rsidP="000A7CF4">
      <w:pPr>
        <w:rPr>
          <w:rFonts w:ascii="Arial" w:hAnsi="Arial" w:cs="Arial"/>
          <w:noProof/>
          <w:sz w:val="22"/>
          <w:szCs w:val="22"/>
          <w:lang w:eastAsia="en-AU"/>
        </w:rPr>
      </w:pPr>
      <w:r w:rsidRPr="002F4BD9">
        <w:rPr>
          <w:rFonts w:ascii="Arial" w:hAnsi="Arial" w:cs="Arial"/>
          <w:sz w:val="22"/>
          <w:szCs w:val="22"/>
        </w:rPr>
        <w:t>TEQSA is committed to ensuring that stakeholders in Australia’s higher education sector have access to relevant information to</w:t>
      </w:r>
      <w:r w:rsidR="00252521">
        <w:rPr>
          <w:rFonts w:ascii="Arial" w:hAnsi="Arial" w:cs="Arial"/>
          <w:sz w:val="22"/>
          <w:szCs w:val="22"/>
        </w:rPr>
        <w:t xml:space="preserve"> enable and</w:t>
      </w:r>
      <w:r w:rsidRPr="002F4BD9">
        <w:rPr>
          <w:rFonts w:ascii="Arial" w:hAnsi="Arial" w:cs="Arial"/>
          <w:sz w:val="22"/>
          <w:szCs w:val="22"/>
        </w:rPr>
        <w:t xml:space="preserve"> better inform decision making. </w:t>
      </w:r>
      <w:r w:rsidR="00334639">
        <w:rPr>
          <w:rFonts w:ascii="Arial" w:hAnsi="Arial" w:cs="Arial"/>
          <w:sz w:val="22"/>
          <w:szCs w:val="22"/>
        </w:rPr>
        <w:t>Through</w:t>
      </w:r>
      <w:r w:rsidR="00A94917">
        <w:rPr>
          <w:rFonts w:ascii="Arial" w:hAnsi="Arial" w:cs="Arial"/>
          <w:sz w:val="22"/>
          <w:szCs w:val="22"/>
        </w:rPr>
        <w:t xml:space="preserve"> the Provider Information Request</w:t>
      </w:r>
      <w:r w:rsidR="00991991">
        <w:rPr>
          <w:rFonts w:ascii="Arial" w:hAnsi="Arial" w:cs="Arial"/>
          <w:sz w:val="22"/>
          <w:szCs w:val="22"/>
        </w:rPr>
        <w:t xml:space="preserve"> (PIR)</w:t>
      </w:r>
      <w:r w:rsidR="00A94917">
        <w:rPr>
          <w:rFonts w:ascii="Arial" w:hAnsi="Arial" w:cs="Arial"/>
          <w:sz w:val="22"/>
          <w:szCs w:val="22"/>
        </w:rPr>
        <w:t xml:space="preserve">, </w:t>
      </w:r>
      <w:r w:rsidRPr="002F4BD9">
        <w:rPr>
          <w:rFonts w:ascii="Arial" w:hAnsi="Arial" w:cs="Arial"/>
          <w:sz w:val="22"/>
          <w:szCs w:val="22"/>
        </w:rPr>
        <w:t xml:space="preserve">TEQSA collates </w:t>
      </w:r>
      <w:r w:rsidR="007210FA" w:rsidRPr="002F4BD9">
        <w:rPr>
          <w:rFonts w:ascii="Arial" w:hAnsi="Arial" w:cs="Arial"/>
          <w:sz w:val="22"/>
          <w:szCs w:val="22"/>
        </w:rPr>
        <w:t xml:space="preserve">and </w:t>
      </w:r>
      <w:r w:rsidR="00A94917">
        <w:rPr>
          <w:rFonts w:ascii="Arial" w:hAnsi="Arial" w:cs="Arial"/>
          <w:sz w:val="22"/>
          <w:szCs w:val="22"/>
        </w:rPr>
        <w:t xml:space="preserve">then </w:t>
      </w:r>
      <w:r w:rsidR="007210FA" w:rsidRPr="002F4BD9">
        <w:rPr>
          <w:rFonts w:ascii="Arial" w:hAnsi="Arial" w:cs="Arial"/>
          <w:sz w:val="22"/>
          <w:szCs w:val="22"/>
        </w:rPr>
        <w:t xml:space="preserve">analyses </w:t>
      </w:r>
      <w:r w:rsidRPr="002F4BD9">
        <w:rPr>
          <w:rFonts w:ascii="Arial" w:hAnsi="Arial" w:cs="Arial"/>
          <w:sz w:val="22"/>
          <w:szCs w:val="22"/>
        </w:rPr>
        <w:t xml:space="preserve">a range of provider data </w:t>
      </w:r>
      <w:r w:rsidR="00252521">
        <w:rPr>
          <w:rFonts w:ascii="Arial" w:hAnsi="Arial" w:cs="Arial"/>
          <w:sz w:val="22"/>
          <w:szCs w:val="22"/>
        </w:rPr>
        <w:t>as part of its ongoing monitoring and quality assurance role</w:t>
      </w:r>
      <w:r w:rsidRPr="002F4BD9">
        <w:rPr>
          <w:rFonts w:ascii="Arial" w:hAnsi="Arial" w:cs="Arial"/>
          <w:sz w:val="22"/>
          <w:szCs w:val="22"/>
        </w:rPr>
        <w:t>.</w:t>
      </w:r>
      <w:r w:rsidR="007210FA">
        <w:rPr>
          <w:rFonts w:ascii="Arial" w:hAnsi="Arial" w:cs="Arial"/>
          <w:sz w:val="22"/>
          <w:szCs w:val="22"/>
        </w:rPr>
        <w:t xml:space="preserve"> </w:t>
      </w:r>
      <w:r w:rsidR="006C25D7">
        <w:rPr>
          <w:rFonts w:ascii="Arial" w:hAnsi="Arial" w:cs="Arial"/>
          <w:sz w:val="22"/>
          <w:szCs w:val="22"/>
        </w:rPr>
        <w:t>The first whole</w:t>
      </w:r>
      <w:r w:rsidR="00E949B0">
        <w:rPr>
          <w:rFonts w:ascii="Arial" w:hAnsi="Arial" w:cs="Arial"/>
          <w:sz w:val="22"/>
          <w:szCs w:val="22"/>
        </w:rPr>
        <w:t>-</w:t>
      </w:r>
      <w:r w:rsidR="006C25D7">
        <w:rPr>
          <w:rFonts w:ascii="Arial" w:hAnsi="Arial" w:cs="Arial"/>
          <w:sz w:val="22"/>
          <w:szCs w:val="22"/>
        </w:rPr>
        <w:t>of</w:t>
      </w:r>
      <w:r w:rsidR="00584B5D">
        <w:rPr>
          <w:rFonts w:ascii="Arial" w:hAnsi="Arial" w:cs="Arial"/>
          <w:sz w:val="22"/>
          <w:szCs w:val="22"/>
        </w:rPr>
        <w:t>-</w:t>
      </w:r>
      <w:r w:rsidR="006C25D7">
        <w:rPr>
          <w:rFonts w:ascii="Arial" w:hAnsi="Arial" w:cs="Arial"/>
          <w:sz w:val="22"/>
          <w:szCs w:val="22"/>
        </w:rPr>
        <w:t xml:space="preserve">higher education sector view was presented in 2014 when </w:t>
      </w:r>
      <w:r w:rsidR="007210FA">
        <w:rPr>
          <w:rFonts w:ascii="Arial" w:hAnsi="Arial" w:cs="Arial"/>
          <w:sz w:val="22"/>
          <w:szCs w:val="22"/>
        </w:rPr>
        <w:t xml:space="preserve">TEQSA published </w:t>
      </w:r>
      <w:r w:rsidR="00584B5D">
        <w:rPr>
          <w:rFonts w:ascii="Arial" w:hAnsi="Arial" w:cs="Arial"/>
          <w:sz w:val="22"/>
          <w:szCs w:val="22"/>
        </w:rPr>
        <w:t xml:space="preserve">its </w:t>
      </w:r>
      <w:r w:rsidR="007210FA" w:rsidRPr="00334639">
        <w:rPr>
          <w:rFonts w:ascii="Arial" w:hAnsi="Arial" w:cs="Arial"/>
          <w:i/>
          <w:sz w:val="22"/>
          <w:szCs w:val="22"/>
        </w:rPr>
        <w:t>Statistics Report on TEQSA Registered Higher Education Providers</w:t>
      </w:r>
      <w:r w:rsidR="006C25D7">
        <w:rPr>
          <w:rFonts w:ascii="Arial" w:hAnsi="Arial" w:cs="Arial"/>
          <w:sz w:val="22"/>
          <w:szCs w:val="22"/>
        </w:rPr>
        <w:t>. Th</w:t>
      </w:r>
      <w:r w:rsidR="00DD1C21">
        <w:rPr>
          <w:rFonts w:ascii="Arial" w:hAnsi="Arial" w:cs="Arial"/>
          <w:sz w:val="22"/>
          <w:szCs w:val="22"/>
        </w:rPr>
        <w:t>at</w:t>
      </w:r>
      <w:r w:rsidR="006C25D7">
        <w:rPr>
          <w:rFonts w:ascii="Arial" w:hAnsi="Arial" w:cs="Arial"/>
          <w:sz w:val="22"/>
          <w:szCs w:val="22"/>
        </w:rPr>
        <w:t xml:space="preserve"> </w:t>
      </w:r>
      <w:r w:rsidR="00334639">
        <w:rPr>
          <w:rFonts w:ascii="Arial" w:hAnsi="Arial" w:cs="Arial"/>
          <w:sz w:val="22"/>
          <w:szCs w:val="22"/>
        </w:rPr>
        <w:t>r</w:t>
      </w:r>
      <w:r w:rsidR="006C25D7">
        <w:rPr>
          <w:rFonts w:ascii="Arial" w:hAnsi="Arial" w:cs="Arial"/>
          <w:sz w:val="22"/>
          <w:szCs w:val="22"/>
        </w:rPr>
        <w:t xml:space="preserve">eport </w:t>
      </w:r>
      <w:r w:rsidR="007210FA">
        <w:rPr>
          <w:rFonts w:ascii="Arial" w:hAnsi="Arial" w:cs="Arial"/>
          <w:sz w:val="22"/>
          <w:szCs w:val="22"/>
        </w:rPr>
        <w:t>present</w:t>
      </w:r>
      <w:r w:rsidR="001B0EAB">
        <w:rPr>
          <w:rFonts w:ascii="Arial" w:hAnsi="Arial" w:cs="Arial"/>
          <w:sz w:val="22"/>
          <w:szCs w:val="22"/>
        </w:rPr>
        <w:t>ed</w:t>
      </w:r>
      <w:r w:rsidR="007210FA">
        <w:rPr>
          <w:rFonts w:ascii="Arial" w:hAnsi="Arial" w:cs="Arial"/>
          <w:sz w:val="22"/>
          <w:szCs w:val="22"/>
        </w:rPr>
        <w:t xml:space="preserve"> high level information across four key areas: providers, student</w:t>
      </w:r>
      <w:r w:rsidR="001B0EAB">
        <w:rPr>
          <w:rFonts w:ascii="Arial" w:hAnsi="Arial" w:cs="Arial"/>
          <w:sz w:val="22"/>
          <w:szCs w:val="22"/>
        </w:rPr>
        <w:t>s</w:t>
      </w:r>
      <w:r w:rsidR="007210FA">
        <w:rPr>
          <w:rFonts w:ascii="Arial" w:hAnsi="Arial" w:cs="Arial"/>
          <w:sz w:val="22"/>
          <w:szCs w:val="22"/>
        </w:rPr>
        <w:t>, academic staff and finances</w:t>
      </w:r>
      <w:r w:rsidR="006C25D7" w:rsidRPr="00A25566">
        <w:rPr>
          <w:rFonts w:ascii="Arial" w:hAnsi="Arial" w:cs="Arial"/>
          <w:sz w:val="22"/>
          <w:szCs w:val="22"/>
        </w:rPr>
        <w:t>,</w:t>
      </w:r>
      <w:r w:rsidR="006C25D7">
        <w:rPr>
          <w:rFonts w:ascii="Arial" w:hAnsi="Arial" w:cs="Arial"/>
          <w:sz w:val="22"/>
          <w:szCs w:val="22"/>
        </w:rPr>
        <w:t xml:space="preserve"> and </w:t>
      </w:r>
      <w:r w:rsidR="001B0EAB">
        <w:rPr>
          <w:rFonts w:ascii="Arial" w:hAnsi="Arial" w:cs="Arial"/>
          <w:sz w:val="22"/>
          <w:szCs w:val="22"/>
        </w:rPr>
        <w:t>was</w:t>
      </w:r>
      <w:r w:rsidR="006C25D7">
        <w:rPr>
          <w:rFonts w:ascii="Arial" w:hAnsi="Arial" w:cs="Arial"/>
          <w:sz w:val="22"/>
          <w:szCs w:val="22"/>
        </w:rPr>
        <w:t xml:space="preserve"> well received by the sector</w:t>
      </w:r>
      <w:r w:rsidR="0055628E">
        <w:rPr>
          <w:rFonts w:ascii="Arial" w:hAnsi="Arial" w:cs="Arial"/>
          <w:sz w:val="22"/>
          <w:szCs w:val="22"/>
        </w:rPr>
        <w:t>.</w:t>
      </w:r>
      <w:r w:rsidR="006C25D7">
        <w:rPr>
          <w:rFonts w:ascii="Arial" w:hAnsi="Arial" w:cs="Arial"/>
          <w:sz w:val="22"/>
          <w:szCs w:val="22"/>
        </w:rPr>
        <w:t xml:space="preserve"> </w:t>
      </w:r>
      <w:r w:rsidR="00584B5D">
        <w:rPr>
          <w:rFonts w:ascii="Arial" w:hAnsi="Arial" w:cs="Arial"/>
          <w:sz w:val="22"/>
          <w:szCs w:val="22"/>
        </w:rPr>
        <w:t>T</w:t>
      </w:r>
      <w:r w:rsidR="006C25D7">
        <w:rPr>
          <w:rFonts w:ascii="Arial" w:hAnsi="Arial" w:cs="Arial"/>
          <w:sz w:val="22"/>
          <w:szCs w:val="22"/>
        </w:rPr>
        <w:t xml:space="preserve">he third iteration </w:t>
      </w:r>
      <w:r w:rsidR="00584B5D">
        <w:rPr>
          <w:rFonts w:ascii="Arial" w:hAnsi="Arial" w:cs="Arial"/>
          <w:sz w:val="22"/>
          <w:szCs w:val="22"/>
        </w:rPr>
        <w:t xml:space="preserve">of the Statistics </w:t>
      </w:r>
      <w:r w:rsidR="00967BD8">
        <w:rPr>
          <w:rFonts w:ascii="Arial" w:hAnsi="Arial" w:cs="Arial"/>
          <w:sz w:val="22"/>
          <w:szCs w:val="22"/>
        </w:rPr>
        <w:t xml:space="preserve">Report is due </w:t>
      </w:r>
      <w:r w:rsidR="00334639">
        <w:rPr>
          <w:rFonts w:ascii="Arial" w:hAnsi="Arial" w:cs="Arial"/>
          <w:sz w:val="22"/>
          <w:szCs w:val="22"/>
        </w:rPr>
        <w:t>to be released</w:t>
      </w:r>
      <w:r w:rsidR="006C25D7">
        <w:rPr>
          <w:rFonts w:ascii="Arial" w:hAnsi="Arial" w:cs="Arial"/>
          <w:sz w:val="22"/>
          <w:szCs w:val="22"/>
        </w:rPr>
        <w:t xml:space="preserve"> in</w:t>
      </w:r>
      <w:r w:rsidR="00967BD8">
        <w:rPr>
          <w:rFonts w:ascii="Arial" w:hAnsi="Arial" w:cs="Arial"/>
          <w:sz w:val="22"/>
          <w:szCs w:val="22"/>
        </w:rPr>
        <w:t xml:space="preserve"> the first half of</w:t>
      </w:r>
      <w:r w:rsidR="006C25D7">
        <w:rPr>
          <w:rFonts w:ascii="Arial" w:hAnsi="Arial" w:cs="Arial"/>
          <w:sz w:val="22"/>
          <w:szCs w:val="22"/>
        </w:rPr>
        <w:t xml:space="preserve"> 2016. </w:t>
      </w:r>
      <w:r w:rsidR="007210FA">
        <w:rPr>
          <w:rFonts w:ascii="Arial" w:hAnsi="Arial" w:cs="Arial"/>
          <w:sz w:val="22"/>
          <w:szCs w:val="22"/>
        </w:rPr>
        <w:t xml:space="preserve"> </w:t>
      </w:r>
    </w:p>
    <w:p w:rsidR="00252521" w:rsidRDefault="00510221" w:rsidP="000A7CF4">
      <w:pPr>
        <w:rPr>
          <w:rFonts w:ascii="Arial" w:hAnsi="Arial" w:cs="Arial"/>
          <w:sz w:val="22"/>
          <w:szCs w:val="22"/>
        </w:rPr>
      </w:pPr>
      <w:r w:rsidRPr="002F4BD9">
        <w:rPr>
          <w:rFonts w:ascii="Arial" w:hAnsi="Arial" w:cs="Arial"/>
          <w:sz w:val="22"/>
          <w:szCs w:val="22"/>
        </w:rPr>
        <w:t xml:space="preserve">As part of its </w:t>
      </w:r>
      <w:r w:rsidR="00A70145">
        <w:rPr>
          <w:rFonts w:ascii="Arial" w:hAnsi="Arial" w:cs="Arial"/>
          <w:sz w:val="22"/>
          <w:szCs w:val="22"/>
        </w:rPr>
        <w:t>continuous</w:t>
      </w:r>
      <w:r w:rsidRPr="002F4BD9">
        <w:rPr>
          <w:rFonts w:ascii="Arial" w:hAnsi="Arial" w:cs="Arial"/>
          <w:sz w:val="22"/>
          <w:szCs w:val="22"/>
        </w:rPr>
        <w:t xml:space="preserve"> sector engagement</w:t>
      </w:r>
      <w:r w:rsidR="007210FA">
        <w:rPr>
          <w:rFonts w:ascii="Arial" w:hAnsi="Arial" w:cs="Arial"/>
          <w:sz w:val="22"/>
          <w:szCs w:val="22"/>
        </w:rPr>
        <w:t>,</w:t>
      </w:r>
      <w:r w:rsidRPr="002F4BD9">
        <w:rPr>
          <w:rFonts w:ascii="Arial" w:hAnsi="Arial" w:cs="Arial"/>
          <w:sz w:val="22"/>
          <w:szCs w:val="22"/>
        </w:rPr>
        <w:t xml:space="preserve"> TEQSA held a series of roundtable </w:t>
      </w:r>
      <w:r w:rsidR="00A70145">
        <w:rPr>
          <w:rFonts w:ascii="Arial" w:hAnsi="Arial" w:cs="Arial"/>
          <w:sz w:val="22"/>
          <w:szCs w:val="22"/>
        </w:rPr>
        <w:t>sessions</w:t>
      </w:r>
      <w:r w:rsidR="00A70145" w:rsidRPr="002F4BD9">
        <w:rPr>
          <w:rFonts w:ascii="Arial" w:hAnsi="Arial" w:cs="Arial"/>
          <w:sz w:val="22"/>
          <w:szCs w:val="22"/>
        </w:rPr>
        <w:t xml:space="preserve"> </w:t>
      </w:r>
      <w:r w:rsidRPr="002F4BD9">
        <w:rPr>
          <w:rFonts w:ascii="Arial" w:hAnsi="Arial" w:cs="Arial"/>
          <w:sz w:val="22"/>
          <w:szCs w:val="22"/>
        </w:rPr>
        <w:t xml:space="preserve">with providers during August and September 2015. </w:t>
      </w:r>
      <w:r w:rsidR="00967BD8">
        <w:rPr>
          <w:rFonts w:ascii="Arial" w:hAnsi="Arial" w:cs="Arial"/>
          <w:sz w:val="22"/>
          <w:szCs w:val="22"/>
        </w:rPr>
        <w:t>One</w:t>
      </w:r>
      <w:r w:rsidRPr="002F4BD9">
        <w:rPr>
          <w:rFonts w:ascii="Arial" w:hAnsi="Arial" w:cs="Arial"/>
          <w:sz w:val="22"/>
          <w:szCs w:val="22"/>
        </w:rPr>
        <w:t xml:space="preserve"> theme to emerge from the </w:t>
      </w:r>
      <w:r w:rsidR="00A70145">
        <w:rPr>
          <w:rFonts w:ascii="Arial" w:hAnsi="Arial" w:cs="Arial"/>
          <w:sz w:val="22"/>
          <w:szCs w:val="22"/>
        </w:rPr>
        <w:t>sessions</w:t>
      </w:r>
      <w:r w:rsidR="00A70145" w:rsidRPr="002F4BD9">
        <w:rPr>
          <w:rFonts w:ascii="Arial" w:hAnsi="Arial" w:cs="Arial"/>
          <w:sz w:val="22"/>
          <w:szCs w:val="22"/>
        </w:rPr>
        <w:t xml:space="preserve"> </w:t>
      </w:r>
      <w:r w:rsidRPr="002F4BD9">
        <w:rPr>
          <w:rFonts w:ascii="Arial" w:hAnsi="Arial" w:cs="Arial"/>
          <w:sz w:val="22"/>
          <w:szCs w:val="22"/>
        </w:rPr>
        <w:t>was</w:t>
      </w:r>
      <w:r w:rsidR="006C25D7">
        <w:rPr>
          <w:rFonts w:ascii="Arial" w:hAnsi="Arial" w:cs="Arial"/>
          <w:sz w:val="22"/>
          <w:szCs w:val="22"/>
        </w:rPr>
        <w:t xml:space="preserve"> strong support </w:t>
      </w:r>
      <w:r w:rsidR="00A70145">
        <w:rPr>
          <w:rFonts w:ascii="Arial" w:hAnsi="Arial" w:cs="Arial"/>
          <w:sz w:val="22"/>
          <w:szCs w:val="22"/>
        </w:rPr>
        <w:t xml:space="preserve">for </w:t>
      </w:r>
      <w:r w:rsidRPr="002F4BD9">
        <w:rPr>
          <w:rFonts w:ascii="Arial" w:hAnsi="Arial" w:cs="Arial"/>
          <w:sz w:val="22"/>
          <w:szCs w:val="22"/>
        </w:rPr>
        <w:t>the</w:t>
      </w:r>
      <w:r w:rsidR="00A70145">
        <w:rPr>
          <w:rFonts w:ascii="Arial" w:hAnsi="Arial" w:cs="Arial"/>
          <w:sz w:val="22"/>
          <w:szCs w:val="22"/>
        </w:rPr>
        <w:t xml:space="preserve"> public</w:t>
      </w:r>
      <w:r w:rsidRPr="002F4BD9">
        <w:rPr>
          <w:rFonts w:ascii="Arial" w:hAnsi="Arial" w:cs="Arial"/>
          <w:sz w:val="22"/>
          <w:szCs w:val="22"/>
        </w:rPr>
        <w:t xml:space="preserve"> release of selected sector data</w:t>
      </w:r>
      <w:r w:rsidR="00334639">
        <w:rPr>
          <w:rFonts w:ascii="Arial" w:hAnsi="Arial" w:cs="Arial"/>
          <w:sz w:val="22"/>
          <w:szCs w:val="22"/>
        </w:rPr>
        <w:t xml:space="preserve"> and analysis</w:t>
      </w:r>
      <w:r w:rsidRPr="002F4BD9">
        <w:rPr>
          <w:rFonts w:ascii="Arial" w:hAnsi="Arial" w:cs="Arial"/>
          <w:sz w:val="22"/>
          <w:szCs w:val="22"/>
        </w:rPr>
        <w:t xml:space="preserve"> held by TEQSA. </w:t>
      </w:r>
      <w:r w:rsidR="00334639">
        <w:rPr>
          <w:rFonts w:ascii="Arial" w:hAnsi="Arial" w:cs="Arial"/>
          <w:sz w:val="22"/>
          <w:szCs w:val="22"/>
        </w:rPr>
        <w:t>I</w:t>
      </w:r>
      <w:r w:rsidR="006D3E8E" w:rsidRPr="002F4BD9">
        <w:rPr>
          <w:rFonts w:ascii="Arial" w:hAnsi="Arial" w:cs="Arial"/>
          <w:sz w:val="22"/>
          <w:szCs w:val="22"/>
        </w:rPr>
        <w:t>n November 2015</w:t>
      </w:r>
      <w:r w:rsidR="00967BD8">
        <w:rPr>
          <w:rFonts w:ascii="Arial" w:hAnsi="Arial" w:cs="Arial"/>
          <w:sz w:val="22"/>
          <w:szCs w:val="22"/>
        </w:rPr>
        <w:t>,</w:t>
      </w:r>
      <w:r w:rsidR="006D3E8E" w:rsidRPr="002F4BD9">
        <w:rPr>
          <w:rFonts w:ascii="Arial" w:hAnsi="Arial" w:cs="Arial"/>
          <w:sz w:val="22"/>
          <w:szCs w:val="22"/>
        </w:rPr>
        <w:t xml:space="preserve"> </w:t>
      </w:r>
      <w:r w:rsidRPr="002F4BD9">
        <w:rPr>
          <w:rFonts w:ascii="Arial" w:hAnsi="Arial" w:cs="Arial"/>
          <w:sz w:val="22"/>
          <w:szCs w:val="22"/>
        </w:rPr>
        <w:t>TEQSA conducted a formal consultation</w:t>
      </w:r>
      <w:r w:rsidR="006D3E8E" w:rsidRPr="002F4BD9">
        <w:rPr>
          <w:rFonts w:ascii="Arial" w:hAnsi="Arial" w:cs="Arial"/>
          <w:sz w:val="22"/>
          <w:szCs w:val="22"/>
        </w:rPr>
        <w:t xml:space="preserve"> </w:t>
      </w:r>
      <w:r w:rsidR="00A70145">
        <w:rPr>
          <w:rFonts w:ascii="Arial" w:hAnsi="Arial" w:cs="Arial"/>
          <w:sz w:val="22"/>
          <w:szCs w:val="22"/>
        </w:rPr>
        <w:t>process</w:t>
      </w:r>
      <w:r w:rsidRPr="002F4BD9">
        <w:rPr>
          <w:rFonts w:ascii="Arial" w:hAnsi="Arial" w:cs="Arial"/>
          <w:sz w:val="22"/>
          <w:szCs w:val="22"/>
        </w:rPr>
        <w:t xml:space="preserve"> seeking sector views on the publication of a financial metrics report</w:t>
      </w:r>
      <w:r w:rsidR="006D3E8E" w:rsidRPr="002F4BD9">
        <w:rPr>
          <w:rFonts w:ascii="Arial" w:hAnsi="Arial" w:cs="Arial"/>
          <w:sz w:val="22"/>
          <w:szCs w:val="22"/>
        </w:rPr>
        <w:t>.</w:t>
      </w:r>
      <w:r w:rsidR="00A70145">
        <w:rPr>
          <w:rFonts w:ascii="Arial" w:hAnsi="Arial" w:cs="Arial"/>
          <w:sz w:val="22"/>
          <w:szCs w:val="22"/>
        </w:rPr>
        <w:t xml:space="preserve"> The consultation process closed in January 2016.</w:t>
      </w:r>
      <w:r w:rsidR="006D3E8E" w:rsidRPr="002F4BD9">
        <w:rPr>
          <w:rFonts w:ascii="Arial" w:hAnsi="Arial" w:cs="Arial"/>
          <w:sz w:val="22"/>
          <w:szCs w:val="22"/>
        </w:rPr>
        <w:t xml:space="preserve"> The responses </w:t>
      </w:r>
      <w:r w:rsidR="00A70145">
        <w:rPr>
          <w:rFonts w:ascii="Arial" w:hAnsi="Arial" w:cs="Arial"/>
          <w:sz w:val="22"/>
          <w:szCs w:val="22"/>
        </w:rPr>
        <w:t xml:space="preserve">to the consultation </w:t>
      </w:r>
      <w:r w:rsidR="006D3E8E" w:rsidRPr="002F4BD9">
        <w:rPr>
          <w:rFonts w:ascii="Arial" w:hAnsi="Arial" w:cs="Arial"/>
          <w:sz w:val="22"/>
          <w:szCs w:val="22"/>
        </w:rPr>
        <w:t xml:space="preserve">were </w:t>
      </w:r>
      <w:r w:rsidR="00334639">
        <w:rPr>
          <w:rFonts w:ascii="Arial" w:hAnsi="Arial" w:cs="Arial"/>
          <w:sz w:val="22"/>
          <w:szCs w:val="22"/>
        </w:rPr>
        <w:t>broadly</w:t>
      </w:r>
      <w:r w:rsidR="00334639" w:rsidRPr="002F4BD9">
        <w:rPr>
          <w:rFonts w:ascii="Arial" w:hAnsi="Arial" w:cs="Arial"/>
          <w:sz w:val="22"/>
          <w:szCs w:val="22"/>
        </w:rPr>
        <w:t xml:space="preserve"> </w:t>
      </w:r>
      <w:r w:rsidR="006D3E8E" w:rsidRPr="002F4BD9">
        <w:rPr>
          <w:rFonts w:ascii="Arial" w:hAnsi="Arial" w:cs="Arial"/>
          <w:sz w:val="22"/>
          <w:szCs w:val="22"/>
        </w:rPr>
        <w:t xml:space="preserve">supportive of </w:t>
      </w:r>
      <w:r w:rsidR="00A70145">
        <w:rPr>
          <w:rFonts w:ascii="Arial" w:hAnsi="Arial" w:cs="Arial"/>
          <w:sz w:val="22"/>
          <w:szCs w:val="22"/>
        </w:rPr>
        <w:t>the public release</w:t>
      </w:r>
      <w:r w:rsidR="00334639">
        <w:rPr>
          <w:rFonts w:ascii="Arial" w:hAnsi="Arial" w:cs="Arial"/>
          <w:sz w:val="22"/>
          <w:szCs w:val="22"/>
        </w:rPr>
        <w:t xml:space="preserve"> of this report</w:t>
      </w:r>
      <w:r w:rsidR="006D3E8E" w:rsidRPr="002F4BD9">
        <w:rPr>
          <w:rFonts w:ascii="Arial" w:hAnsi="Arial" w:cs="Arial"/>
          <w:sz w:val="22"/>
          <w:szCs w:val="22"/>
        </w:rPr>
        <w:t xml:space="preserve"> and TEQSA</w:t>
      </w:r>
      <w:r w:rsidR="00334639">
        <w:rPr>
          <w:rFonts w:ascii="Arial" w:hAnsi="Arial" w:cs="Arial"/>
          <w:sz w:val="22"/>
          <w:szCs w:val="22"/>
        </w:rPr>
        <w:t xml:space="preserve"> has</w:t>
      </w:r>
      <w:r w:rsidR="006D3E8E" w:rsidRPr="002F4BD9">
        <w:rPr>
          <w:rFonts w:ascii="Arial" w:hAnsi="Arial" w:cs="Arial"/>
          <w:sz w:val="22"/>
          <w:szCs w:val="22"/>
        </w:rPr>
        <w:t xml:space="preserve"> incorporated </w:t>
      </w:r>
      <w:r w:rsidR="00334639">
        <w:rPr>
          <w:rFonts w:ascii="Arial" w:hAnsi="Arial" w:cs="Arial"/>
          <w:sz w:val="22"/>
          <w:szCs w:val="22"/>
        </w:rPr>
        <w:t xml:space="preserve">common </w:t>
      </w:r>
      <w:r w:rsidR="006D3E8E" w:rsidRPr="002F4BD9">
        <w:rPr>
          <w:rFonts w:ascii="Arial" w:hAnsi="Arial" w:cs="Arial"/>
          <w:sz w:val="22"/>
          <w:szCs w:val="22"/>
        </w:rPr>
        <w:t>feedback into this report.</w:t>
      </w:r>
      <w:r w:rsidR="00967BD8" w:rsidRPr="0055628E">
        <w:rPr>
          <w:rStyle w:val="FootnoteReference"/>
          <w:rFonts w:ascii="Arial" w:hAnsi="Arial" w:cs="Arial"/>
          <w:sz w:val="18"/>
          <w:szCs w:val="18"/>
        </w:rPr>
        <w:footnoteReference w:id="1"/>
      </w:r>
    </w:p>
    <w:p w:rsidR="00252521" w:rsidRPr="006D3E8E" w:rsidDel="00967BD8" w:rsidRDefault="00252521" w:rsidP="00252521">
      <w:pPr>
        <w:rPr>
          <w:rFonts w:ascii="Arial" w:hAnsi="Arial" w:cs="Arial"/>
          <w:noProof/>
          <w:sz w:val="22"/>
          <w:szCs w:val="22"/>
          <w:lang w:eastAsia="en-AU"/>
        </w:rPr>
      </w:pPr>
      <w:r w:rsidRPr="002F4BD9" w:rsidDel="00967BD8">
        <w:rPr>
          <w:rFonts w:ascii="Arial" w:hAnsi="Arial" w:cs="Arial"/>
          <w:noProof/>
          <w:sz w:val="22"/>
          <w:szCs w:val="22"/>
          <w:lang w:eastAsia="en-AU"/>
        </w:rPr>
        <w:t>This report is the first release of selected financial data analysed by TEQSA</w:t>
      </w:r>
      <w:r w:rsidR="006C25D7" w:rsidDel="00967BD8">
        <w:rPr>
          <w:rFonts w:ascii="Arial" w:hAnsi="Arial" w:cs="Arial"/>
          <w:noProof/>
          <w:sz w:val="22"/>
          <w:szCs w:val="22"/>
          <w:lang w:eastAsia="en-AU"/>
        </w:rPr>
        <w:t xml:space="preserve"> as part of its sector monitoring.</w:t>
      </w:r>
      <w:r w:rsidRPr="002F4BD9" w:rsidDel="00967BD8">
        <w:rPr>
          <w:rFonts w:ascii="Arial" w:hAnsi="Arial" w:cs="Arial"/>
          <w:noProof/>
          <w:sz w:val="22"/>
          <w:szCs w:val="22"/>
          <w:lang w:eastAsia="en-AU"/>
        </w:rPr>
        <w:t xml:space="preserve"> It provides a snapshot of </w:t>
      </w:r>
      <w:r w:rsidDel="00967BD8">
        <w:rPr>
          <w:rFonts w:ascii="Arial" w:hAnsi="Arial" w:cs="Arial"/>
          <w:noProof/>
          <w:sz w:val="22"/>
          <w:szCs w:val="22"/>
          <w:lang w:eastAsia="en-AU"/>
        </w:rPr>
        <w:t xml:space="preserve">selected </w:t>
      </w:r>
      <w:r w:rsidRPr="002F4BD9" w:rsidDel="00967BD8">
        <w:rPr>
          <w:rFonts w:ascii="Arial" w:hAnsi="Arial" w:cs="Arial"/>
          <w:noProof/>
          <w:sz w:val="22"/>
          <w:szCs w:val="22"/>
          <w:lang w:eastAsia="en-AU"/>
        </w:rPr>
        <w:t>key financial metrics</w:t>
      </w:r>
      <w:r w:rsidR="00DD1C21" w:rsidDel="00967BD8">
        <w:rPr>
          <w:rFonts w:ascii="Arial" w:hAnsi="Arial" w:cs="Arial"/>
          <w:noProof/>
          <w:sz w:val="22"/>
          <w:szCs w:val="22"/>
          <w:lang w:eastAsia="en-AU"/>
        </w:rPr>
        <w:t xml:space="preserve"> across the whole</w:t>
      </w:r>
      <w:r w:rsidRPr="002F4BD9" w:rsidDel="00967BD8">
        <w:rPr>
          <w:rFonts w:ascii="Arial" w:hAnsi="Arial" w:cs="Arial"/>
          <w:noProof/>
          <w:sz w:val="22"/>
          <w:szCs w:val="22"/>
          <w:lang w:eastAsia="en-AU"/>
        </w:rPr>
        <w:t xml:space="preserve"> of Australia’s higher education sector that has not previously been disseminated. </w:t>
      </w:r>
    </w:p>
    <w:p w:rsidR="00356611" w:rsidRPr="005214AF" w:rsidRDefault="00356611" w:rsidP="005214AF">
      <w:pPr>
        <w:pStyle w:val="H2"/>
      </w:pPr>
      <w:r w:rsidRPr="005214AF">
        <w:t>About this report</w:t>
      </w:r>
    </w:p>
    <w:p w:rsidR="00356611" w:rsidRPr="009B7858" w:rsidRDefault="00356611" w:rsidP="00356611">
      <w:pPr>
        <w:rPr>
          <w:rFonts w:ascii="Arial" w:hAnsi="Arial" w:cs="Arial"/>
          <w:sz w:val="18"/>
          <w:szCs w:val="18"/>
        </w:rPr>
      </w:pPr>
      <w:r>
        <w:rPr>
          <w:rFonts w:asciiTheme="minorHAnsi" w:hAnsiTheme="minorHAnsi" w:cstheme="minorHAnsi"/>
          <w:sz w:val="22"/>
          <w:szCs w:val="22"/>
          <w:lang w:val="en-US"/>
        </w:rPr>
        <w:t xml:space="preserve">Assessing the financial position </w:t>
      </w:r>
      <w:r w:rsidR="00226849">
        <w:rPr>
          <w:rFonts w:asciiTheme="minorHAnsi" w:hAnsiTheme="minorHAnsi" w:cstheme="minorHAnsi"/>
          <w:sz w:val="22"/>
          <w:szCs w:val="22"/>
          <w:lang w:val="en-US"/>
        </w:rPr>
        <w:t xml:space="preserve">and </w:t>
      </w:r>
      <w:r>
        <w:rPr>
          <w:rFonts w:asciiTheme="minorHAnsi" w:hAnsiTheme="minorHAnsi" w:cstheme="minorHAnsi"/>
          <w:sz w:val="22"/>
          <w:szCs w:val="22"/>
          <w:lang w:val="en-US"/>
        </w:rPr>
        <w:t xml:space="preserve">performance of a provider is a complex process which involves </w:t>
      </w:r>
      <w:proofErr w:type="spellStart"/>
      <w:r>
        <w:rPr>
          <w:rFonts w:asciiTheme="minorHAnsi" w:hAnsiTheme="minorHAnsi" w:cstheme="minorHAnsi"/>
          <w:sz w:val="22"/>
          <w:szCs w:val="22"/>
          <w:lang w:val="en-US"/>
        </w:rPr>
        <w:t>analysing</w:t>
      </w:r>
      <w:proofErr w:type="spellEnd"/>
      <w:r>
        <w:rPr>
          <w:rFonts w:asciiTheme="minorHAnsi" w:hAnsiTheme="minorHAnsi" w:cstheme="minorHAnsi"/>
          <w:sz w:val="22"/>
          <w:szCs w:val="22"/>
          <w:lang w:val="en-US"/>
        </w:rPr>
        <w:t xml:space="preserve"> a number of quantitative metrics</w:t>
      </w:r>
      <w:r w:rsidR="007C430A">
        <w:rPr>
          <w:rFonts w:asciiTheme="minorHAnsi" w:hAnsiTheme="minorHAnsi" w:cstheme="minorHAnsi"/>
          <w:sz w:val="22"/>
          <w:szCs w:val="22"/>
          <w:lang w:val="en-US"/>
        </w:rPr>
        <w:t xml:space="preserve"> and understanding the</w:t>
      </w:r>
      <w:r>
        <w:rPr>
          <w:rFonts w:asciiTheme="minorHAnsi" w:hAnsiTheme="minorHAnsi" w:cstheme="minorHAnsi"/>
          <w:sz w:val="22"/>
          <w:szCs w:val="22"/>
          <w:lang w:val="en-US"/>
        </w:rPr>
        <w:t xml:space="preserve"> </w:t>
      </w:r>
      <w:r w:rsidR="007C430A">
        <w:rPr>
          <w:rFonts w:asciiTheme="minorHAnsi" w:hAnsiTheme="minorHAnsi" w:cstheme="minorHAnsi"/>
          <w:sz w:val="22"/>
          <w:szCs w:val="22"/>
          <w:lang w:val="en-US"/>
        </w:rPr>
        <w:t>provider</w:t>
      </w:r>
      <w:r>
        <w:rPr>
          <w:rFonts w:asciiTheme="minorHAnsi" w:hAnsiTheme="minorHAnsi" w:cstheme="minorHAnsi"/>
          <w:sz w:val="22"/>
          <w:szCs w:val="22"/>
          <w:lang w:val="en-US"/>
        </w:rPr>
        <w:t xml:space="preserve">’s </w:t>
      </w:r>
      <w:r w:rsidR="007256D2">
        <w:rPr>
          <w:rFonts w:asciiTheme="minorHAnsi" w:hAnsiTheme="minorHAnsi" w:cstheme="minorHAnsi"/>
          <w:sz w:val="22"/>
          <w:szCs w:val="22"/>
          <w:lang w:val="en-US"/>
        </w:rPr>
        <w:t>mission</w:t>
      </w:r>
      <w:r w:rsidR="00967BD8">
        <w:rPr>
          <w:rFonts w:asciiTheme="minorHAnsi" w:hAnsiTheme="minorHAnsi" w:cstheme="minorHAnsi"/>
          <w:sz w:val="22"/>
          <w:szCs w:val="22"/>
          <w:lang w:val="en-US"/>
        </w:rPr>
        <w:t>,</w:t>
      </w:r>
      <w:r w:rsidR="007256D2">
        <w:rPr>
          <w:rFonts w:asciiTheme="minorHAnsi" w:hAnsiTheme="minorHAnsi" w:cstheme="minorHAnsi"/>
          <w:sz w:val="22"/>
          <w:szCs w:val="22"/>
          <w:lang w:val="en-US"/>
        </w:rPr>
        <w:t xml:space="preserve"> </w:t>
      </w:r>
      <w:r>
        <w:rPr>
          <w:rFonts w:asciiTheme="minorHAnsi" w:hAnsiTheme="minorHAnsi" w:cstheme="minorHAnsi"/>
          <w:sz w:val="22"/>
          <w:szCs w:val="22"/>
          <w:lang w:val="en-US"/>
        </w:rPr>
        <w:t>governance</w:t>
      </w:r>
      <w:r w:rsidR="00967BD8">
        <w:rPr>
          <w:rFonts w:asciiTheme="minorHAnsi" w:hAnsiTheme="minorHAnsi" w:cstheme="minorHAnsi"/>
          <w:sz w:val="22"/>
          <w:szCs w:val="22"/>
          <w:lang w:val="en-US"/>
        </w:rPr>
        <w:t>,</w:t>
      </w:r>
      <w:r>
        <w:rPr>
          <w:rFonts w:asciiTheme="minorHAnsi" w:hAnsiTheme="minorHAnsi" w:cstheme="minorHAnsi"/>
          <w:sz w:val="22"/>
          <w:szCs w:val="22"/>
          <w:lang w:val="en-US"/>
        </w:rPr>
        <w:t xml:space="preserve"> and management structure</w:t>
      </w:r>
      <w:r w:rsidR="007C430A">
        <w:rPr>
          <w:rFonts w:asciiTheme="minorHAnsi" w:hAnsiTheme="minorHAnsi" w:cstheme="minorHAnsi"/>
          <w:sz w:val="22"/>
          <w:szCs w:val="22"/>
          <w:lang w:val="en-US"/>
        </w:rPr>
        <w:t>s</w:t>
      </w:r>
      <w:r>
        <w:rPr>
          <w:rFonts w:asciiTheme="minorHAnsi" w:hAnsiTheme="minorHAnsi" w:cstheme="minorHAnsi"/>
          <w:sz w:val="22"/>
          <w:szCs w:val="22"/>
          <w:lang w:val="en-US"/>
        </w:rPr>
        <w:t xml:space="preserve">. </w:t>
      </w:r>
      <w:r w:rsidR="00226849">
        <w:rPr>
          <w:rFonts w:asciiTheme="minorHAnsi" w:hAnsiTheme="minorHAnsi" w:cstheme="minorHAnsi"/>
          <w:sz w:val="22"/>
          <w:szCs w:val="22"/>
          <w:lang w:val="en-US"/>
        </w:rPr>
        <w:t xml:space="preserve">TEQSA </w:t>
      </w:r>
      <w:r>
        <w:rPr>
          <w:rFonts w:asciiTheme="minorHAnsi" w:hAnsiTheme="minorHAnsi" w:cstheme="minorHAnsi"/>
          <w:sz w:val="22"/>
          <w:szCs w:val="22"/>
          <w:lang w:val="en-US"/>
        </w:rPr>
        <w:t xml:space="preserve">conducts an annual financial assessment </w:t>
      </w:r>
      <w:r w:rsidR="00226849">
        <w:rPr>
          <w:rFonts w:asciiTheme="minorHAnsi" w:hAnsiTheme="minorHAnsi" w:cstheme="minorHAnsi"/>
          <w:sz w:val="22"/>
          <w:szCs w:val="22"/>
          <w:lang w:val="en-US"/>
        </w:rPr>
        <w:t>of each provider</w:t>
      </w:r>
      <w:r w:rsidR="00967BD8">
        <w:rPr>
          <w:rFonts w:asciiTheme="minorHAnsi" w:hAnsiTheme="minorHAnsi" w:cstheme="minorHAnsi"/>
          <w:sz w:val="22"/>
          <w:szCs w:val="22"/>
          <w:lang w:val="en-US"/>
        </w:rPr>
        <w:t>,</w:t>
      </w:r>
      <w:r w:rsidR="00226849">
        <w:rPr>
          <w:rFonts w:asciiTheme="minorHAnsi" w:hAnsiTheme="minorHAnsi" w:cstheme="minorHAnsi"/>
          <w:sz w:val="22"/>
          <w:szCs w:val="22"/>
          <w:lang w:val="en-US"/>
        </w:rPr>
        <w:t xml:space="preserve"> </w:t>
      </w:r>
      <w:r>
        <w:rPr>
          <w:rFonts w:asciiTheme="minorHAnsi" w:hAnsiTheme="minorHAnsi" w:cstheme="minorHAnsi"/>
          <w:sz w:val="22"/>
          <w:szCs w:val="22"/>
          <w:lang w:val="en-US"/>
        </w:rPr>
        <w:t xml:space="preserve">which analyses ten </w:t>
      </w:r>
      <w:r w:rsidR="00A25566">
        <w:rPr>
          <w:rFonts w:asciiTheme="minorHAnsi" w:hAnsiTheme="minorHAnsi" w:cstheme="minorHAnsi"/>
          <w:sz w:val="22"/>
          <w:szCs w:val="22"/>
          <w:lang w:val="en-US"/>
        </w:rPr>
        <w:t>commonly-</w:t>
      </w:r>
      <w:r>
        <w:rPr>
          <w:rFonts w:asciiTheme="minorHAnsi" w:hAnsiTheme="minorHAnsi" w:cstheme="minorHAnsi"/>
          <w:sz w:val="22"/>
          <w:szCs w:val="22"/>
          <w:lang w:val="en-US"/>
        </w:rPr>
        <w:t xml:space="preserve">accepted financial metrics reflecting the key business drivers </w:t>
      </w:r>
      <w:r w:rsidR="007C430A">
        <w:rPr>
          <w:rFonts w:asciiTheme="minorHAnsi" w:hAnsiTheme="minorHAnsi" w:cstheme="minorHAnsi"/>
          <w:sz w:val="22"/>
          <w:szCs w:val="22"/>
          <w:lang w:val="en-US"/>
        </w:rPr>
        <w:t>critical to</w:t>
      </w:r>
      <w:r>
        <w:rPr>
          <w:rFonts w:asciiTheme="minorHAnsi" w:hAnsiTheme="minorHAnsi" w:cstheme="minorHAnsi"/>
          <w:sz w:val="22"/>
          <w:szCs w:val="22"/>
          <w:lang w:val="en-US"/>
        </w:rPr>
        <w:t xml:space="preserve"> financial viability and sustainability. </w:t>
      </w:r>
      <w:r w:rsidR="00C75007" w:rsidRPr="009B7858">
        <w:rPr>
          <w:rFonts w:asciiTheme="minorHAnsi" w:hAnsiTheme="minorHAnsi" w:cstheme="minorHAnsi"/>
          <w:sz w:val="22"/>
          <w:szCs w:val="22"/>
          <w:lang w:val="en-US"/>
        </w:rPr>
        <w:t>TEQSA consulted with the sector prior to adopting these financial metrics in 2013</w:t>
      </w:r>
      <w:r w:rsidR="00967BD8">
        <w:rPr>
          <w:rFonts w:asciiTheme="minorHAnsi" w:hAnsiTheme="minorHAnsi" w:cstheme="minorHAnsi"/>
          <w:sz w:val="22"/>
          <w:szCs w:val="22"/>
          <w:lang w:val="en-US"/>
        </w:rPr>
        <w:t>,</w:t>
      </w:r>
      <w:r w:rsidR="0055628E">
        <w:rPr>
          <w:rFonts w:asciiTheme="minorHAnsi" w:hAnsiTheme="minorHAnsi" w:cstheme="minorHAnsi"/>
          <w:sz w:val="22"/>
          <w:szCs w:val="22"/>
          <w:lang w:val="en-US"/>
        </w:rPr>
        <w:t xml:space="preserve"> and received broad </w:t>
      </w:r>
      <w:r w:rsidR="00C75007" w:rsidRPr="009B7858">
        <w:rPr>
          <w:rFonts w:asciiTheme="minorHAnsi" w:hAnsiTheme="minorHAnsi" w:cstheme="minorHAnsi"/>
          <w:sz w:val="22"/>
          <w:szCs w:val="22"/>
          <w:lang w:val="en-US"/>
        </w:rPr>
        <w:t>support for their adoption</w:t>
      </w:r>
      <w:r w:rsidR="007256D2">
        <w:rPr>
          <w:rFonts w:asciiTheme="minorHAnsi" w:hAnsiTheme="minorHAnsi" w:cstheme="minorHAnsi"/>
          <w:sz w:val="22"/>
          <w:szCs w:val="22"/>
          <w:lang w:val="en-US"/>
        </w:rPr>
        <w:t xml:space="preserve">. </w:t>
      </w:r>
    </w:p>
    <w:p w:rsidR="007E70CA" w:rsidRDefault="00356611" w:rsidP="00356611">
      <w:pPr>
        <w:rPr>
          <w:rFonts w:asciiTheme="minorHAnsi" w:hAnsiTheme="minorHAnsi" w:cstheme="minorHAnsi"/>
          <w:sz w:val="22"/>
          <w:szCs w:val="22"/>
          <w:lang w:val="en-US"/>
        </w:rPr>
      </w:pPr>
      <w:r>
        <w:rPr>
          <w:rFonts w:asciiTheme="minorHAnsi" w:hAnsiTheme="minorHAnsi" w:cstheme="minorHAnsi"/>
          <w:sz w:val="22"/>
          <w:szCs w:val="22"/>
          <w:lang w:val="en-US"/>
        </w:rPr>
        <w:t xml:space="preserve">The five financial metrics in this report have been selected </w:t>
      </w:r>
      <w:r w:rsidR="00967BD8">
        <w:rPr>
          <w:rFonts w:asciiTheme="minorHAnsi" w:hAnsiTheme="minorHAnsi" w:cstheme="minorHAnsi"/>
          <w:sz w:val="22"/>
          <w:szCs w:val="22"/>
          <w:lang w:val="en-US"/>
        </w:rPr>
        <w:t>for their importance in</w:t>
      </w:r>
      <w:r w:rsidR="00A25566">
        <w:rPr>
          <w:rFonts w:asciiTheme="minorHAnsi" w:hAnsiTheme="minorHAnsi" w:cstheme="minorHAnsi"/>
          <w:sz w:val="22"/>
          <w:szCs w:val="22"/>
          <w:lang w:val="en-US"/>
        </w:rPr>
        <w:t xml:space="preserve"> </w:t>
      </w:r>
      <w:r>
        <w:rPr>
          <w:rFonts w:asciiTheme="minorHAnsi" w:hAnsiTheme="minorHAnsi" w:cstheme="minorHAnsi"/>
          <w:sz w:val="22"/>
          <w:szCs w:val="22"/>
          <w:lang w:val="en-US"/>
        </w:rPr>
        <w:t xml:space="preserve">measuring the capacity and capability of providers to deploy financial resources in a way </w:t>
      </w:r>
      <w:r w:rsidR="00A25566">
        <w:rPr>
          <w:rFonts w:asciiTheme="minorHAnsi" w:hAnsiTheme="minorHAnsi" w:cstheme="minorHAnsi"/>
          <w:sz w:val="22"/>
          <w:szCs w:val="22"/>
          <w:lang w:val="en-US"/>
        </w:rPr>
        <w:t xml:space="preserve">that </w:t>
      </w:r>
      <w:r>
        <w:rPr>
          <w:rFonts w:asciiTheme="minorHAnsi" w:hAnsiTheme="minorHAnsi" w:cstheme="minorHAnsi"/>
          <w:sz w:val="22"/>
          <w:szCs w:val="22"/>
          <w:lang w:val="en-US"/>
        </w:rPr>
        <w:t xml:space="preserve">supports quality in the delivery of higher education. Importantly, the selected metrics are </w:t>
      </w:r>
      <w:r w:rsidR="00C740D5">
        <w:rPr>
          <w:rFonts w:asciiTheme="minorHAnsi" w:hAnsiTheme="minorHAnsi" w:cstheme="minorHAnsi"/>
          <w:sz w:val="22"/>
          <w:szCs w:val="22"/>
          <w:lang w:val="en-US"/>
        </w:rPr>
        <w:t xml:space="preserve">reasonably </w:t>
      </w:r>
      <w:r>
        <w:rPr>
          <w:rFonts w:asciiTheme="minorHAnsi" w:hAnsiTheme="minorHAnsi" w:cstheme="minorHAnsi"/>
          <w:sz w:val="22"/>
          <w:szCs w:val="22"/>
          <w:lang w:val="en-US"/>
        </w:rPr>
        <w:t>comparable across all providers and also provide visibility of financial position and performance at the sector and sub-sector levels.</w:t>
      </w:r>
      <w:r w:rsidR="00967BD8" w:rsidRPr="00967BD8">
        <w:rPr>
          <w:rStyle w:val="FootnoteReference"/>
          <w:rFonts w:asciiTheme="minorHAnsi" w:hAnsiTheme="minorHAnsi" w:cstheme="minorHAnsi"/>
          <w:sz w:val="18"/>
          <w:szCs w:val="18"/>
          <w:lang w:val="en-US"/>
        </w:rPr>
        <w:footnoteReference w:id="2"/>
      </w:r>
      <w:r>
        <w:rPr>
          <w:rFonts w:asciiTheme="minorHAnsi" w:hAnsiTheme="minorHAnsi" w:cstheme="minorHAnsi"/>
          <w:sz w:val="22"/>
          <w:szCs w:val="22"/>
          <w:lang w:val="en-US"/>
        </w:rPr>
        <w:t xml:space="preserve"> </w:t>
      </w:r>
      <w:r w:rsidRPr="00FD01CE">
        <w:rPr>
          <w:rFonts w:asciiTheme="minorHAnsi" w:hAnsiTheme="minorHAnsi" w:cstheme="minorHAnsi"/>
          <w:sz w:val="22"/>
          <w:szCs w:val="22"/>
          <w:lang w:val="en-US"/>
        </w:rPr>
        <w:t>The definitions</w:t>
      </w:r>
      <w:r>
        <w:rPr>
          <w:rFonts w:asciiTheme="minorHAnsi" w:hAnsiTheme="minorHAnsi" w:cstheme="minorHAnsi"/>
          <w:sz w:val="22"/>
          <w:szCs w:val="22"/>
          <w:lang w:val="en-US"/>
        </w:rPr>
        <w:t xml:space="preserve"> and calculation methodology</w:t>
      </w:r>
      <w:r w:rsidRPr="00FD01CE">
        <w:rPr>
          <w:rFonts w:asciiTheme="minorHAnsi" w:hAnsiTheme="minorHAnsi" w:cstheme="minorHAnsi"/>
          <w:sz w:val="22"/>
          <w:szCs w:val="22"/>
          <w:lang w:val="en-US"/>
        </w:rPr>
        <w:t xml:space="preserve"> for each measure </w:t>
      </w:r>
      <w:r>
        <w:rPr>
          <w:rFonts w:asciiTheme="minorHAnsi" w:hAnsiTheme="minorHAnsi" w:cstheme="minorHAnsi"/>
          <w:sz w:val="22"/>
          <w:szCs w:val="22"/>
          <w:lang w:val="en-US"/>
        </w:rPr>
        <w:t>are available in the Glossary</w:t>
      </w:r>
      <w:r w:rsidRPr="00FD01CE">
        <w:rPr>
          <w:rFonts w:asciiTheme="minorHAnsi" w:hAnsiTheme="minorHAnsi" w:cstheme="minorHAnsi"/>
          <w:sz w:val="22"/>
          <w:szCs w:val="22"/>
          <w:lang w:val="en-US"/>
        </w:rPr>
        <w:t>.</w:t>
      </w:r>
    </w:p>
    <w:p w:rsidR="00356611" w:rsidRDefault="00356611" w:rsidP="00356611">
      <w:pPr>
        <w:rPr>
          <w:rFonts w:asciiTheme="minorHAnsi" w:hAnsiTheme="minorHAnsi" w:cstheme="minorHAnsi"/>
          <w:sz w:val="22"/>
          <w:szCs w:val="22"/>
          <w:lang w:val="en-US"/>
        </w:rPr>
      </w:pPr>
      <w:r>
        <w:rPr>
          <w:rFonts w:asciiTheme="minorHAnsi" w:hAnsiTheme="minorHAnsi" w:cstheme="minorHAnsi"/>
          <w:sz w:val="22"/>
          <w:szCs w:val="22"/>
          <w:lang w:val="en-US"/>
        </w:rPr>
        <w:t xml:space="preserve"> </w:t>
      </w:r>
    </w:p>
    <w:p w:rsidR="0055628E" w:rsidRDefault="0055628E" w:rsidP="005214AF">
      <w:pPr>
        <w:pStyle w:val="H2"/>
      </w:pPr>
    </w:p>
    <w:p w:rsidR="003219F8" w:rsidRPr="005214AF" w:rsidRDefault="003219F8" w:rsidP="005214AF">
      <w:pPr>
        <w:pStyle w:val="H2"/>
      </w:pPr>
      <w:r w:rsidRPr="005214AF">
        <w:lastRenderedPageBreak/>
        <w:t>Purpose</w:t>
      </w:r>
      <w:r w:rsidR="00585A36" w:rsidRPr="005214AF">
        <w:t xml:space="preserve"> of this report</w:t>
      </w:r>
    </w:p>
    <w:p w:rsidR="00040D33" w:rsidRDefault="007A10E7" w:rsidP="000A7CF4">
      <w:pPr>
        <w:rPr>
          <w:rFonts w:ascii="Arial" w:hAnsi="Arial" w:cs="Arial"/>
          <w:sz w:val="22"/>
          <w:szCs w:val="22"/>
        </w:rPr>
      </w:pPr>
      <w:r w:rsidRPr="002F4BD9">
        <w:rPr>
          <w:rFonts w:ascii="Arial" w:hAnsi="Arial" w:cs="Arial"/>
          <w:sz w:val="22"/>
          <w:szCs w:val="22"/>
        </w:rPr>
        <w:t>TEQSA recognise</w:t>
      </w:r>
      <w:r w:rsidR="00CC1563">
        <w:rPr>
          <w:rFonts w:ascii="Arial" w:hAnsi="Arial" w:cs="Arial"/>
          <w:sz w:val="22"/>
          <w:szCs w:val="22"/>
        </w:rPr>
        <w:t>s</w:t>
      </w:r>
      <w:r w:rsidR="00915E35">
        <w:rPr>
          <w:rFonts w:ascii="Arial" w:hAnsi="Arial" w:cs="Arial"/>
          <w:sz w:val="22"/>
          <w:szCs w:val="22"/>
        </w:rPr>
        <w:t xml:space="preserve"> that there is little public</w:t>
      </w:r>
      <w:r w:rsidRPr="002F4BD9">
        <w:rPr>
          <w:rFonts w:ascii="Arial" w:hAnsi="Arial" w:cs="Arial"/>
          <w:sz w:val="22"/>
          <w:szCs w:val="22"/>
        </w:rPr>
        <w:t xml:space="preserve">ly </w:t>
      </w:r>
      <w:r w:rsidR="00CC1563" w:rsidRPr="002F4BD9">
        <w:rPr>
          <w:rFonts w:ascii="Arial" w:hAnsi="Arial" w:cs="Arial"/>
          <w:sz w:val="22"/>
          <w:szCs w:val="22"/>
        </w:rPr>
        <w:t xml:space="preserve">available </w:t>
      </w:r>
      <w:r w:rsidRPr="002F4BD9">
        <w:rPr>
          <w:rFonts w:ascii="Arial" w:hAnsi="Arial" w:cs="Arial"/>
          <w:sz w:val="22"/>
          <w:szCs w:val="22"/>
        </w:rPr>
        <w:t>information on Australia’</w:t>
      </w:r>
      <w:r w:rsidR="002F4BD9" w:rsidRPr="002F4BD9">
        <w:rPr>
          <w:rFonts w:ascii="Arial" w:hAnsi="Arial" w:cs="Arial"/>
          <w:sz w:val="22"/>
          <w:szCs w:val="22"/>
        </w:rPr>
        <w:t>s hig</w:t>
      </w:r>
      <w:r w:rsidRPr="002F4BD9">
        <w:rPr>
          <w:rFonts w:ascii="Arial" w:hAnsi="Arial" w:cs="Arial"/>
          <w:sz w:val="22"/>
          <w:szCs w:val="22"/>
        </w:rPr>
        <w:t>h</w:t>
      </w:r>
      <w:r w:rsidR="002F4BD9">
        <w:rPr>
          <w:rFonts w:ascii="Arial" w:hAnsi="Arial" w:cs="Arial"/>
          <w:sz w:val="22"/>
          <w:szCs w:val="22"/>
        </w:rPr>
        <w:t>e</w:t>
      </w:r>
      <w:r w:rsidRPr="002F4BD9">
        <w:rPr>
          <w:rFonts w:ascii="Arial" w:hAnsi="Arial" w:cs="Arial"/>
          <w:sz w:val="22"/>
          <w:szCs w:val="22"/>
        </w:rPr>
        <w:t xml:space="preserve">r education sector beyond the university sector. </w:t>
      </w:r>
      <w:r w:rsidR="00510221">
        <w:rPr>
          <w:rFonts w:ascii="Arial" w:hAnsi="Arial" w:cs="Arial"/>
          <w:sz w:val="22"/>
          <w:szCs w:val="22"/>
        </w:rPr>
        <w:t>Broadly, t</w:t>
      </w:r>
      <w:r w:rsidRPr="002F4BD9">
        <w:rPr>
          <w:rFonts w:ascii="Arial" w:hAnsi="Arial" w:cs="Arial"/>
          <w:sz w:val="22"/>
          <w:szCs w:val="22"/>
        </w:rPr>
        <w:t xml:space="preserve">his report aims </w:t>
      </w:r>
      <w:r w:rsidR="00510221" w:rsidRPr="002F4BD9">
        <w:rPr>
          <w:rFonts w:ascii="Arial" w:hAnsi="Arial" w:cs="Arial"/>
          <w:sz w:val="22"/>
          <w:szCs w:val="22"/>
        </w:rPr>
        <w:t>to enhance and improve the level of publicly available financial</w:t>
      </w:r>
      <w:r w:rsidR="00510221" w:rsidRPr="00510221">
        <w:rPr>
          <w:rFonts w:ascii="Arial" w:hAnsi="Arial" w:cs="Arial"/>
          <w:sz w:val="22"/>
          <w:szCs w:val="22"/>
        </w:rPr>
        <w:t xml:space="preserve"> information on </w:t>
      </w:r>
      <w:r w:rsidR="00510221">
        <w:rPr>
          <w:rFonts w:ascii="Arial" w:hAnsi="Arial" w:cs="Arial"/>
          <w:sz w:val="22"/>
          <w:szCs w:val="22"/>
        </w:rPr>
        <w:t>Australia’s</w:t>
      </w:r>
      <w:r w:rsidR="00510221" w:rsidRPr="002F4BD9">
        <w:rPr>
          <w:rFonts w:ascii="Arial" w:hAnsi="Arial" w:cs="Arial"/>
          <w:sz w:val="22"/>
          <w:szCs w:val="22"/>
        </w:rPr>
        <w:t xml:space="preserve"> higher education sector with a view to better informing decision making by sector stakeholders.</w:t>
      </w:r>
      <w:r w:rsidR="00795D12">
        <w:rPr>
          <w:rFonts w:ascii="Arial" w:hAnsi="Arial" w:cs="Arial"/>
          <w:sz w:val="22"/>
          <w:szCs w:val="22"/>
        </w:rPr>
        <w:t xml:space="preserve"> </w:t>
      </w:r>
    </w:p>
    <w:p w:rsidR="002C02F9" w:rsidRDefault="00795D12" w:rsidP="00346D90">
      <w:pPr>
        <w:rPr>
          <w:rFonts w:ascii="Arial" w:hAnsi="Arial" w:cs="Arial"/>
          <w:sz w:val="22"/>
          <w:szCs w:val="22"/>
        </w:rPr>
      </w:pPr>
      <w:r>
        <w:rPr>
          <w:rFonts w:ascii="Arial" w:hAnsi="Arial" w:cs="Arial"/>
          <w:sz w:val="22"/>
          <w:szCs w:val="22"/>
        </w:rPr>
        <w:t>For many providers financial data is commercial-in-confidence</w:t>
      </w:r>
      <w:r w:rsidR="00A25566">
        <w:rPr>
          <w:rFonts w:ascii="Arial" w:hAnsi="Arial" w:cs="Arial"/>
          <w:sz w:val="22"/>
          <w:szCs w:val="22"/>
        </w:rPr>
        <w:t>;</w:t>
      </w:r>
      <w:r>
        <w:rPr>
          <w:rFonts w:ascii="Arial" w:hAnsi="Arial" w:cs="Arial"/>
          <w:sz w:val="22"/>
          <w:szCs w:val="22"/>
        </w:rPr>
        <w:t xml:space="preserve"> </w:t>
      </w:r>
      <w:r w:rsidR="00C9593C">
        <w:rPr>
          <w:rFonts w:ascii="Arial" w:hAnsi="Arial" w:cs="Arial"/>
          <w:sz w:val="22"/>
          <w:szCs w:val="22"/>
        </w:rPr>
        <w:t xml:space="preserve">as such, </w:t>
      </w:r>
      <w:r>
        <w:rPr>
          <w:rFonts w:ascii="Arial" w:hAnsi="Arial" w:cs="Arial"/>
          <w:sz w:val="22"/>
          <w:szCs w:val="22"/>
        </w:rPr>
        <w:t>information in this report has been presented in an aggregated</w:t>
      </w:r>
      <w:r w:rsidR="00C9593C">
        <w:rPr>
          <w:rFonts w:ascii="Arial" w:hAnsi="Arial" w:cs="Arial"/>
          <w:sz w:val="22"/>
          <w:szCs w:val="22"/>
        </w:rPr>
        <w:t>,</w:t>
      </w:r>
      <w:r>
        <w:rPr>
          <w:rFonts w:ascii="Arial" w:hAnsi="Arial" w:cs="Arial"/>
          <w:sz w:val="22"/>
          <w:szCs w:val="22"/>
        </w:rPr>
        <w:t xml:space="preserve"> de-identified manner</w:t>
      </w:r>
      <w:r w:rsidR="00A25566">
        <w:rPr>
          <w:rFonts w:ascii="Arial" w:hAnsi="Arial" w:cs="Arial"/>
          <w:sz w:val="22"/>
          <w:szCs w:val="22"/>
        </w:rPr>
        <w:t>.</w:t>
      </w:r>
      <w:r w:rsidR="00040D33">
        <w:rPr>
          <w:rFonts w:ascii="Arial" w:hAnsi="Arial" w:cs="Arial"/>
          <w:sz w:val="22"/>
          <w:szCs w:val="22"/>
        </w:rPr>
        <w:t xml:space="preserve"> </w:t>
      </w:r>
      <w:r w:rsidR="00346D90">
        <w:rPr>
          <w:rFonts w:ascii="Arial" w:hAnsi="Arial" w:cs="Arial"/>
          <w:sz w:val="22"/>
          <w:szCs w:val="22"/>
        </w:rPr>
        <w:t>T</w:t>
      </w:r>
      <w:r w:rsidR="00510221" w:rsidRPr="00D32BD2">
        <w:rPr>
          <w:rFonts w:ascii="Arial" w:hAnsi="Arial" w:cs="Arial"/>
          <w:sz w:val="22"/>
          <w:szCs w:val="22"/>
        </w:rPr>
        <w:t xml:space="preserve">he analysis and key metrics presented in this report allow </w:t>
      </w:r>
      <w:r w:rsidR="00346D90">
        <w:rPr>
          <w:rFonts w:ascii="Arial" w:hAnsi="Arial" w:cs="Arial"/>
          <w:sz w:val="22"/>
          <w:szCs w:val="22"/>
        </w:rPr>
        <w:t>users, in particular existing higher education providers,</w:t>
      </w:r>
      <w:r w:rsidR="00346D90" w:rsidRPr="00D32BD2">
        <w:rPr>
          <w:rFonts w:ascii="Arial" w:hAnsi="Arial" w:cs="Arial"/>
          <w:sz w:val="22"/>
          <w:szCs w:val="22"/>
        </w:rPr>
        <w:t xml:space="preserve"> </w:t>
      </w:r>
      <w:r w:rsidR="00510221" w:rsidRPr="00D32BD2">
        <w:rPr>
          <w:rFonts w:ascii="Arial" w:hAnsi="Arial" w:cs="Arial"/>
          <w:sz w:val="22"/>
          <w:szCs w:val="22"/>
        </w:rPr>
        <w:t>to better understand how their entity’s financial perf</w:t>
      </w:r>
      <w:r w:rsidR="00CC1563">
        <w:rPr>
          <w:rFonts w:ascii="Arial" w:hAnsi="Arial" w:cs="Arial"/>
          <w:sz w:val="22"/>
          <w:szCs w:val="22"/>
        </w:rPr>
        <w:t>o</w:t>
      </w:r>
      <w:r w:rsidR="00510221" w:rsidRPr="00D32BD2">
        <w:rPr>
          <w:rFonts w:ascii="Arial" w:hAnsi="Arial" w:cs="Arial"/>
          <w:sz w:val="22"/>
          <w:szCs w:val="22"/>
        </w:rPr>
        <w:t xml:space="preserve">rmance on key financial metrics compares </w:t>
      </w:r>
      <w:r w:rsidR="0020462E">
        <w:rPr>
          <w:rFonts w:ascii="Arial" w:hAnsi="Arial" w:cs="Arial"/>
          <w:sz w:val="22"/>
          <w:szCs w:val="22"/>
        </w:rPr>
        <w:t>with</w:t>
      </w:r>
      <w:r w:rsidR="00510221" w:rsidRPr="00D32BD2">
        <w:rPr>
          <w:rFonts w:ascii="Arial" w:hAnsi="Arial" w:cs="Arial"/>
          <w:sz w:val="22"/>
          <w:szCs w:val="22"/>
        </w:rPr>
        <w:t xml:space="preserve"> other similar providers and the sector more broadly.</w:t>
      </w:r>
      <w:r w:rsidR="002857DB">
        <w:rPr>
          <w:rFonts w:ascii="Arial" w:hAnsi="Arial" w:cs="Arial"/>
          <w:sz w:val="22"/>
          <w:szCs w:val="22"/>
        </w:rPr>
        <w:t xml:space="preserve"> </w:t>
      </w:r>
    </w:p>
    <w:p w:rsidR="00585A36" w:rsidRPr="005214AF" w:rsidRDefault="00585A36" w:rsidP="005214AF">
      <w:pPr>
        <w:pStyle w:val="H2"/>
      </w:pPr>
      <w:r w:rsidRPr="005214AF">
        <w:t>Provider grouping</w:t>
      </w:r>
      <w:r w:rsidR="00E92B6A" w:rsidRPr="005214AF">
        <w:t>s used in this report</w:t>
      </w:r>
    </w:p>
    <w:p w:rsidR="00585A36" w:rsidRPr="00585A36" w:rsidRDefault="00585A36" w:rsidP="00585A36">
      <w:pPr>
        <w:pStyle w:val="MSGENFONTSTYLENAMETEMPLATEROLEMSGENFONTSTYLENAMEBYROLETEXT1"/>
        <w:shd w:val="clear" w:color="auto" w:fill="auto"/>
        <w:spacing w:after="120" w:line="298" w:lineRule="exact"/>
        <w:ind w:left="23" w:right="62" w:firstLine="0"/>
        <w:rPr>
          <w:sz w:val="22"/>
          <w:szCs w:val="22"/>
        </w:rPr>
      </w:pPr>
      <w:r w:rsidRPr="00585A36">
        <w:rPr>
          <w:sz w:val="22"/>
          <w:szCs w:val="22"/>
        </w:rPr>
        <w:t>There are a number of</w:t>
      </w:r>
      <w:r>
        <w:rPr>
          <w:sz w:val="22"/>
          <w:szCs w:val="22"/>
        </w:rPr>
        <w:t xml:space="preserve"> ways that higher education providers</w:t>
      </w:r>
      <w:r w:rsidRPr="00585A36">
        <w:rPr>
          <w:sz w:val="22"/>
          <w:szCs w:val="22"/>
        </w:rPr>
        <w:t xml:space="preserve"> can be </w:t>
      </w:r>
      <w:r>
        <w:rPr>
          <w:sz w:val="22"/>
          <w:szCs w:val="22"/>
        </w:rPr>
        <w:t>grouped</w:t>
      </w:r>
      <w:r w:rsidRPr="00585A36">
        <w:rPr>
          <w:sz w:val="22"/>
          <w:szCs w:val="22"/>
        </w:rPr>
        <w:t xml:space="preserve">. </w:t>
      </w:r>
      <w:r w:rsidR="00A25566">
        <w:rPr>
          <w:sz w:val="22"/>
          <w:szCs w:val="22"/>
        </w:rPr>
        <w:t>T</w:t>
      </w:r>
      <w:r w:rsidRPr="00585A36">
        <w:rPr>
          <w:sz w:val="22"/>
          <w:szCs w:val="22"/>
        </w:rPr>
        <w:t>his includes</w:t>
      </w:r>
      <w:r w:rsidR="00A25566">
        <w:rPr>
          <w:sz w:val="22"/>
          <w:szCs w:val="22"/>
        </w:rPr>
        <w:t xml:space="preserve"> for example:</w:t>
      </w:r>
      <w:r w:rsidR="00252521">
        <w:rPr>
          <w:sz w:val="22"/>
          <w:szCs w:val="22"/>
        </w:rPr>
        <w:t xml:space="preserve"> </w:t>
      </w:r>
      <w:r w:rsidR="00A25566" w:rsidRPr="00585A36">
        <w:rPr>
          <w:sz w:val="22"/>
          <w:szCs w:val="22"/>
        </w:rPr>
        <w:t>categoris</w:t>
      </w:r>
      <w:r w:rsidR="00A25566">
        <w:rPr>
          <w:sz w:val="22"/>
          <w:szCs w:val="22"/>
        </w:rPr>
        <w:t xml:space="preserve">ation </w:t>
      </w:r>
      <w:r w:rsidRPr="00585A36">
        <w:rPr>
          <w:sz w:val="22"/>
          <w:szCs w:val="22"/>
        </w:rPr>
        <w:t>according to different funding and legislati</w:t>
      </w:r>
      <w:r w:rsidR="00252521">
        <w:rPr>
          <w:sz w:val="22"/>
          <w:szCs w:val="22"/>
        </w:rPr>
        <w:t xml:space="preserve">ve arrangements, </w:t>
      </w:r>
      <w:r w:rsidRPr="00585A36">
        <w:rPr>
          <w:sz w:val="22"/>
          <w:szCs w:val="22"/>
        </w:rPr>
        <w:t>different data reporting requirements and collection mechanisms, or</w:t>
      </w:r>
      <w:r w:rsidR="00C9593C">
        <w:rPr>
          <w:sz w:val="22"/>
          <w:szCs w:val="22"/>
        </w:rPr>
        <w:t xml:space="preserve"> a</w:t>
      </w:r>
      <w:r w:rsidRPr="00585A36">
        <w:rPr>
          <w:sz w:val="22"/>
          <w:szCs w:val="22"/>
        </w:rPr>
        <w:t xml:space="preserve"> </w:t>
      </w:r>
      <w:r w:rsidR="00A25566">
        <w:rPr>
          <w:sz w:val="22"/>
          <w:szCs w:val="22"/>
        </w:rPr>
        <w:t>reflection of</w:t>
      </w:r>
      <w:r w:rsidRPr="00585A36">
        <w:rPr>
          <w:sz w:val="22"/>
          <w:szCs w:val="22"/>
        </w:rPr>
        <w:t xml:space="preserve"> clusters of providers with similar characteristics or selected attributes. </w:t>
      </w:r>
    </w:p>
    <w:p w:rsidR="00585A36" w:rsidRDefault="00585A36" w:rsidP="00585A36">
      <w:pPr>
        <w:pStyle w:val="MSGENFONTSTYLENAMETEMPLATEROLEMSGENFONTSTYLENAMEBYROLETEXT1"/>
        <w:shd w:val="clear" w:color="auto" w:fill="auto"/>
        <w:spacing w:after="120" w:line="298" w:lineRule="exact"/>
        <w:ind w:left="23" w:right="62" w:firstLine="0"/>
        <w:rPr>
          <w:sz w:val="22"/>
          <w:szCs w:val="22"/>
        </w:rPr>
      </w:pPr>
      <w:r w:rsidRPr="00585A36">
        <w:rPr>
          <w:sz w:val="22"/>
          <w:szCs w:val="22"/>
        </w:rPr>
        <w:t>For the purposes of this report, TEQSA has</w:t>
      </w:r>
      <w:r>
        <w:rPr>
          <w:sz w:val="22"/>
          <w:szCs w:val="22"/>
        </w:rPr>
        <w:t xml:space="preserve"> grouped providers</w:t>
      </w:r>
      <w:r w:rsidR="00A94917">
        <w:rPr>
          <w:sz w:val="22"/>
          <w:szCs w:val="22"/>
        </w:rPr>
        <w:t xml:space="preserve"> </w:t>
      </w:r>
      <w:r>
        <w:rPr>
          <w:sz w:val="22"/>
          <w:szCs w:val="22"/>
        </w:rPr>
        <w:t>by broad operating model</w:t>
      </w:r>
      <w:r w:rsidR="00E23F9A">
        <w:rPr>
          <w:sz w:val="22"/>
          <w:szCs w:val="22"/>
        </w:rPr>
        <w:t>,</w:t>
      </w:r>
      <w:r>
        <w:rPr>
          <w:sz w:val="22"/>
          <w:szCs w:val="22"/>
        </w:rPr>
        <w:t xml:space="preserve"> and </w:t>
      </w:r>
      <w:r w:rsidR="00E23F9A">
        <w:rPr>
          <w:sz w:val="22"/>
          <w:szCs w:val="22"/>
        </w:rPr>
        <w:t xml:space="preserve">by </w:t>
      </w:r>
      <w:r>
        <w:rPr>
          <w:sz w:val="22"/>
          <w:szCs w:val="22"/>
        </w:rPr>
        <w:t>provider EFTSL size bands. The provider operating types used in this report are</w:t>
      </w:r>
      <w:r w:rsidR="00A25566">
        <w:rPr>
          <w:sz w:val="22"/>
          <w:szCs w:val="22"/>
        </w:rPr>
        <w:t>:</w:t>
      </w:r>
      <w:r>
        <w:rPr>
          <w:sz w:val="22"/>
          <w:szCs w:val="22"/>
        </w:rPr>
        <w:t xml:space="preserve"> ‘Universities’, ‘Non-University </w:t>
      </w:r>
      <w:r w:rsidR="00C9593C">
        <w:rPr>
          <w:sz w:val="22"/>
          <w:szCs w:val="22"/>
        </w:rPr>
        <w:t>F</w:t>
      </w:r>
      <w:r>
        <w:rPr>
          <w:sz w:val="22"/>
          <w:szCs w:val="22"/>
        </w:rPr>
        <w:t>or-</w:t>
      </w:r>
      <w:r w:rsidR="00C9593C">
        <w:rPr>
          <w:sz w:val="22"/>
          <w:szCs w:val="22"/>
        </w:rPr>
        <w:t>P</w:t>
      </w:r>
      <w:r>
        <w:rPr>
          <w:sz w:val="22"/>
          <w:szCs w:val="22"/>
        </w:rPr>
        <w:t>rofit’, ‘Non-University Not-for-</w:t>
      </w:r>
      <w:r w:rsidR="00C9593C">
        <w:rPr>
          <w:sz w:val="22"/>
          <w:szCs w:val="22"/>
        </w:rPr>
        <w:t>P</w:t>
      </w:r>
      <w:r>
        <w:rPr>
          <w:sz w:val="22"/>
          <w:szCs w:val="22"/>
        </w:rPr>
        <w:t>rofit’ and ‘</w:t>
      </w:r>
      <w:r w:rsidR="00C9593C">
        <w:rPr>
          <w:sz w:val="22"/>
          <w:szCs w:val="22"/>
        </w:rPr>
        <w:t>TAFE’ (Technical and Further Education)</w:t>
      </w:r>
      <w:r>
        <w:rPr>
          <w:sz w:val="22"/>
          <w:szCs w:val="22"/>
        </w:rPr>
        <w:t>.</w:t>
      </w:r>
    </w:p>
    <w:p w:rsidR="000A0B9A" w:rsidRPr="001972AC" w:rsidRDefault="000A0B9A" w:rsidP="005214AF">
      <w:pPr>
        <w:pStyle w:val="H2"/>
        <w:rPr>
          <w:noProof/>
        </w:rPr>
      </w:pPr>
      <w:r w:rsidRPr="001972AC">
        <w:rPr>
          <w:noProof/>
        </w:rPr>
        <w:t xml:space="preserve">Provider </w:t>
      </w:r>
      <w:r w:rsidR="00F40374">
        <w:rPr>
          <w:noProof/>
        </w:rPr>
        <w:t>e</w:t>
      </w:r>
      <w:r w:rsidRPr="001972AC">
        <w:rPr>
          <w:noProof/>
        </w:rPr>
        <w:t xml:space="preserve">xclusions and </w:t>
      </w:r>
      <w:r w:rsidR="00F40374">
        <w:rPr>
          <w:noProof/>
        </w:rPr>
        <w:t>i</w:t>
      </w:r>
      <w:r w:rsidRPr="001972AC">
        <w:rPr>
          <w:noProof/>
        </w:rPr>
        <w:t xml:space="preserve">nclusions </w:t>
      </w:r>
    </w:p>
    <w:p w:rsidR="000A0B9A" w:rsidRPr="001972AC" w:rsidRDefault="00F40374" w:rsidP="000A0B9A">
      <w:pPr>
        <w:rPr>
          <w:rFonts w:asciiTheme="minorHAnsi" w:hAnsiTheme="minorHAnsi" w:cstheme="minorHAnsi"/>
          <w:noProof/>
          <w:sz w:val="22"/>
          <w:szCs w:val="22"/>
        </w:rPr>
      </w:pPr>
      <w:r>
        <w:rPr>
          <w:rFonts w:asciiTheme="minorHAnsi" w:hAnsiTheme="minorHAnsi" w:cstheme="minorHAnsi"/>
          <w:noProof/>
          <w:sz w:val="22"/>
          <w:szCs w:val="22"/>
        </w:rPr>
        <w:t>T</w:t>
      </w:r>
      <w:r w:rsidR="000A0B9A" w:rsidRPr="001972AC">
        <w:rPr>
          <w:rFonts w:asciiTheme="minorHAnsi" w:hAnsiTheme="minorHAnsi" w:cstheme="minorHAnsi"/>
          <w:noProof/>
          <w:sz w:val="22"/>
          <w:szCs w:val="22"/>
        </w:rPr>
        <w:t xml:space="preserve">here </w:t>
      </w:r>
      <w:r w:rsidR="00927704">
        <w:rPr>
          <w:rFonts w:asciiTheme="minorHAnsi" w:hAnsiTheme="minorHAnsi" w:cstheme="minorHAnsi"/>
          <w:noProof/>
          <w:sz w:val="22"/>
          <w:szCs w:val="22"/>
        </w:rPr>
        <w:t>are</w:t>
      </w:r>
      <w:r w:rsidR="000A0B9A" w:rsidRPr="001972AC">
        <w:rPr>
          <w:rFonts w:asciiTheme="minorHAnsi" w:hAnsiTheme="minorHAnsi" w:cstheme="minorHAnsi"/>
          <w:noProof/>
          <w:sz w:val="22"/>
          <w:szCs w:val="22"/>
        </w:rPr>
        <w:t xml:space="preserve"> a small number of providers that were not required to submit financ</w:t>
      </w:r>
      <w:r w:rsidR="00346D90">
        <w:rPr>
          <w:rFonts w:asciiTheme="minorHAnsi" w:hAnsiTheme="minorHAnsi" w:cstheme="minorHAnsi"/>
          <w:noProof/>
          <w:sz w:val="22"/>
          <w:szCs w:val="22"/>
        </w:rPr>
        <w:t>ial</w:t>
      </w:r>
      <w:r w:rsidR="000A0B9A" w:rsidRPr="001972AC">
        <w:rPr>
          <w:rFonts w:asciiTheme="minorHAnsi" w:hAnsiTheme="minorHAnsi" w:cstheme="minorHAnsi"/>
          <w:noProof/>
          <w:sz w:val="22"/>
          <w:szCs w:val="22"/>
        </w:rPr>
        <w:t xml:space="preserve"> data </w:t>
      </w:r>
      <w:r>
        <w:rPr>
          <w:rFonts w:asciiTheme="minorHAnsi" w:hAnsiTheme="minorHAnsi" w:cstheme="minorHAnsi"/>
          <w:noProof/>
          <w:sz w:val="22"/>
          <w:szCs w:val="22"/>
        </w:rPr>
        <w:t xml:space="preserve">as part of </w:t>
      </w:r>
      <w:r w:rsidR="000A0B9A" w:rsidRPr="001972AC">
        <w:rPr>
          <w:rFonts w:asciiTheme="minorHAnsi" w:hAnsiTheme="minorHAnsi" w:cstheme="minorHAnsi"/>
          <w:noProof/>
          <w:sz w:val="22"/>
          <w:szCs w:val="22"/>
        </w:rPr>
        <w:t xml:space="preserve">the TEQSA PIR </w:t>
      </w:r>
      <w:r w:rsidR="00C9593C">
        <w:rPr>
          <w:rFonts w:asciiTheme="minorHAnsi" w:hAnsiTheme="minorHAnsi" w:cstheme="minorHAnsi"/>
          <w:noProof/>
          <w:sz w:val="22"/>
          <w:szCs w:val="22"/>
        </w:rPr>
        <w:t>due to context such as</w:t>
      </w:r>
      <w:r w:rsidR="000A0B9A" w:rsidRPr="001972AC">
        <w:rPr>
          <w:rFonts w:asciiTheme="minorHAnsi" w:hAnsiTheme="minorHAnsi" w:cstheme="minorHAnsi"/>
          <w:noProof/>
          <w:sz w:val="22"/>
          <w:szCs w:val="22"/>
        </w:rPr>
        <w:t xml:space="preserve"> the provider was recently registered as a higher education provider,</w:t>
      </w:r>
      <w:r w:rsidR="000A0B9A">
        <w:rPr>
          <w:rFonts w:asciiTheme="minorHAnsi" w:hAnsiTheme="minorHAnsi" w:cstheme="minorHAnsi"/>
          <w:noProof/>
          <w:sz w:val="22"/>
          <w:szCs w:val="22"/>
        </w:rPr>
        <w:t xml:space="preserve"> </w:t>
      </w:r>
      <w:r>
        <w:rPr>
          <w:rFonts w:asciiTheme="minorHAnsi" w:hAnsiTheme="minorHAnsi" w:cstheme="minorHAnsi"/>
          <w:noProof/>
          <w:sz w:val="22"/>
          <w:szCs w:val="22"/>
        </w:rPr>
        <w:t>was</w:t>
      </w:r>
      <w:r w:rsidR="000A0B9A" w:rsidRPr="001972AC">
        <w:rPr>
          <w:rFonts w:asciiTheme="minorHAnsi" w:hAnsiTheme="minorHAnsi" w:cstheme="minorHAnsi"/>
          <w:noProof/>
          <w:sz w:val="22"/>
          <w:szCs w:val="22"/>
        </w:rPr>
        <w:t xml:space="preserve"> in the process of merging with another entity,</w:t>
      </w:r>
      <w:r w:rsidR="000A0B9A">
        <w:rPr>
          <w:rFonts w:asciiTheme="minorHAnsi" w:hAnsiTheme="minorHAnsi" w:cstheme="minorHAnsi"/>
          <w:noProof/>
          <w:sz w:val="22"/>
          <w:szCs w:val="22"/>
        </w:rPr>
        <w:t xml:space="preserve"> </w:t>
      </w:r>
      <w:r w:rsidR="00A25566">
        <w:rPr>
          <w:rFonts w:asciiTheme="minorHAnsi" w:hAnsiTheme="minorHAnsi" w:cstheme="minorHAnsi"/>
          <w:noProof/>
          <w:sz w:val="22"/>
          <w:szCs w:val="22"/>
        </w:rPr>
        <w:t>was</w:t>
      </w:r>
      <w:r w:rsidR="00A25566" w:rsidRPr="001972AC">
        <w:rPr>
          <w:rFonts w:asciiTheme="minorHAnsi" w:hAnsiTheme="minorHAnsi" w:cstheme="minorHAnsi"/>
          <w:noProof/>
          <w:sz w:val="22"/>
          <w:szCs w:val="22"/>
        </w:rPr>
        <w:t xml:space="preserve"> </w:t>
      </w:r>
      <w:r w:rsidR="000A0B9A" w:rsidRPr="001972AC">
        <w:rPr>
          <w:rFonts w:asciiTheme="minorHAnsi" w:hAnsiTheme="minorHAnsi" w:cstheme="minorHAnsi"/>
          <w:noProof/>
          <w:sz w:val="22"/>
          <w:szCs w:val="22"/>
        </w:rPr>
        <w:t xml:space="preserve">in the final stages of teaching out courses (and withdrawing registration), or had its registration cancelled by TEQSA at the time of </w:t>
      </w:r>
      <w:r w:rsidR="000A0B9A">
        <w:rPr>
          <w:rFonts w:asciiTheme="minorHAnsi" w:hAnsiTheme="minorHAnsi" w:cstheme="minorHAnsi"/>
          <w:noProof/>
          <w:sz w:val="22"/>
          <w:szCs w:val="22"/>
        </w:rPr>
        <w:t xml:space="preserve">data </w:t>
      </w:r>
      <w:r w:rsidR="000A0B9A" w:rsidRPr="001972AC">
        <w:rPr>
          <w:rFonts w:asciiTheme="minorHAnsi" w:hAnsiTheme="minorHAnsi" w:cstheme="minorHAnsi"/>
          <w:noProof/>
          <w:sz w:val="22"/>
          <w:szCs w:val="22"/>
        </w:rPr>
        <w:t>collecti</w:t>
      </w:r>
      <w:r w:rsidR="000A0B9A">
        <w:rPr>
          <w:rFonts w:asciiTheme="minorHAnsi" w:hAnsiTheme="minorHAnsi" w:cstheme="minorHAnsi"/>
          <w:noProof/>
          <w:sz w:val="22"/>
          <w:szCs w:val="22"/>
        </w:rPr>
        <w:t>on</w:t>
      </w:r>
      <w:r w:rsidR="000A0B9A" w:rsidRPr="001972AC">
        <w:rPr>
          <w:rFonts w:asciiTheme="minorHAnsi" w:hAnsiTheme="minorHAnsi" w:cstheme="minorHAnsi"/>
          <w:noProof/>
          <w:sz w:val="22"/>
          <w:szCs w:val="22"/>
        </w:rPr>
        <w:t>.</w:t>
      </w:r>
      <w:r w:rsidR="004674C6">
        <w:rPr>
          <w:rFonts w:asciiTheme="minorHAnsi" w:hAnsiTheme="minorHAnsi" w:cstheme="minorHAnsi"/>
          <w:noProof/>
          <w:sz w:val="22"/>
          <w:szCs w:val="22"/>
        </w:rPr>
        <w:t xml:space="preserve"> </w:t>
      </w:r>
    </w:p>
    <w:p w:rsidR="000A0B9A" w:rsidRDefault="000A0B9A" w:rsidP="000A0B9A">
      <w:pPr>
        <w:rPr>
          <w:rFonts w:asciiTheme="minorHAnsi" w:hAnsiTheme="minorHAnsi" w:cstheme="minorHAnsi"/>
          <w:noProof/>
          <w:sz w:val="22"/>
          <w:szCs w:val="22"/>
        </w:rPr>
      </w:pPr>
      <w:r>
        <w:rPr>
          <w:rFonts w:asciiTheme="minorHAnsi" w:hAnsiTheme="minorHAnsi" w:cstheme="minorHAnsi"/>
          <w:noProof/>
          <w:sz w:val="22"/>
          <w:szCs w:val="22"/>
        </w:rPr>
        <w:t>In addition to the exclusions</w:t>
      </w:r>
      <w:r w:rsidRPr="00F01E07">
        <w:rPr>
          <w:rFonts w:asciiTheme="minorHAnsi" w:hAnsiTheme="minorHAnsi" w:cstheme="minorHAnsi"/>
          <w:noProof/>
          <w:sz w:val="22"/>
          <w:szCs w:val="22"/>
        </w:rPr>
        <w:t xml:space="preserve"> </w:t>
      </w:r>
      <w:r w:rsidR="00346D90">
        <w:rPr>
          <w:rFonts w:asciiTheme="minorHAnsi" w:hAnsiTheme="minorHAnsi" w:cstheme="minorHAnsi"/>
          <w:noProof/>
          <w:sz w:val="22"/>
          <w:szCs w:val="22"/>
        </w:rPr>
        <w:t xml:space="preserve">identified </w:t>
      </w:r>
      <w:r>
        <w:rPr>
          <w:rFonts w:asciiTheme="minorHAnsi" w:hAnsiTheme="minorHAnsi" w:cstheme="minorHAnsi"/>
          <w:noProof/>
          <w:sz w:val="22"/>
          <w:szCs w:val="22"/>
        </w:rPr>
        <w:t xml:space="preserve">above, </w:t>
      </w:r>
      <w:r w:rsidR="005C5FEC" w:rsidRPr="005C5FEC">
        <w:rPr>
          <w:rFonts w:asciiTheme="minorHAnsi" w:hAnsiTheme="minorHAnsi" w:cstheme="minorHAnsi"/>
          <w:noProof/>
          <w:sz w:val="22"/>
          <w:szCs w:val="22"/>
        </w:rPr>
        <w:t xml:space="preserve">in a handful of cases irregular or abnormal data points have been excluded to avoid misleading interpretations of individual provider financial situations. </w:t>
      </w:r>
      <w:r w:rsidR="004674C6" w:rsidRPr="00AE7985">
        <w:rPr>
          <w:rFonts w:asciiTheme="minorHAnsi" w:hAnsiTheme="minorHAnsi" w:cstheme="minorHAnsi"/>
          <w:noProof/>
          <w:sz w:val="22"/>
          <w:szCs w:val="22"/>
        </w:rPr>
        <w:t xml:space="preserve">Providers </w:t>
      </w:r>
      <w:r w:rsidR="00D17D8D" w:rsidRPr="00AE7985">
        <w:rPr>
          <w:rFonts w:asciiTheme="minorHAnsi" w:hAnsiTheme="minorHAnsi" w:cstheme="minorHAnsi"/>
          <w:noProof/>
          <w:sz w:val="22"/>
          <w:szCs w:val="22"/>
        </w:rPr>
        <w:t>have also been</w:t>
      </w:r>
      <w:r w:rsidR="004674C6" w:rsidRPr="00AE7985">
        <w:rPr>
          <w:rFonts w:asciiTheme="minorHAnsi" w:hAnsiTheme="minorHAnsi" w:cstheme="minorHAnsi"/>
          <w:noProof/>
          <w:sz w:val="22"/>
          <w:szCs w:val="22"/>
        </w:rPr>
        <w:t xml:space="preserve"> excluded whe</w:t>
      </w:r>
      <w:r w:rsidR="00D17D8D" w:rsidRPr="00AE7985">
        <w:rPr>
          <w:rFonts w:asciiTheme="minorHAnsi" w:hAnsiTheme="minorHAnsi" w:cstheme="minorHAnsi"/>
          <w:noProof/>
          <w:sz w:val="22"/>
          <w:szCs w:val="22"/>
        </w:rPr>
        <w:t>re</w:t>
      </w:r>
      <w:r w:rsidR="004674C6" w:rsidRPr="00AE7985">
        <w:rPr>
          <w:rFonts w:asciiTheme="minorHAnsi" w:hAnsiTheme="minorHAnsi" w:cstheme="minorHAnsi"/>
          <w:noProof/>
          <w:sz w:val="22"/>
          <w:szCs w:val="22"/>
        </w:rPr>
        <w:t xml:space="preserve"> sufficient data </w:t>
      </w:r>
      <w:r w:rsidR="00D17D8D" w:rsidRPr="00AE7985">
        <w:rPr>
          <w:rFonts w:asciiTheme="minorHAnsi" w:hAnsiTheme="minorHAnsi" w:cstheme="minorHAnsi"/>
          <w:noProof/>
          <w:sz w:val="22"/>
          <w:szCs w:val="22"/>
        </w:rPr>
        <w:t>was</w:t>
      </w:r>
      <w:r w:rsidR="004674C6" w:rsidRPr="00AE7985">
        <w:rPr>
          <w:rFonts w:asciiTheme="minorHAnsi" w:hAnsiTheme="minorHAnsi" w:cstheme="minorHAnsi"/>
          <w:noProof/>
          <w:sz w:val="22"/>
          <w:szCs w:val="22"/>
        </w:rPr>
        <w:t xml:space="preserve"> not available to perform</w:t>
      </w:r>
      <w:r w:rsidR="00D17D8D" w:rsidRPr="00AE7985">
        <w:rPr>
          <w:rFonts w:asciiTheme="minorHAnsi" w:hAnsiTheme="minorHAnsi" w:cstheme="minorHAnsi"/>
          <w:noProof/>
          <w:sz w:val="22"/>
          <w:szCs w:val="22"/>
        </w:rPr>
        <w:t xml:space="preserve"> the</w:t>
      </w:r>
      <w:r w:rsidR="004674C6" w:rsidRPr="00AE7985">
        <w:rPr>
          <w:rFonts w:asciiTheme="minorHAnsi" w:hAnsiTheme="minorHAnsi" w:cstheme="minorHAnsi"/>
          <w:noProof/>
          <w:sz w:val="22"/>
          <w:szCs w:val="22"/>
        </w:rPr>
        <w:t xml:space="preserve"> calculation of a particular financial metric.</w:t>
      </w:r>
      <w:r w:rsidR="004674C6">
        <w:rPr>
          <w:rFonts w:asciiTheme="minorHAnsi" w:hAnsiTheme="minorHAnsi" w:cstheme="minorHAnsi"/>
          <w:noProof/>
          <w:sz w:val="22"/>
          <w:szCs w:val="22"/>
        </w:rPr>
        <w:t xml:space="preserve"> </w:t>
      </w:r>
      <w:r>
        <w:rPr>
          <w:rFonts w:asciiTheme="minorHAnsi" w:hAnsiTheme="minorHAnsi" w:cstheme="minorHAnsi"/>
          <w:noProof/>
          <w:sz w:val="22"/>
          <w:szCs w:val="22"/>
        </w:rPr>
        <w:t xml:space="preserve">As such, the number of providers presented in a particular chart may be less than the number of providers listed for its respective provider </w:t>
      </w:r>
      <w:r w:rsidR="00452500">
        <w:rPr>
          <w:rFonts w:asciiTheme="minorHAnsi" w:hAnsiTheme="minorHAnsi" w:cstheme="minorHAnsi"/>
          <w:noProof/>
          <w:sz w:val="22"/>
          <w:szCs w:val="22"/>
        </w:rPr>
        <w:t>type</w:t>
      </w:r>
      <w:r>
        <w:rPr>
          <w:rFonts w:asciiTheme="minorHAnsi" w:hAnsiTheme="minorHAnsi" w:cstheme="minorHAnsi"/>
          <w:noProof/>
          <w:sz w:val="22"/>
          <w:szCs w:val="22"/>
        </w:rPr>
        <w:t xml:space="preserve"> or size band.</w:t>
      </w:r>
      <w:r w:rsidR="00A022A4">
        <w:rPr>
          <w:rFonts w:asciiTheme="minorHAnsi" w:hAnsiTheme="minorHAnsi" w:cstheme="minorHAnsi"/>
          <w:noProof/>
          <w:sz w:val="22"/>
          <w:szCs w:val="22"/>
        </w:rPr>
        <w:t xml:space="preserve"> Further details can be found in the Appendices and </w:t>
      </w:r>
      <w:r w:rsidR="007A2324">
        <w:rPr>
          <w:rFonts w:asciiTheme="minorHAnsi" w:hAnsiTheme="minorHAnsi" w:cstheme="minorHAnsi"/>
          <w:noProof/>
          <w:sz w:val="22"/>
          <w:szCs w:val="22"/>
        </w:rPr>
        <w:t xml:space="preserve">Explanatory notes </w:t>
      </w:r>
      <w:r w:rsidR="00A022A4">
        <w:rPr>
          <w:rFonts w:asciiTheme="minorHAnsi" w:hAnsiTheme="minorHAnsi" w:cstheme="minorHAnsi"/>
          <w:noProof/>
          <w:sz w:val="22"/>
          <w:szCs w:val="22"/>
        </w:rPr>
        <w:t xml:space="preserve">of this report. </w:t>
      </w:r>
      <w:r>
        <w:rPr>
          <w:rFonts w:asciiTheme="minorHAnsi" w:hAnsiTheme="minorHAnsi" w:cstheme="minorHAnsi"/>
          <w:noProof/>
          <w:sz w:val="22"/>
          <w:szCs w:val="22"/>
        </w:rPr>
        <w:t xml:space="preserve"> </w:t>
      </w:r>
    </w:p>
    <w:p w:rsidR="000A0B9A" w:rsidRDefault="0020462E" w:rsidP="005214AF">
      <w:pPr>
        <w:pStyle w:val="H2"/>
      </w:pPr>
      <w:r>
        <w:t>Reporting period</w:t>
      </w:r>
    </w:p>
    <w:p w:rsidR="000A0B9A" w:rsidRDefault="00F40374" w:rsidP="000A0B9A">
      <w:pPr>
        <w:rPr>
          <w:rFonts w:asciiTheme="majorHAnsi" w:eastAsiaTheme="majorEastAsia" w:hAnsiTheme="majorHAnsi" w:cstheme="majorBidi"/>
          <w:b/>
          <w:bCs/>
          <w:noProof/>
          <w:color w:val="00353F" w:themeColor="accent1" w:themeShade="BF"/>
          <w:sz w:val="44"/>
          <w:szCs w:val="44"/>
          <w:lang w:eastAsia="en-AU"/>
        </w:rPr>
      </w:pPr>
      <w:r>
        <w:rPr>
          <w:rFonts w:ascii="Arial" w:eastAsiaTheme="minorHAnsi" w:hAnsi="Arial" w:cstheme="minorBidi"/>
          <w:sz w:val="22"/>
          <w:szCs w:val="22"/>
        </w:rPr>
        <w:t>The d</w:t>
      </w:r>
      <w:r w:rsidR="000A0B9A">
        <w:rPr>
          <w:rFonts w:ascii="Arial" w:eastAsiaTheme="minorHAnsi" w:hAnsi="Arial" w:cstheme="minorBidi"/>
          <w:sz w:val="22"/>
          <w:szCs w:val="22"/>
        </w:rPr>
        <w:t>ata</w:t>
      </w:r>
      <w:r>
        <w:rPr>
          <w:rFonts w:ascii="Arial" w:eastAsiaTheme="minorHAnsi" w:hAnsi="Arial" w:cstheme="minorBidi"/>
          <w:sz w:val="22"/>
          <w:szCs w:val="22"/>
        </w:rPr>
        <w:t xml:space="preserve"> used in this report</w:t>
      </w:r>
      <w:r w:rsidR="000A0B9A">
        <w:rPr>
          <w:rFonts w:ascii="Arial" w:eastAsiaTheme="minorHAnsi" w:hAnsi="Arial" w:cstheme="minorBidi"/>
          <w:sz w:val="22"/>
          <w:szCs w:val="22"/>
        </w:rPr>
        <w:t xml:space="preserve"> </w:t>
      </w:r>
      <w:r>
        <w:rPr>
          <w:rFonts w:ascii="Arial" w:eastAsiaTheme="minorHAnsi" w:hAnsi="Arial" w:cstheme="minorBidi"/>
          <w:sz w:val="22"/>
          <w:szCs w:val="22"/>
        </w:rPr>
        <w:t>has been drawn from the</w:t>
      </w:r>
      <w:r w:rsidR="000A0B9A">
        <w:rPr>
          <w:rFonts w:ascii="Arial" w:eastAsiaTheme="minorHAnsi" w:hAnsi="Arial" w:cstheme="minorBidi"/>
          <w:sz w:val="22"/>
          <w:szCs w:val="22"/>
        </w:rPr>
        <w:t xml:space="preserve"> </w:t>
      </w:r>
      <w:r>
        <w:rPr>
          <w:rFonts w:ascii="Arial" w:eastAsiaTheme="minorHAnsi" w:hAnsi="Arial" w:cstheme="minorBidi"/>
          <w:sz w:val="22"/>
          <w:szCs w:val="22"/>
        </w:rPr>
        <w:t xml:space="preserve">2014 </w:t>
      </w:r>
      <w:r w:rsidR="000A0B9A">
        <w:rPr>
          <w:rFonts w:ascii="Arial" w:eastAsiaTheme="minorHAnsi" w:hAnsi="Arial" w:cstheme="minorBidi"/>
          <w:sz w:val="22"/>
          <w:szCs w:val="22"/>
        </w:rPr>
        <w:t>TEQSA PIR collection</w:t>
      </w:r>
      <w:r>
        <w:rPr>
          <w:rFonts w:ascii="Arial" w:eastAsiaTheme="minorHAnsi" w:hAnsi="Arial" w:cstheme="minorBidi"/>
          <w:sz w:val="22"/>
          <w:szCs w:val="22"/>
        </w:rPr>
        <w:t xml:space="preserve"> and includes data from providers’ financial year ends of 31 December 2013 or 30 June 2014. </w:t>
      </w:r>
      <w:r w:rsidR="000A0B9A">
        <w:rPr>
          <w:rFonts w:ascii="Arial" w:eastAsiaTheme="minorHAnsi" w:hAnsi="Arial" w:cstheme="minorBidi"/>
          <w:sz w:val="22"/>
          <w:szCs w:val="22"/>
        </w:rPr>
        <w:t xml:space="preserve"> </w:t>
      </w:r>
    </w:p>
    <w:p w:rsidR="00585A36" w:rsidRPr="00991F88" w:rsidRDefault="00585A36" w:rsidP="005214AF">
      <w:pPr>
        <w:pStyle w:val="H2"/>
        <w:rPr>
          <w:noProof/>
          <w:lang w:eastAsia="en-AU"/>
        </w:rPr>
      </w:pPr>
      <w:r w:rsidRPr="00991F88">
        <w:rPr>
          <w:noProof/>
          <w:lang w:eastAsia="en-AU"/>
        </w:rPr>
        <w:t>Enquiries</w:t>
      </w:r>
    </w:p>
    <w:p w:rsidR="00585A36" w:rsidRPr="00585A36" w:rsidRDefault="00585A36" w:rsidP="005A7343">
      <w:pPr>
        <w:pStyle w:val="MSGENFONTSTYLENAMETEMPLATEROLEMSGENFONTSTYLENAMEBYROLETEXT1"/>
        <w:shd w:val="clear" w:color="auto" w:fill="auto"/>
        <w:spacing w:before="120" w:after="120" w:line="280" w:lineRule="exact"/>
        <w:ind w:left="23" w:right="278" w:firstLine="0"/>
        <w:rPr>
          <w:noProof/>
          <w:sz w:val="28"/>
          <w:lang w:eastAsia="en-AU"/>
        </w:rPr>
      </w:pPr>
      <w:r w:rsidRPr="008466EE">
        <w:rPr>
          <w:sz w:val="22"/>
          <w:szCs w:val="22"/>
        </w:rPr>
        <w:t xml:space="preserve">For enquiries relating to this report </w:t>
      </w:r>
      <w:r w:rsidR="00F40374" w:rsidRPr="007E7688">
        <w:rPr>
          <w:sz w:val="22"/>
          <w:szCs w:val="22"/>
        </w:rPr>
        <w:t>or</w:t>
      </w:r>
      <w:r w:rsidRPr="007E7688">
        <w:rPr>
          <w:sz w:val="22"/>
          <w:szCs w:val="22"/>
        </w:rPr>
        <w:t xml:space="preserve"> </w:t>
      </w:r>
      <w:r w:rsidR="00A94917" w:rsidRPr="009C5B1A">
        <w:rPr>
          <w:sz w:val="22"/>
          <w:szCs w:val="22"/>
        </w:rPr>
        <w:t xml:space="preserve">Provider Information Request </w:t>
      </w:r>
      <w:r w:rsidRPr="009C5B1A">
        <w:rPr>
          <w:sz w:val="22"/>
          <w:szCs w:val="22"/>
        </w:rPr>
        <w:t>data please contact TEQSA</w:t>
      </w:r>
      <w:r w:rsidR="00E92B6A" w:rsidRPr="009C5B1A">
        <w:rPr>
          <w:sz w:val="22"/>
          <w:szCs w:val="22"/>
        </w:rPr>
        <w:t xml:space="preserve"> at</w:t>
      </w:r>
      <w:r w:rsidR="00E92B6A" w:rsidRPr="00E23F9A">
        <w:rPr>
          <w:rStyle w:val="MSGENFONTSTYLENAMETEMPLATEROLEMSGENFONTSTYLENAMEBYROLETEXT32"/>
          <w:color w:val="auto"/>
          <w:sz w:val="22"/>
          <w:szCs w:val="22"/>
        </w:rPr>
        <w:t xml:space="preserve"> </w:t>
      </w:r>
      <w:hyperlink r:id="rId11" w:history="1">
        <w:r w:rsidRPr="00E23F9A">
          <w:rPr>
            <w:rStyle w:val="Hyperlink"/>
            <w:sz w:val="22"/>
            <w:szCs w:val="22"/>
            <w:shd w:val="clear" w:color="auto" w:fill="FFFFFF"/>
          </w:rPr>
          <w:t>collections@teqsa.gov.au</w:t>
        </w:r>
      </w:hyperlink>
      <w:r w:rsidRPr="00E23F9A">
        <w:rPr>
          <w:rStyle w:val="MSGENFONTSTYLENAMETEMPLATEROLEMSGENFONTSTYLENAMEBYROLETEXT32"/>
          <w:sz w:val="22"/>
          <w:szCs w:val="22"/>
        </w:rPr>
        <w:t xml:space="preserve">.  </w:t>
      </w:r>
    </w:p>
    <w:p w:rsidR="00C07B68" w:rsidRDefault="00C07B68">
      <w:pPr>
        <w:spacing w:after="0" w:line="240" w:lineRule="auto"/>
        <w:rPr>
          <w:rFonts w:asciiTheme="majorHAnsi" w:eastAsiaTheme="majorEastAsia" w:hAnsiTheme="majorHAnsi" w:cstheme="majorBidi"/>
          <w:b/>
          <w:bCs/>
          <w:noProof/>
          <w:color w:val="00353F" w:themeColor="accent1" w:themeShade="BF"/>
          <w:sz w:val="44"/>
          <w:szCs w:val="44"/>
          <w:lang w:eastAsia="en-AU"/>
        </w:rPr>
      </w:pPr>
      <w:r>
        <w:br w:type="page"/>
      </w:r>
    </w:p>
    <w:p w:rsidR="007443B7" w:rsidRPr="00E23F9A" w:rsidRDefault="00094730" w:rsidP="00724BC9">
      <w:pPr>
        <w:pStyle w:val="H1"/>
        <w:rPr>
          <w:sz w:val="40"/>
          <w:szCs w:val="40"/>
        </w:rPr>
      </w:pPr>
      <w:bookmarkStart w:id="4" w:name="_Toc447125499"/>
      <w:r w:rsidRPr="00E23F9A">
        <w:rPr>
          <w:b w:val="0"/>
          <w:bCs w:val="0"/>
          <w:sz w:val="40"/>
          <w:szCs w:val="40"/>
        </w:rPr>
        <w:lastRenderedPageBreak/>
        <w:drawing>
          <wp:anchor distT="0" distB="0" distL="114300" distR="114300" simplePos="0" relativeHeight="251694080" behindDoc="1" locked="0" layoutInCell="1" allowOverlap="1" wp14:anchorId="729A09FE" wp14:editId="1A7E5135">
            <wp:simplePos x="0" y="0"/>
            <wp:positionH relativeFrom="column">
              <wp:posOffset>-628650</wp:posOffset>
            </wp:positionH>
            <wp:positionV relativeFrom="paragraph">
              <wp:posOffset>-387823</wp:posOffset>
            </wp:positionV>
            <wp:extent cx="7182293" cy="10150360"/>
            <wp:effectExtent l="0" t="0" r="0" b="0"/>
            <wp:wrapNone/>
            <wp:docPr id="2" name="Picture 2" descr="\\FSTEQ1\Groups\Corporate\Communications\Publication Support\Design\PRINT\Key Finanacial Metrics report 2016\AtAglance_v1-05-01-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STEQ1\Groups\Corporate\Communications\Publication Support\Design\PRINT\Key Finanacial Metrics report 2016\AtAglance_v1-05-01-01.p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182293" cy="10150360"/>
                    </a:xfrm>
                    <a:prstGeom prst="rect">
                      <a:avLst/>
                    </a:prstGeom>
                    <a:noFill/>
                    <a:ln>
                      <a:noFill/>
                    </a:ln>
                  </pic:spPr>
                </pic:pic>
              </a:graphicData>
            </a:graphic>
            <wp14:sizeRelH relativeFrom="page">
              <wp14:pctWidth>0</wp14:pctWidth>
            </wp14:sizeRelH>
            <wp14:sizeRelV relativeFrom="page">
              <wp14:pctHeight>0</wp14:pctHeight>
            </wp14:sizeRelV>
          </wp:anchor>
        </w:drawing>
      </w:r>
      <w:r w:rsidR="00724BC9" w:rsidRPr="00E23F9A">
        <w:rPr>
          <w:b w:val="0"/>
          <w:bCs w:val="0"/>
          <w:sz w:val="40"/>
          <w:szCs w:val="40"/>
        </w:rPr>
        <mc:AlternateContent>
          <mc:Choice Requires="wps">
            <w:drawing>
              <wp:anchor distT="0" distB="0" distL="114300" distR="114300" simplePos="0" relativeHeight="251672575" behindDoc="1" locked="0" layoutInCell="1" allowOverlap="1" wp14:anchorId="46D7F22A" wp14:editId="65721A56">
                <wp:simplePos x="0" y="0"/>
                <wp:positionH relativeFrom="column">
                  <wp:posOffset>-562610</wp:posOffset>
                </wp:positionH>
                <wp:positionV relativeFrom="paragraph">
                  <wp:posOffset>-471805</wp:posOffset>
                </wp:positionV>
                <wp:extent cx="7086600" cy="9458325"/>
                <wp:effectExtent l="0" t="0" r="0" b="9525"/>
                <wp:wrapNone/>
                <wp:docPr id="472" name="Rectangle 472"/>
                <wp:cNvGraphicFramePr/>
                <a:graphic xmlns:a="http://schemas.openxmlformats.org/drawingml/2006/main">
                  <a:graphicData uri="http://schemas.microsoft.com/office/word/2010/wordprocessingShape">
                    <wps:wsp>
                      <wps:cNvSpPr/>
                      <wps:spPr>
                        <a:xfrm>
                          <a:off x="0" y="0"/>
                          <a:ext cx="7086600" cy="9458325"/>
                        </a:xfrm>
                        <a:prstGeom prst="rect">
                          <a:avLst/>
                        </a:prstGeom>
                        <a:solidFill>
                          <a:schemeClr val="accent6">
                            <a:lumMod val="40000"/>
                            <a:lumOff val="6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id="Rectangle 472" o:spid="_x0000_s1026" style="position:absolute;margin-left:-44.3pt;margin-top:-37.15pt;width:558pt;height:744.75pt;z-index:-251643905;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" fillcolor="#ccedee [1305]" stroked="f" strokeweight="2pt"/>
            </w:pict>
          </mc:Fallback>
        </mc:AlternateContent>
      </w:r>
      <w:r w:rsidR="005214AF" w:rsidRPr="00E23F9A">
        <w:rPr>
          <w:sz w:val="40"/>
          <w:szCs w:val="40"/>
        </w:rPr>
        <w:t xml:space="preserve">1. </w:t>
      </w:r>
      <w:r w:rsidR="00242EC3" w:rsidRPr="00E23F9A">
        <w:rPr>
          <w:sz w:val="40"/>
          <w:szCs w:val="40"/>
        </w:rPr>
        <w:t>The sector a</w:t>
      </w:r>
      <w:r w:rsidR="006261FA" w:rsidRPr="00E23F9A">
        <w:rPr>
          <w:sz w:val="40"/>
          <w:szCs w:val="40"/>
        </w:rPr>
        <w:t>t a glance</w:t>
      </w:r>
      <w:bookmarkEnd w:id="4"/>
      <w:r w:rsidR="00E92B6A" w:rsidRPr="00E23F9A">
        <w:rPr>
          <w:sz w:val="40"/>
          <w:szCs w:val="40"/>
        </w:rPr>
        <w:t xml:space="preserve"> </w:t>
      </w:r>
    </w:p>
    <w:p w:rsidR="00724BC9" w:rsidRDefault="00724BC9">
      <w:pPr>
        <w:spacing w:after="0" w:line="240" w:lineRule="auto"/>
        <w:rPr>
          <w:rFonts w:asciiTheme="majorHAnsi" w:eastAsiaTheme="majorEastAsia" w:hAnsiTheme="majorHAnsi" w:cstheme="majorBidi"/>
          <w:b/>
          <w:bCs/>
          <w:noProof/>
          <w:color w:val="00353F" w:themeColor="accent1" w:themeShade="BF"/>
          <w:sz w:val="44"/>
          <w:szCs w:val="44"/>
          <w:lang w:eastAsia="en-AU"/>
        </w:rPr>
      </w:pPr>
    </w:p>
    <w:p w:rsidR="004C282B" w:rsidRDefault="004C282B">
      <w:pPr>
        <w:spacing w:after="0" w:line="240" w:lineRule="auto"/>
        <w:rPr>
          <w:rFonts w:asciiTheme="majorHAnsi" w:eastAsiaTheme="majorEastAsia" w:hAnsiTheme="majorHAnsi" w:cstheme="majorBidi"/>
          <w:b/>
          <w:bCs/>
          <w:noProof/>
          <w:color w:val="00353F" w:themeColor="accent1" w:themeShade="BF"/>
          <w:sz w:val="44"/>
          <w:szCs w:val="44"/>
          <w:lang w:eastAsia="en-AU"/>
        </w:rPr>
      </w:pPr>
      <w:r>
        <w:rPr>
          <w:rFonts w:asciiTheme="majorHAnsi" w:eastAsiaTheme="majorEastAsia" w:hAnsiTheme="majorHAnsi" w:cstheme="majorBidi"/>
          <w:b/>
          <w:bCs/>
          <w:noProof/>
          <w:color w:val="00353F" w:themeColor="accent1" w:themeShade="BF"/>
          <w:sz w:val="44"/>
          <w:szCs w:val="44"/>
          <w:lang w:eastAsia="en-AU"/>
        </w:rPr>
        <w:br w:type="page"/>
      </w:r>
    </w:p>
    <w:p w:rsidR="000C0694" w:rsidRPr="00930E64" w:rsidRDefault="000C0694" w:rsidP="00930E64">
      <w:pPr>
        <w:pStyle w:val="H1"/>
        <w:spacing w:after="240"/>
        <w:rPr>
          <w:sz w:val="40"/>
          <w:szCs w:val="40"/>
        </w:rPr>
      </w:pPr>
      <w:bookmarkStart w:id="5" w:name="_Toc447125500"/>
      <w:r w:rsidRPr="00930E64">
        <w:rPr>
          <w:sz w:val="40"/>
          <w:szCs w:val="40"/>
        </w:rPr>
        <w:lastRenderedPageBreak/>
        <w:t xml:space="preserve">2. </w:t>
      </w:r>
      <w:r w:rsidR="00525ECC" w:rsidRPr="00930E64">
        <w:rPr>
          <w:rStyle w:val="H1Char"/>
          <w:b/>
          <w:bCs/>
          <w:sz w:val="40"/>
          <w:szCs w:val="40"/>
        </w:rPr>
        <w:t>Sector financial profile</w:t>
      </w:r>
      <w:bookmarkEnd w:id="5"/>
    </w:p>
    <w:p w:rsidR="00525ECC" w:rsidRDefault="007B28F6" w:rsidP="0091467A">
      <w:pPr>
        <w:pStyle w:val="BulletsL1"/>
        <w:ind w:left="0" w:firstLine="0"/>
        <w:rPr>
          <w:rFonts w:asciiTheme="minorHAnsi" w:eastAsia="Times New Roman" w:hAnsiTheme="minorHAnsi" w:cstheme="minorHAnsi"/>
          <w:lang w:val="en-AU"/>
        </w:rPr>
      </w:pPr>
      <w:r>
        <w:rPr>
          <w:rFonts w:asciiTheme="minorHAnsi" w:eastAsia="Times New Roman" w:hAnsiTheme="minorHAnsi" w:cstheme="minorHAnsi"/>
          <w:lang w:val="en-AU"/>
        </w:rPr>
        <w:t xml:space="preserve">Australia’s </w:t>
      </w:r>
      <w:r w:rsidR="000A6430">
        <w:rPr>
          <w:rFonts w:asciiTheme="minorHAnsi" w:eastAsia="Times New Roman" w:hAnsiTheme="minorHAnsi" w:cstheme="minorHAnsi"/>
          <w:lang w:val="en-AU"/>
        </w:rPr>
        <w:t>h</w:t>
      </w:r>
      <w:r>
        <w:rPr>
          <w:rFonts w:asciiTheme="minorHAnsi" w:eastAsia="Times New Roman" w:hAnsiTheme="minorHAnsi" w:cstheme="minorHAnsi"/>
          <w:lang w:val="en-AU"/>
        </w:rPr>
        <w:t xml:space="preserve">igher </w:t>
      </w:r>
      <w:r w:rsidR="000A6430">
        <w:rPr>
          <w:rFonts w:asciiTheme="minorHAnsi" w:eastAsia="Times New Roman" w:hAnsiTheme="minorHAnsi" w:cstheme="minorHAnsi"/>
          <w:lang w:val="en-AU"/>
        </w:rPr>
        <w:t>e</w:t>
      </w:r>
      <w:r>
        <w:rPr>
          <w:rFonts w:asciiTheme="minorHAnsi" w:eastAsia="Times New Roman" w:hAnsiTheme="minorHAnsi" w:cstheme="minorHAnsi"/>
          <w:lang w:val="en-AU"/>
        </w:rPr>
        <w:t xml:space="preserve">ducation sector </w:t>
      </w:r>
      <w:r w:rsidR="004D3B0C">
        <w:rPr>
          <w:rFonts w:asciiTheme="minorHAnsi" w:eastAsia="Times New Roman" w:hAnsiTheme="minorHAnsi" w:cstheme="minorHAnsi"/>
          <w:lang w:val="en-AU"/>
        </w:rPr>
        <w:t>is large and diverse</w:t>
      </w:r>
      <w:r w:rsidR="00F35848">
        <w:rPr>
          <w:rFonts w:asciiTheme="minorHAnsi" w:eastAsia="Times New Roman" w:hAnsiTheme="minorHAnsi" w:cstheme="minorHAnsi"/>
          <w:lang w:val="en-AU"/>
        </w:rPr>
        <w:t>,</w:t>
      </w:r>
      <w:r w:rsidR="004D3B0C">
        <w:rPr>
          <w:rFonts w:asciiTheme="minorHAnsi" w:eastAsia="Times New Roman" w:hAnsiTheme="minorHAnsi" w:cstheme="minorHAnsi"/>
          <w:lang w:val="en-AU"/>
        </w:rPr>
        <w:t xml:space="preserve"> and comprises a </w:t>
      </w:r>
      <w:r w:rsidR="00A92519">
        <w:rPr>
          <w:rFonts w:asciiTheme="minorHAnsi" w:eastAsia="Times New Roman" w:hAnsiTheme="minorHAnsi" w:cstheme="minorHAnsi"/>
          <w:lang w:val="en-AU"/>
        </w:rPr>
        <w:t xml:space="preserve">significant </w:t>
      </w:r>
      <w:r w:rsidR="004D3B0C">
        <w:rPr>
          <w:rFonts w:asciiTheme="minorHAnsi" w:eastAsia="Times New Roman" w:hAnsiTheme="minorHAnsi" w:cstheme="minorHAnsi"/>
          <w:lang w:val="en-AU"/>
        </w:rPr>
        <w:t xml:space="preserve">part of the </w:t>
      </w:r>
      <w:r w:rsidR="00F35848">
        <w:rPr>
          <w:rFonts w:asciiTheme="minorHAnsi" w:eastAsia="Times New Roman" w:hAnsiTheme="minorHAnsi" w:cstheme="minorHAnsi"/>
          <w:lang w:val="en-AU"/>
        </w:rPr>
        <w:t xml:space="preserve">Australian </w:t>
      </w:r>
      <w:r w:rsidR="004D3B0C">
        <w:rPr>
          <w:rFonts w:asciiTheme="minorHAnsi" w:eastAsia="Times New Roman" w:hAnsiTheme="minorHAnsi" w:cstheme="minorHAnsi"/>
          <w:lang w:val="en-AU"/>
        </w:rPr>
        <w:t xml:space="preserve">economy. </w:t>
      </w:r>
      <w:r w:rsidR="0020462E">
        <w:rPr>
          <w:rFonts w:asciiTheme="minorHAnsi" w:eastAsia="Times New Roman" w:hAnsiTheme="minorHAnsi" w:cstheme="minorHAnsi"/>
          <w:lang w:val="en-AU"/>
        </w:rPr>
        <w:t>As of November 2015, t</w:t>
      </w:r>
      <w:r w:rsidR="00E23F9A">
        <w:rPr>
          <w:rFonts w:asciiTheme="minorHAnsi" w:eastAsia="Times New Roman" w:hAnsiTheme="minorHAnsi" w:cstheme="minorHAnsi"/>
          <w:lang w:val="en-AU"/>
        </w:rPr>
        <w:t>here were</w:t>
      </w:r>
      <w:r w:rsidR="004D3B0C">
        <w:rPr>
          <w:rFonts w:asciiTheme="minorHAnsi" w:eastAsia="Times New Roman" w:hAnsiTheme="minorHAnsi" w:cstheme="minorHAnsi"/>
          <w:lang w:val="en-AU"/>
        </w:rPr>
        <w:t xml:space="preserve"> over 170 providers registered by TEQSA, </w:t>
      </w:r>
      <w:r w:rsidR="00525ECC">
        <w:rPr>
          <w:rFonts w:asciiTheme="minorHAnsi" w:eastAsia="Times New Roman" w:hAnsiTheme="minorHAnsi" w:cstheme="minorHAnsi"/>
          <w:lang w:val="en-AU"/>
        </w:rPr>
        <w:t>each with a different o</w:t>
      </w:r>
      <w:r w:rsidR="00FA240D">
        <w:rPr>
          <w:rFonts w:asciiTheme="minorHAnsi" w:eastAsia="Times New Roman" w:hAnsiTheme="minorHAnsi" w:cstheme="minorHAnsi"/>
          <w:lang w:val="en-AU"/>
        </w:rPr>
        <w:t>perating model. The diversity of</w:t>
      </w:r>
      <w:r w:rsidR="00525ECC">
        <w:rPr>
          <w:rFonts w:asciiTheme="minorHAnsi" w:eastAsia="Times New Roman" w:hAnsiTheme="minorHAnsi" w:cstheme="minorHAnsi"/>
          <w:lang w:val="en-AU"/>
        </w:rPr>
        <w:t xml:space="preserve"> provider operating models reflects the depth</w:t>
      </w:r>
      <w:r w:rsidR="00A15F2B">
        <w:rPr>
          <w:rFonts w:asciiTheme="minorHAnsi" w:eastAsia="Times New Roman" w:hAnsiTheme="minorHAnsi" w:cstheme="minorHAnsi"/>
          <w:lang w:val="en-AU"/>
        </w:rPr>
        <w:t xml:space="preserve"> and scale</w:t>
      </w:r>
      <w:r w:rsidR="00525ECC">
        <w:rPr>
          <w:rFonts w:asciiTheme="minorHAnsi" w:eastAsia="Times New Roman" w:hAnsiTheme="minorHAnsi" w:cstheme="minorHAnsi"/>
          <w:lang w:val="en-AU"/>
        </w:rPr>
        <w:t xml:space="preserve"> of market demand for higher education ser</w:t>
      </w:r>
      <w:r w:rsidR="004A2227">
        <w:rPr>
          <w:rFonts w:asciiTheme="minorHAnsi" w:eastAsia="Times New Roman" w:hAnsiTheme="minorHAnsi" w:cstheme="minorHAnsi"/>
          <w:lang w:val="en-AU"/>
        </w:rPr>
        <w:t>vices</w:t>
      </w:r>
      <w:r w:rsidR="00525ECC">
        <w:rPr>
          <w:rFonts w:asciiTheme="minorHAnsi" w:eastAsia="Times New Roman" w:hAnsiTheme="minorHAnsi" w:cstheme="minorHAnsi"/>
          <w:lang w:val="en-AU"/>
        </w:rPr>
        <w:t xml:space="preserve">. </w:t>
      </w:r>
    </w:p>
    <w:p w:rsidR="004D3B0C" w:rsidRDefault="00525ECC" w:rsidP="0091467A">
      <w:pPr>
        <w:pStyle w:val="BulletsL1"/>
        <w:ind w:left="0" w:firstLine="0"/>
        <w:rPr>
          <w:rFonts w:asciiTheme="minorHAnsi" w:eastAsia="Times New Roman" w:hAnsiTheme="minorHAnsi" w:cstheme="minorHAnsi"/>
          <w:lang w:val="en-AU"/>
        </w:rPr>
      </w:pPr>
      <w:r>
        <w:rPr>
          <w:rFonts w:asciiTheme="minorHAnsi" w:eastAsia="Times New Roman" w:hAnsiTheme="minorHAnsi" w:cstheme="minorHAnsi"/>
          <w:lang w:val="en-AU"/>
        </w:rPr>
        <w:t xml:space="preserve">This report </w:t>
      </w:r>
      <w:r w:rsidR="002857DB">
        <w:rPr>
          <w:rFonts w:asciiTheme="minorHAnsi" w:eastAsia="Times New Roman" w:hAnsiTheme="minorHAnsi" w:cstheme="minorHAnsi"/>
          <w:lang w:val="en-AU"/>
        </w:rPr>
        <w:t>aims</w:t>
      </w:r>
      <w:r>
        <w:rPr>
          <w:rFonts w:asciiTheme="minorHAnsi" w:eastAsia="Times New Roman" w:hAnsiTheme="minorHAnsi" w:cstheme="minorHAnsi"/>
          <w:lang w:val="en-AU"/>
        </w:rPr>
        <w:t xml:space="preserve"> to summarise sector financial data and provide an analysis of key financial metrics </w:t>
      </w:r>
      <w:r w:rsidR="00A94917">
        <w:rPr>
          <w:rFonts w:asciiTheme="minorHAnsi" w:eastAsia="Times New Roman" w:hAnsiTheme="minorHAnsi" w:cstheme="minorHAnsi"/>
          <w:lang w:val="en-AU"/>
        </w:rPr>
        <w:t xml:space="preserve">important </w:t>
      </w:r>
      <w:r>
        <w:rPr>
          <w:rFonts w:asciiTheme="minorHAnsi" w:eastAsia="Times New Roman" w:hAnsiTheme="minorHAnsi" w:cstheme="minorHAnsi"/>
          <w:lang w:val="en-AU"/>
        </w:rPr>
        <w:t xml:space="preserve">to supporting quality in </w:t>
      </w:r>
      <w:r w:rsidR="00F7324D">
        <w:rPr>
          <w:rFonts w:asciiTheme="minorHAnsi" w:eastAsia="Times New Roman" w:hAnsiTheme="minorHAnsi" w:cstheme="minorHAnsi"/>
          <w:lang w:val="en-AU"/>
        </w:rPr>
        <w:t xml:space="preserve">the activities of </w:t>
      </w:r>
      <w:r>
        <w:rPr>
          <w:rFonts w:asciiTheme="minorHAnsi" w:eastAsia="Times New Roman" w:hAnsiTheme="minorHAnsi" w:cstheme="minorHAnsi"/>
          <w:lang w:val="en-AU"/>
        </w:rPr>
        <w:t xml:space="preserve">higher education </w:t>
      </w:r>
      <w:r w:rsidR="00F7324D">
        <w:rPr>
          <w:rFonts w:asciiTheme="minorHAnsi" w:eastAsia="Times New Roman" w:hAnsiTheme="minorHAnsi" w:cstheme="minorHAnsi"/>
          <w:lang w:val="en-AU"/>
        </w:rPr>
        <w:t>providers</w:t>
      </w:r>
      <w:r>
        <w:rPr>
          <w:rFonts w:asciiTheme="minorHAnsi" w:eastAsia="Times New Roman" w:hAnsiTheme="minorHAnsi" w:cstheme="minorHAnsi"/>
          <w:lang w:val="en-AU"/>
        </w:rPr>
        <w:t xml:space="preserve">.    </w:t>
      </w:r>
    </w:p>
    <w:p w:rsidR="0091467A" w:rsidRPr="00E23F9A" w:rsidRDefault="00904E14" w:rsidP="00337E9F">
      <w:pPr>
        <w:spacing w:before="240"/>
        <w:rPr>
          <w:rFonts w:ascii="Georgia" w:hAnsi="Georgia" w:cs="Arial"/>
          <w:b/>
          <w:color w:val="004855" w:themeColor="text1"/>
          <w:sz w:val="20"/>
          <w:szCs w:val="20"/>
          <w:lang w:val="en-US"/>
        </w:rPr>
      </w:pPr>
      <w:r w:rsidRPr="00E23F9A">
        <w:rPr>
          <w:rFonts w:ascii="Georgia" w:hAnsi="Georgia" w:cs="Arial"/>
          <w:b/>
          <w:color w:val="004855" w:themeColor="text1"/>
          <w:sz w:val="20"/>
          <w:szCs w:val="20"/>
          <w:lang w:val="en-US"/>
        </w:rPr>
        <w:t>Table</w:t>
      </w:r>
      <w:r w:rsidR="007B28F6" w:rsidRPr="00E23F9A">
        <w:rPr>
          <w:rFonts w:ascii="Georgia" w:hAnsi="Georgia" w:cs="Arial"/>
          <w:b/>
          <w:color w:val="004855" w:themeColor="text1"/>
          <w:sz w:val="20"/>
          <w:szCs w:val="20"/>
          <w:lang w:val="en-US"/>
        </w:rPr>
        <w:t xml:space="preserve"> 1: </w:t>
      </w:r>
      <w:proofErr w:type="spellStart"/>
      <w:r w:rsidRPr="00E23F9A">
        <w:rPr>
          <w:rFonts w:ascii="Georgia" w:hAnsi="Georgia" w:cs="Arial"/>
          <w:b/>
          <w:color w:val="004855" w:themeColor="text1"/>
          <w:sz w:val="20"/>
          <w:szCs w:val="20"/>
          <w:lang w:val="en-US"/>
        </w:rPr>
        <w:t>Summarised</w:t>
      </w:r>
      <w:proofErr w:type="spellEnd"/>
      <w:r w:rsidR="007B28F6" w:rsidRPr="00E23F9A">
        <w:rPr>
          <w:rFonts w:ascii="Georgia" w:hAnsi="Georgia" w:cs="Arial"/>
          <w:b/>
          <w:color w:val="004855" w:themeColor="text1"/>
          <w:sz w:val="20"/>
          <w:szCs w:val="20"/>
          <w:lang w:val="en-US"/>
        </w:rPr>
        <w:t xml:space="preserve"> sector</w:t>
      </w:r>
      <w:r w:rsidRPr="00E23F9A">
        <w:rPr>
          <w:rFonts w:ascii="Georgia" w:hAnsi="Georgia" w:cs="Arial"/>
          <w:b/>
          <w:color w:val="004855" w:themeColor="text1"/>
          <w:sz w:val="20"/>
          <w:szCs w:val="20"/>
          <w:lang w:val="en-US"/>
        </w:rPr>
        <w:t xml:space="preserve"> financial performance </w:t>
      </w:r>
    </w:p>
    <w:tbl>
      <w:tblPr>
        <w:tblW w:w="4944" w:type="pct"/>
        <w:tblInd w:w="108" w:type="dxa"/>
        <w:tblLook w:val="04A0" w:firstRow="1" w:lastRow="0" w:firstColumn="1" w:lastColumn="0" w:noHBand="0" w:noVBand="1"/>
      </w:tblPr>
      <w:tblGrid>
        <w:gridCol w:w="6843"/>
        <w:gridCol w:w="2622"/>
      </w:tblGrid>
      <w:tr w:rsidR="0066222E" w:rsidRPr="004157EB" w:rsidTr="00930E64">
        <w:trPr>
          <w:trHeight w:val="263"/>
        </w:trPr>
        <w:tc>
          <w:tcPr>
            <w:tcW w:w="3615" w:type="pct"/>
            <w:tcBorders>
              <w:top w:val="nil"/>
              <w:left w:val="nil"/>
              <w:bottom w:val="single" w:sz="4" w:space="0" w:color="auto"/>
              <w:right w:val="nil"/>
            </w:tcBorders>
            <w:shd w:val="clear" w:color="auto" w:fill="004855" w:themeFill="accent1"/>
            <w:vAlign w:val="center"/>
          </w:tcPr>
          <w:p w:rsidR="0066222E" w:rsidRPr="00113B80" w:rsidRDefault="0066222E" w:rsidP="00930E64">
            <w:pPr>
              <w:spacing w:before="120" w:after="60" w:line="240" w:lineRule="auto"/>
              <w:rPr>
                <w:rFonts w:asciiTheme="minorHAnsi" w:hAnsiTheme="minorHAnsi" w:cstheme="minorHAnsi"/>
                <w:b/>
                <w:color w:val="FFFFFF" w:themeColor="background2"/>
                <w:sz w:val="20"/>
                <w:szCs w:val="20"/>
              </w:rPr>
            </w:pPr>
            <w:r w:rsidRPr="00113B80">
              <w:rPr>
                <w:rFonts w:asciiTheme="minorHAnsi" w:hAnsiTheme="minorHAnsi" w:cstheme="minorHAnsi"/>
                <w:b/>
                <w:color w:val="FFFFFF" w:themeColor="background2"/>
                <w:sz w:val="20"/>
                <w:szCs w:val="20"/>
              </w:rPr>
              <w:t>$M</w:t>
            </w:r>
          </w:p>
        </w:tc>
        <w:tc>
          <w:tcPr>
            <w:tcW w:w="1385" w:type="pct"/>
            <w:tcBorders>
              <w:top w:val="nil"/>
              <w:left w:val="nil"/>
              <w:bottom w:val="single" w:sz="4" w:space="0" w:color="auto"/>
              <w:right w:val="nil"/>
            </w:tcBorders>
            <w:shd w:val="clear" w:color="auto" w:fill="004855" w:themeFill="accent1"/>
            <w:vAlign w:val="center"/>
          </w:tcPr>
          <w:p w:rsidR="0066222E" w:rsidRPr="00113B80" w:rsidRDefault="0066222E" w:rsidP="00930E64">
            <w:pPr>
              <w:spacing w:before="120" w:after="60" w:line="240" w:lineRule="auto"/>
              <w:jc w:val="center"/>
              <w:rPr>
                <w:rFonts w:asciiTheme="minorHAnsi" w:hAnsiTheme="minorHAnsi" w:cstheme="minorHAnsi"/>
                <w:b/>
                <w:color w:val="FFFFFF" w:themeColor="background2"/>
                <w:sz w:val="20"/>
                <w:szCs w:val="20"/>
              </w:rPr>
            </w:pPr>
            <w:r w:rsidRPr="00113B80">
              <w:rPr>
                <w:rFonts w:asciiTheme="minorHAnsi" w:hAnsiTheme="minorHAnsi" w:cstheme="minorHAnsi"/>
                <w:b/>
                <w:color w:val="FFFFFF" w:themeColor="background2"/>
                <w:sz w:val="20"/>
                <w:szCs w:val="20"/>
              </w:rPr>
              <w:t>2014</w:t>
            </w:r>
            <w:r>
              <w:rPr>
                <w:rStyle w:val="FootnoteReference"/>
                <w:rFonts w:asciiTheme="minorHAnsi" w:hAnsiTheme="minorHAnsi" w:cstheme="minorHAnsi"/>
                <w:b/>
                <w:color w:val="FFFFFF" w:themeColor="background2"/>
                <w:sz w:val="20"/>
                <w:szCs w:val="20"/>
              </w:rPr>
              <w:footnoteReference w:id="3"/>
            </w:r>
          </w:p>
        </w:tc>
      </w:tr>
      <w:tr w:rsidR="007571C1" w:rsidRPr="00113B80" w:rsidTr="00930E64">
        <w:trPr>
          <w:trHeight w:val="288"/>
        </w:trPr>
        <w:tc>
          <w:tcPr>
            <w:tcW w:w="3615" w:type="pct"/>
            <w:tcBorders>
              <w:top w:val="nil"/>
              <w:left w:val="nil"/>
              <w:bottom w:val="nil"/>
              <w:right w:val="nil"/>
            </w:tcBorders>
            <w:shd w:val="clear" w:color="auto" w:fill="FFFFFF" w:themeFill="background2"/>
            <w:noWrap/>
            <w:vAlign w:val="center"/>
          </w:tcPr>
          <w:p w:rsidR="007571C1" w:rsidRPr="00113B80" w:rsidRDefault="007571C1" w:rsidP="008466EE">
            <w:pPr>
              <w:spacing w:before="100" w:beforeAutospacing="1" w:after="100" w:afterAutospacing="1"/>
              <w:rPr>
                <w:rFonts w:asciiTheme="minorHAnsi" w:hAnsiTheme="minorHAnsi" w:cstheme="minorHAnsi"/>
                <w:b/>
                <w:bCs/>
                <w:color w:val="000000"/>
                <w:sz w:val="20"/>
                <w:szCs w:val="20"/>
              </w:rPr>
            </w:pPr>
            <w:r>
              <w:rPr>
                <w:rFonts w:asciiTheme="minorHAnsi" w:hAnsiTheme="minorHAnsi" w:cstheme="minorHAnsi"/>
                <w:b/>
                <w:bCs/>
                <w:color w:val="000000"/>
                <w:sz w:val="20"/>
                <w:szCs w:val="20"/>
              </w:rPr>
              <w:t>Revenue</w:t>
            </w:r>
          </w:p>
        </w:tc>
        <w:tc>
          <w:tcPr>
            <w:tcW w:w="1385" w:type="pct"/>
            <w:tcBorders>
              <w:top w:val="nil"/>
              <w:left w:val="nil"/>
              <w:bottom w:val="nil"/>
              <w:right w:val="nil"/>
            </w:tcBorders>
            <w:shd w:val="clear" w:color="auto" w:fill="FFFFFF" w:themeFill="background2"/>
            <w:vAlign w:val="center"/>
          </w:tcPr>
          <w:p w:rsidR="007571C1" w:rsidRPr="00113B80" w:rsidRDefault="007571C1" w:rsidP="003653F7">
            <w:pPr>
              <w:spacing w:before="100" w:beforeAutospacing="1" w:after="100" w:afterAutospacing="1"/>
              <w:jc w:val="center"/>
              <w:rPr>
                <w:rFonts w:asciiTheme="minorHAnsi" w:hAnsiTheme="minorHAnsi" w:cstheme="minorHAnsi"/>
                <w:b/>
                <w:bCs/>
                <w:color w:val="000000"/>
                <w:sz w:val="20"/>
                <w:szCs w:val="20"/>
              </w:rPr>
            </w:pPr>
          </w:p>
        </w:tc>
      </w:tr>
      <w:tr w:rsidR="007571C1" w:rsidRPr="00113B80" w:rsidTr="00930E64">
        <w:trPr>
          <w:trHeight w:val="288"/>
        </w:trPr>
        <w:tc>
          <w:tcPr>
            <w:tcW w:w="3615" w:type="pct"/>
            <w:tcBorders>
              <w:top w:val="nil"/>
              <w:left w:val="nil"/>
              <w:bottom w:val="nil"/>
              <w:right w:val="nil"/>
            </w:tcBorders>
            <w:shd w:val="clear" w:color="auto" w:fill="auto"/>
            <w:noWrap/>
            <w:vAlign w:val="center"/>
            <w:hideMark/>
          </w:tcPr>
          <w:p w:rsidR="007571C1" w:rsidRPr="00113B80" w:rsidRDefault="007571C1" w:rsidP="008466EE">
            <w:pPr>
              <w:spacing w:before="100" w:beforeAutospacing="1" w:after="100" w:afterAutospacing="1"/>
              <w:rPr>
                <w:rFonts w:asciiTheme="minorHAnsi" w:hAnsiTheme="minorHAnsi" w:cstheme="minorHAnsi"/>
                <w:color w:val="000000"/>
                <w:sz w:val="20"/>
                <w:szCs w:val="20"/>
              </w:rPr>
            </w:pPr>
            <w:r>
              <w:rPr>
                <w:rFonts w:asciiTheme="minorHAnsi" w:hAnsiTheme="minorHAnsi" w:cstheme="minorHAnsi"/>
                <w:color w:val="000000"/>
                <w:sz w:val="20"/>
                <w:szCs w:val="20"/>
              </w:rPr>
              <w:t xml:space="preserve">Higher Education </w:t>
            </w:r>
          </w:p>
        </w:tc>
        <w:tc>
          <w:tcPr>
            <w:tcW w:w="1385" w:type="pct"/>
            <w:tcBorders>
              <w:top w:val="nil"/>
              <w:left w:val="nil"/>
              <w:bottom w:val="nil"/>
              <w:right w:val="nil"/>
            </w:tcBorders>
            <w:vAlign w:val="center"/>
          </w:tcPr>
          <w:p w:rsidR="007571C1" w:rsidRPr="00113B80" w:rsidRDefault="007571C1" w:rsidP="003653F7">
            <w:pPr>
              <w:spacing w:before="100" w:beforeAutospacing="1" w:after="100" w:afterAutospacing="1"/>
              <w:jc w:val="center"/>
              <w:rPr>
                <w:rFonts w:asciiTheme="minorHAnsi" w:hAnsiTheme="minorHAnsi" w:cstheme="minorHAnsi"/>
                <w:color w:val="000000"/>
                <w:sz w:val="20"/>
                <w:szCs w:val="20"/>
              </w:rPr>
            </w:pPr>
            <w:r>
              <w:rPr>
                <w:rFonts w:asciiTheme="minorHAnsi" w:hAnsiTheme="minorHAnsi" w:cstheme="minorHAnsi"/>
                <w:color w:val="000000"/>
                <w:sz w:val="20"/>
                <w:szCs w:val="20"/>
              </w:rPr>
              <w:t>23,234</w:t>
            </w:r>
          </w:p>
        </w:tc>
      </w:tr>
      <w:tr w:rsidR="007571C1" w:rsidRPr="00113B80" w:rsidTr="00930E64">
        <w:trPr>
          <w:trHeight w:val="288"/>
        </w:trPr>
        <w:tc>
          <w:tcPr>
            <w:tcW w:w="3615" w:type="pct"/>
            <w:tcBorders>
              <w:top w:val="nil"/>
              <w:left w:val="nil"/>
              <w:bottom w:val="nil"/>
              <w:right w:val="nil"/>
            </w:tcBorders>
            <w:shd w:val="clear" w:color="auto" w:fill="auto"/>
            <w:noWrap/>
            <w:vAlign w:val="center"/>
            <w:hideMark/>
          </w:tcPr>
          <w:p w:rsidR="007571C1" w:rsidRPr="00113B80" w:rsidRDefault="007571C1" w:rsidP="008466EE">
            <w:pPr>
              <w:spacing w:before="100" w:beforeAutospacing="1" w:after="100" w:afterAutospacing="1"/>
              <w:rPr>
                <w:rFonts w:asciiTheme="minorHAnsi" w:hAnsiTheme="minorHAnsi" w:cstheme="minorHAnsi"/>
                <w:color w:val="000000"/>
                <w:sz w:val="20"/>
                <w:szCs w:val="20"/>
              </w:rPr>
            </w:pPr>
            <w:r>
              <w:rPr>
                <w:rFonts w:asciiTheme="minorHAnsi" w:hAnsiTheme="minorHAnsi" w:cstheme="minorHAnsi"/>
                <w:color w:val="000000"/>
                <w:sz w:val="20"/>
                <w:szCs w:val="20"/>
              </w:rPr>
              <w:t>VET</w:t>
            </w:r>
          </w:p>
        </w:tc>
        <w:tc>
          <w:tcPr>
            <w:tcW w:w="1385" w:type="pct"/>
            <w:tcBorders>
              <w:top w:val="nil"/>
              <w:left w:val="nil"/>
              <w:bottom w:val="nil"/>
              <w:right w:val="nil"/>
            </w:tcBorders>
            <w:vAlign w:val="center"/>
          </w:tcPr>
          <w:p w:rsidR="007571C1" w:rsidRPr="00113B80" w:rsidRDefault="007571C1" w:rsidP="003653F7">
            <w:pPr>
              <w:spacing w:before="100" w:beforeAutospacing="1" w:after="100" w:afterAutospacing="1"/>
              <w:jc w:val="center"/>
              <w:rPr>
                <w:rFonts w:asciiTheme="minorHAnsi" w:hAnsiTheme="minorHAnsi" w:cstheme="minorHAnsi"/>
                <w:color w:val="000000"/>
                <w:sz w:val="20"/>
                <w:szCs w:val="20"/>
              </w:rPr>
            </w:pPr>
            <w:r>
              <w:rPr>
                <w:rFonts w:asciiTheme="minorHAnsi" w:hAnsiTheme="minorHAnsi" w:cstheme="minorHAnsi"/>
                <w:color w:val="000000"/>
                <w:sz w:val="20"/>
                <w:szCs w:val="20"/>
              </w:rPr>
              <w:t>1,446</w:t>
            </w:r>
          </w:p>
        </w:tc>
      </w:tr>
      <w:tr w:rsidR="007571C1" w:rsidRPr="00113B80" w:rsidTr="00930E64">
        <w:trPr>
          <w:trHeight w:val="288"/>
        </w:trPr>
        <w:tc>
          <w:tcPr>
            <w:tcW w:w="3615" w:type="pct"/>
            <w:tcBorders>
              <w:top w:val="nil"/>
              <w:left w:val="nil"/>
              <w:bottom w:val="nil"/>
              <w:right w:val="nil"/>
            </w:tcBorders>
            <w:shd w:val="clear" w:color="auto" w:fill="auto"/>
            <w:noWrap/>
            <w:vAlign w:val="center"/>
            <w:hideMark/>
          </w:tcPr>
          <w:p w:rsidR="007571C1" w:rsidRPr="00113B80" w:rsidRDefault="007571C1" w:rsidP="008466EE">
            <w:pPr>
              <w:spacing w:before="100" w:beforeAutospacing="1" w:after="100" w:afterAutospacing="1"/>
              <w:rPr>
                <w:rFonts w:asciiTheme="minorHAnsi" w:hAnsiTheme="minorHAnsi" w:cstheme="minorHAnsi"/>
                <w:color w:val="000000"/>
                <w:sz w:val="20"/>
                <w:szCs w:val="20"/>
              </w:rPr>
            </w:pPr>
            <w:r>
              <w:rPr>
                <w:rFonts w:asciiTheme="minorHAnsi" w:hAnsiTheme="minorHAnsi" w:cstheme="minorHAnsi"/>
                <w:color w:val="000000"/>
                <w:sz w:val="20"/>
                <w:szCs w:val="20"/>
              </w:rPr>
              <w:t>Other</w:t>
            </w:r>
          </w:p>
        </w:tc>
        <w:tc>
          <w:tcPr>
            <w:tcW w:w="1385" w:type="pct"/>
            <w:tcBorders>
              <w:top w:val="nil"/>
              <w:left w:val="nil"/>
              <w:bottom w:val="nil"/>
              <w:right w:val="nil"/>
            </w:tcBorders>
            <w:vAlign w:val="center"/>
          </w:tcPr>
          <w:p w:rsidR="007571C1" w:rsidRPr="00113B80" w:rsidRDefault="007571C1" w:rsidP="003653F7">
            <w:pPr>
              <w:spacing w:before="100" w:beforeAutospacing="1" w:after="100" w:afterAutospacing="1"/>
              <w:jc w:val="center"/>
              <w:rPr>
                <w:rFonts w:asciiTheme="minorHAnsi" w:hAnsiTheme="minorHAnsi" w:cstheme="minorHAnsi"/>
                <w:color w:val="000000"/>
                <w:sz w:val="20"/>
                <w:szCs w:val="20"/>
              </w:rPr>
            </w:pPr>
            <w:r>
              <w:rPr>
                <w:rFonts w:asciiTheme="minorHAnsi" w:hAnsiTheme="minorHAnsi" w:cstheme="minorHAnsi"/>
                <w:color w:val="000000"/>
                <w:sz w:val="20"/>
                <w:szCs w:val="20"/>
              </w:rPr>
              <w:t>7,574</w:t>
            </w:r>
          </w:p>
        </w:tc>
      </w:tr>
      <w:tr w:rsidR="0066222E" w:rsidRPr="004157EB" w:rsidTr="00930E64">
        <w:trPr>
          <w:trHeight w:val="288"/>
        </w:trPr>
        <w:tc>
          <w:tcPr>
            <w:tcW w:w="3615" w:type="pct"/>
            <w:tcBorders>
              <w:top w:val="nil"/>
              <w:left w:val="nil"/>
              <w:bottom w:val="nil"/>
              <w:right w:val="nil"/>
            </w:tcBorders>
            <w:shd w:val="clear" w:color="auto" w:fill="CCEDEE" w:themeFill="accent6" w:themeFillTint="66"/>
            <w:noWrap/>
            <w:vAlign w:val="center"/>
          </w:tcPr>
          <w:p w:rsidR="0066222E" w:rsidRPr="00113B80" w:rsidRDefault="0066222E" w:rsidP="008466EE">
            <w:pPr>
              <w:spacing w:before="100" w:beforeAutospacing="1" w:after="100" w:afterAutospacing="1"/>
              <w:rPr>
                <w:rFonts w:asciiTheme="minorHAnsi" w:hAnsiTheme="minorHAnsi" w:cstheme="minorHAnsi"/>
                <w:b/>
                <w:bCs/>
                <w:color w:val="000000"/>
                <w:sz w:val="20"/>
                <w:szCs w:val="20"/>
              </w:rPr>
            </w:pPr>
            <w:r w:rsidRPr="00113B80">
              <w:rPr>
                <w:rFonts w:asciiTheme="minorHAnsi" w:hAnsiTheme="minorHAnsi" w:cstheme="minorHAnsi"/>
                <w:b/>
                <w:bCs/>
                <w:color w:val="000000"/>
                <w:sz w:val="20"/>
                <w:szCs w:val="20"/>
              </w:rPr>
              <w:t>Total revenue</w:t>
            </w:r>
            <w:r w:rsidRPr="00113B80">
              <w:rPr>
                <w:rStyle w:val="FootnoteReference"/>
                <w:rFonts w:asciiTheme="minorHAnsi" w:hAnsiTheme="minorHAnsi" w:cstheme="minorHAnsi"/>
                <w:b/>
                <w:sz w:val="20"/>
                <w:szCs w:val="20"/>
              </w:rPr>
              <w:footnoteReference w:id="4"/>
            </w:r>
          </w:p>
        </w:tc>
        <w:tc>
          <w:tcPr>
            <w:tcW w:w="1385" w:type="pct"/>
            <w:tcBorders>
              <w:top w:val="nil"/>
              <w:left w:val="nil"/>
              <w:bottom w:val="nil"/>
              <w:right w:val="nil"/>
            </w:tcBorders>
            <w:shd w:val="clear" w:color="auto" w:fill="CCEDEE" w:themeFill="accent6" w:themeFillTint="66"/>
            <w:vAlign w:val="center"/>
          </w:tcPr>
          <w:p w:rsidR="0066222E" w:rsidRPr="00113B80" w:rsidRDefault="0066222E" w:rsidP="003653F7">
            <w:pPr>
              <w:spacing w:before="100" w:beforeAutospacing="1" w:after="100" w:afterAutospacing="1"/>
              <w:jc w:val="center"/>
              <w:rPr>
                <w:rFonts w:asciiTheme="minorHAnsi" w:hAnsiTheme="minorHAnsi" w:cstheme="minorHAnsi"/>
                <w:b/>
                <w:bCs/>
                <w:color w:val="000000"/>
                <w:sz w:val="20"/>
                <w:szCs w:val="20"/>
              </w:rPr>
            </w:pPr>
            <w:r w:rsidRPr="00113B80">
              <w:rPr>
                <w:rFonts w:asciiTheme="minorHAnsi" w:hAnsiTheme="minorHAnsi" w:cstheme="minorHAnsi"/>
                <w:b/>
                <w:bCs/>
                <w:color w:val="000000"/>
                <w:sz w:val="20"/>
                <w:szCs w:val="20"/>
              </w:rPr>
              <w:t>32,</w:t>
            </w:r>
            <w:r>
              <w:rPr>
                <w:rFonts w:asciiTheme="minorHAnsi" w:hAnsiTheme="minorHAnsi" w:cstheme="minorHAnsi"/>
                <w:b/>
                <w:bCs/>
                <w:color w:val="000000"/>
                <w:sz w:val="20"/>
                <w:szCs w:val="20"/>
              </w:rPr>
              <w:t>254</w:t>
            </w:r>
          </w:p>
        </w:tc>
      </w:tr>
      <w:tr w:rsidR="0066222E" w:rsidRPr="004157EB" w:rsidTr="00930E64">
        <w:trPr>
          <w:trHeight w:val="288"/>
        </w:trPr>
        <w:tc>
          <w:tcPr>
            <w:tcW w:w="3615" w:type="pct"/>
            <w:tcBorders>
              <w:top w:val="nil"/>
              <w:left w:val="nil"/>
              <w:bottom w:val="nil"/>
              <w:right w:val="nil"/>
            </w:tcBorders>
            <w:shd w:val="clear" w:color="auto" w:fill="FFFFFF" w:themeFill="background2"/>
            <w:noWrap/>
            <w:vAlign w:val="center"/>
          </w:tcPr>
          <w:p w:rsidR="0066222E" w:rsidRPr="00113B80" w:rsidRDefault="0066222E" w:rsidP="008466EE">
            <w:pPr>
              <w:spacing w:before="100" w:beforeAutospacing="1" w:after="100" w:afterAutospacing="1"/>
              <w:rPr>
                <w:rFonts w:asciiTheme="minorHAnsi" w:hAnsiTheme="minorHAnsi" w:cstheme="minorHAnsi"/>
                <w:b/>
                <w:bCs/>
                <w:color w:val="000000"/>
                <w:sz w:val="20"/>
                <w:szCs w:val="20"/>
              </w:rPr>
            </w:pPr>
            <w:r w:rsidRPr="00113B80">
              <w:rPr>
                <w:rFonts w:asciiTheme="minorHAnsi" w:hAnsiTheme="minorHAnsi" w:cstheme="minorHAnsi"/>
                <w:b/>
                <w:bCs/>
                <w:color w:val="000000"/>
                <w:sz w:val="20"/>
                <w:szCs w:val="20"/>
              </w:rPr>
              <w:t>Expenses</w:t>
            </w:r>
          </w:p>
        </w:tc>
        <w:tc>
          <w:tcPr>
            <w:tcW w:w="1385" w:type="pct"/>
            <w:tcBorders>
              <w:top w:val="nil"/>
              <w:left w:val="nil"/>
              <w:bottom w:val="nil"/>
              <w:right w:val="nil"/>
            </w:tcBorders>
            <w:shd w:val="clear" w:color="auto" w:fill="FFFFFF" w:themeFill="background2"/>
            <w:vAlign w:val="center"/>
          </w:tcPr>
          <w:p w:rsidR="0066222E" w:rsidRPr="00113B80" w:rsidRDefault="0066222E" w:rsidP="003653F7">
            <w:pPr>
              <w:spacing w:before="100" w:beforeAutospacing="1" w:after="100" w:afterAutospacing="1"/>
              <w:jc w:val="center"/>
              <w:rPr>
                <w:rFonts w:asciiTheme="minorHAnsi" w:hAnsiTheme="minorHAnsi" w:cstheme="minorHAnsi"/>
                <w:b/>
                <w:bCs/>
                <w:color w:val="000000"/>
                <w:sz w:val="20"/>
                <w:szCs w:val="20"/>
              </w:rPr>
            </w:pPr>
          </w:p>
        </w:tc>
      </w:tr>
      <w:tr w:rsidR="0066222E" w:rsidRPr="004157EB" w:rsidTr="00930E64">
        <w:trPr>
          <w:trHeight w:val="288"/>
        </w:trPr>
        <w:tc>
          <w:tcPr>
            <w:tcW w:w="3615" w:type="pct"/>
            <w:tcBorders>
              <w:top w:val="nil"/>
              <w:left w:val="nil"/>
              <w:bottom w:val="nil"/>
              <w:right w:val="nil"/>
            </w:tcBorders>
            <w:shd w:val="clear" w:color="auto" w:fill="auto"/>
            <w:noWrap/>
            <w:vAlign w:val="center"/>
            <w:hideMark/>
          </w:tcPr>
          <w:p w:rsidR="0066222E" w:rsidRPr="00113B80" w:rsidRDefault="0066222E" w:rsidP="008466EE">
            <w:pPr>
              <w:spacing w:before="100" w:beforeAutospacing="1" w:after="100" w:afterAutospacing="1"/>
              <w:rPr>
                <w:rFonts w:asciiTheme="minorHAnsi" w:hAnsiTheme="minorHAnsi" w:cstheme="minorHAnsi"/>
                <w:color w:val="000000"/>
                <w:sz w:val="20"/>
                <w:szCs w:val="20"/>
              </w:rPr>
            </w:pPr>
            <w:r w:rsidRPr="00113B80">
              <w:rPr>
                <w:rFonts w:asciiTheme="minorHAnsi" w:hAnsiTheme="minorHAnsi" w:cstheme="minorHAnsi"/>
                <w:color w:val="000000"/>
                <w:sz w:val="20"/>
                <w:szCs w:val="20"/>
              </w:rPr>
              <w:t>Employee benefits</w:t>
            </w:r>
          </w:p>
        </w:tc>
        <w:tc>
          <w:tcPr>
            <w:tcW w:w="1385" w:type="pct"/>
            <w:tcBorders>
              <w:top w:val="nil"/>
              <w:left w:val="nil"/>
              <w:bottom w:val="nil"/>
              <w:right w:val="nil"/>
            </w:tcBorders>
            <w:vAlign w:val="center"/>
          </w:tcPr>
          <w:p w:rsidR="0066222E" w:rsidRPr="00113B80" w:rsidRDefault="0066222E" w:rsidP="003653F7">
            <w:pPr>
              <w:spacing w:before="100" w:beforeAutospacing="1" w:after="100" w:afterAutospacing="1"/>
              <w:jc w:val="center"/>
              <w:rPr>
                <w:rFonts w:asciiTheme="minorHAnsi" w:hAnsiTheme="minorHAnsi" w:cstheme="minorHAnsi"/>
                <w:color w:val="000000"/>
                <w:sz w:val="20"/>
                <w:szCs w:val="20"/>
              </w:rPr>
            </w:pPr>
            <w:r w:rsidRPr="00113B80">
              <w:rPr>
                <w:rFonts w:asciiTheme="minorHAnsi" w:hAnsiTheme="minorHAnsi" w:cstheme="minorHAnsi"/>
                <w:color w:val="000000"/>
                <w:sz w:val="20"/>
                <w:szCs w:val="20"/>
              </w:rPr>
              <w:t>(18,084)</w:t>
            </w:r>
          </w:p>
        </w:tc>
      </w:tr>
      <w:tr w:rsidR="0066222E" w:rsidRPr="004157EB" w:rsidTr="00930E64">
        <w:trPr>
          <w:trHeight w:val="288"/>
        </w:trPr>
        <w:tc>
          <w:tcPr>
            <w:tcW w:w="3615" w:type="pct"/>
            <w:tcBorders>
              <w:top w:val="nil"/>
              <w:left w:val="nil"/>
              <w:bottom w:val="nil"/>
              <w:right w:val="nil"/>
            </w:tcBorders>
            <w:shd w:val="clear" w:color="auto" w:fill="auto"/>
            <w:noWrap/>
            <w:vAlign w:val="center"/>
            <w:hideMark/>
          </w:tcPr>
          <w:p w:rsidR="0066222E" w:rsidRPr="00113B80" w:rsidRDefault="0066222E" w:rsidP="008466EE">
            <w:pPr>
              <w:spacing w:before="100" w:beforeAutospacing="1" w:after="100" w:afterAutospacing="1"/>
              <w:rPr>
                <w:rFonts w:asciiTheme="minorHAnsi" w:hAnsiTheme="minorHAnsi" w:cstheme="minorHAnsi"/>
                <w:color w:val="000000"/>
                <w:sz w:val="20"/>
                <w:szCs w:val="20"/>
              </w:rPr>
            </w:pPr>
            <w:r w:rsidRPr="00113B80">
              <w:rPr>
                <w:rFonts w:asciiTheme="minorHAnsi" w:hAnsiTheme="minorHAnsi" w:cstheme="minorHAnsi"/>
                <w:color w:val="000000"/>
                <w:sz w:val="20"/>
                <w:szCs w:val="20"/>
              </w:rPr>
              <w:t>Depreciation</w:t>
            </w:r>
          </w:p>
        </w:tc>
        <w:tc>
          <w:tcPr>
            <w:tcW w:w="1385" w:type="pct"/>
            <w:tcBorders>
              <w:top w:val="nil"/>
              <w:left w:val="nil"/>
              <w:bottom w:val="nil"/>
              <w:right w:val="nil"/>
            </w:tcBorders>
            <w:vAlign w:val="center"/>
          </w:tcPr>
          <w:p w:rsidR="0066222E" w:rsidRPr="00113B80" w:rsidRDefault="0066222E" w:rsidP="003653F7">
            <w:pPr>
              <w:spacing w:before="100" w:beforeAutospacing="1" w:after="100" w:afterAutospacing="1"/>
              <w:jc w:val="center"/>
              <w:rPr>
                <w:rFonts w:asciiTheme="minorHAnsi" w:hAnsiTheme="minorHAnsi" w:cstheme="minorHAnsi"/>
                <w:color w:val="000000"/>
                <w:sz w:val="20"/>
                <w:szCs w:val="20"/>
              </w:rPr>
            </w:pPr>
            <w:r w:rsidRPr="00113B80">
              <w:rPr>
                <w:rFonts w:asciiTheme="minorHAnsi" w:hAnsiTheme="minorHAnsi" w:cstheme="minorHAnsi"/>
                <w:color w:val="000000"/>
                <w:sz w:val="20"/>
                <w:szCs w:val="20"/>
              </w:rPr>
              <w:t>(1,794)</w:t>
            </w:r>
          </w:p>
        </w:tc>
      </w:tr>
      <w:tr w:rsidR="0066222E" w:rsidRPr="004157EB" w:rsidTr="00930E64">
        <w:trPr>
          <w:trHeight w:val="288"/>
        </w:trPr>
        <w:tc>
          <w:tcPr>
            <w:tcW w:w="3615" w:type="pct"/>
            <w:tcBorders>
              <w:top w:val="nil"/>
              <w:left w:val="nil"/>
              <w:bottom w:val="nil"/>
              <w:right w:val="nil"/>
            </w:tcBorders>
            <w:shd w:val="clear" w:color="auto" w:fill="auto"/>
            <w:noWrap/>
            <w:vAlign w:val="center"/>
            <w:hideMark/>
          </w:tcPr>
          <w:p w:rsidR="0066222E" w:rsidRPr="00113B80" w:rsidRDefault="0066222E" w:rsidP="008466EE">
            <w:pPr>
              <w:spacing w:before="100" w:beforeAutospacing="1" w:after="100" w:afterAutospacing="1"/>
              <w:rPr>
                <w:rFonts w:asciiTheme="minorHAnsi" w:hAnsiTheme="minorHAnsi" w:cstheme="minorHAnsi"/>
                <w:color w:val="000000"/>
                <w:sz w:val="20"/>
                <w:szCs w:val="20"/>
              </w:rPr>
            </w:pPr>
            <w:r w:rsidRPr="00113B80">
              <w:rPr>
                <w:rFonts w:asciiTheme="minorHAnsi" w:hAnsiTheme="minorHAnsi" w:cstheme="minorHAnsi"/>
                <w:color w:val="000000"/>
                <w:sz w:val="20"/>
                <w:szCs w:val="20"/>
              </w:rPr>
              <w:t>Finance costs</w:t>
            </w:r>
          </w:p>
        </w:tc>
        <w:tc>
          <w:tcPr>
            <w:tcW w:w="1385" w:type="pct"/>
            <w:tcBorders>
              <w:top w:val="nil"/>
              <w:left w:val="nil"/>
              <w:bottom w:val="nil"/>
              <w:right w:val="nil"/>
            </w:tcBorders>
            <w:vAlign w:val="center"/>
          </w:tcPr>
          <w:p w:rsidR="0066222E" w:rsidRPr="00113B80" w:rsidRDefault="0066222E" w:rsidP="003653F7">
            <w:pPr>
              <w:spacing w:before="100" w:beforeAutospacing="1" w:after="100" w:afterAutospacing="1"/>
              <w:jc w:val="center"/>
              <w:rPr>
                <w:rFonts w:asciiTheme="minorHAnsi" w:hAnsiTheme="minorHAnsi" w:cstheme="minorHAnsi"/>
                <w:color w:val="000000"/>
                <w:sz w:val="20"/>
                <w:szCs w:val="20"/>
              </w:rPr>
            </w:pPr>
            <w:r w:rsidRPr="00113B80">
              <w:rPr>
                <w:rFonts w:asciiTheme="minorHAnsi" w:hAnsiTheme="minorHAnsi" w:cstheme="minorHAnsi"/>
                <w:color w:val="000000"/>
                <w:sz w:val="20"/>
                <w:szCs w:val="20"/>
              </w:rPr>
              <w:t>(169)</w:t>
            </w:r>
          </w:p>
        </w:tc>
      </w:tr>
      <w:tr w:rsidR="0066222E" w:rsidRPr="004157EB" w:rsidTr="00930E64">
        <w:trPr>
          <w:trHeight w:val="288"/>
        </w:trPr>
        <w:tc>
          <w:tcPr>
            <w:tcW w:w="3615" w:type="pct"/>
            <w:tcBorders>
              <w:top w:val="nil"/>
              <w:left w:val="nil"/>
              <w:bottom w:val="nil"/>
              <w:right w:val="nil"/>
            </w:tcBorders>
            <w:shd w:val="clear" w:color="auto" w:fill="auto"/>
            <w:noWrap/>
            <w:vAlign w:val="center"/>
          </w:tcPr>
          <w:p w:rsidR="0066222E" w:rsidRPr="00113B80" w:rsidRDefault="0066222E" w:rsidP="008466EE">
            <w:pPr>
              <w:spacing w:before="100" w:beforeAutospacing="1" w:after="100" w:afterAutospacing="1"/>
              <w:rPr>
                <w:rFonts w:asciiTheme="minorHAnsi" w:hAnsiTheme="minorHAnsi" w:cstheme="minorHAnsi"/>
                <w:color w:val="000000"/>
                <w:sz w:val="20"/>
                <w:szCs w:val="20"/>
              </w:rPr>
            </w:pPr>
            <w:r w:rsidRPr="00113B80">
              <w:rPr>
                <w:rFonts w:asciiTheme="minorHAnsi" w:hAnsiTheme="minorHAnsi" w:cstheme="minorHAnsi"/>
                <w:color w:val="000000"/>
                <w:sz w:val="20"/>
                <w:szCs w:val="20"/>
              </w:rPr>
              <w:t>Marketing and promotion</w:t>
            </w:r>
          </w:p>
        </w:tc>
        <w:tc>
          <w:tcPr>
            <w:tcW w:w="1385" w:type="pct"/>
            <w:tcBorders>
              <w:top w:val="nil"/>
              <w:left w:val="nil"/>
              <w:bottom w:val="nil"/>
              <w:right w:val="nil"/>
            </w:tcBorders>
            <w:vAlign w:val="center"/>
          </w:tcPr>
          <w:p w:rsidR="0066222E" w:rsidRPr="00113B80" w:rsidRDefault="0066222E" w:rsidP="003653F7">
            <w:pPr>
              <w:spacing w:before="100" w:beforeAutospacing="1" w:after="100" w:afterAutospacing="1"/>
              <w:jc w:val="center"/>
              <w:rPr>
                <w:rFonts w:asciiTheme="minorHAnsi" w:hAnsiTheme="minorHAnsi" w:cstheme="minorHAnsi"/>
                <w:color w:val="000000"/>
                <w:sz w:val="20"/>
                <w:szCs w:val="20"/>
              </w:rPr>
            </w:pPr>
            <w:r w:rsidRPr="00113B80">
              <w:rPr>
                <w:rFonts w:asciiTheme="minorHAnsi" w:hAnsiTheme="minorHAnsi" w:cstheme="minorHAnsi"/>
                <w:color w:val="000000"/>
                <w:sz w:val="20"/>
                <w:szCs w:val="20"/>
              </w:rPr>
              <w:t>(403)</w:t>
            </w:r>
          </w:p>
        </w:tc>
      </w:tr>
      <w:tr w:rsidR="0066222E" w:rsidRPr="004157EB" w:rsidTr="00930E64">
        <w:trPr>
          <w:trHeight w:val="288"/>
        </w:trPr>
        <w:tc>
          <w:tcPr>
            <w:tcW w:w="3615" w:type="pct"/>
            <w:tcBorders>
              <w:top w:val="nil"/>
              <w:left w:val="nil"/>
              <w:bottom w:val="nil"/>
              <w:right w:val="nil"/>
            </w:tcBorders>
            <w:shd w:val="clear" w:color="auto" w:fill="auto"/>
            <w:noWrap/>
            <w:vAlign w:val="center"/>
          </w:tcPr>
          <w:p w:rsidR="0066222E" w:rsidRPr="00113B80" w:rsidRDefault="0066222E" w:rsidP="008466EE">
            <w:pPr>
              <w:spacing w:before="100" w:beforeAutospacing="1" w:after="100" w:afterAutospacing="1"/>
              <w:rPr>
                <w:rFonts w:asciiTheme="minorHAnsi" w:hAnsiTheme="minorHAnsi" w:cstheme="minorHAnsi"/>
                <w:color w:val="000000"/>
                <w:sz w:val="20"/>
                <w:szCs w:val="20"/>
              </w:rPr>
            </w:pPr>
            <w:r w:rsidRPr="00113B80">
              <w:rPr>
                <w:rFonts w:asciiTheme="minorHAnsi" w:hAnsiTheme="minorHAnsi" w:cstheme="minorHAnsi"/>
                <w:color w:val="000000"/>
                <w:sz w:val="20"/>
                <w:szCs w:val="20"/>
              </w:rPr>
              <w:t>Other expenses</w:t>
            </w:r>
          </w:p>
        </w:tc>
        <w:tc>
          <w:tcPr>
            <w:tcW w:w="1385" w:type="pct"/>
            <w:tcBorders>
              <w:top w:val="nil"/>
              <w:left w:val="nil"/>
              <w:bottom w:val="nil"/>
              <w:right w:val="nil"/>
            </w:tcBorders>
            <w:vAlign w:val="center"/>
          </w:tcPr>
          <w:p w:rsidR="0066222E" w:rsidRPr="00113B80" w:rsidRDefault="0066222E" w:rsidP="003653F7">
            <w:pPr>
              <w:spacing w:before="100" w:beforeAutospacing="1" w:after="100" w:afterAutospacing="1"/>
              <w:jc w:val="center"/>
              <w:rPr>
                <w:rFonts w:asciiTheme="minorHAnsi" w:hAnsiTheme="minorHAnsi" w:cstheme="minorHAnsi"/>
                <w:color w:val="000000"/>
                <w:sz w:val="20"/>
                <w:szCs w:val="20"/>
              </w:rPr>
            </w:pPr>
            <w:r w:rsidRPr="00113B80">
              <w:rPr>
                <w:rFonts w:asciiTheme="minorHAnsi" w:hAnsiTheme="minorHAnsi" w:cstheme="minorHAnsi"/>
                <w:color w:val="000000"/>
                <w:sz w:val="20"/>
                <w:szCs w:val="20"/>
              </w:rPr>
              <w:t>(10,174)</w:t>
            </w:r>
          </w:p>
        </w:tc>
      </w:tr>
      <w:tr w:rsidR="0066222E" w:rsidRPr="004157EB" w:rsidTr="00930E64">
        <w:trPr>
          <w:trHeight w:val="288"/>
        </w:trPr>
        <w:tc>
          <w:tcPr>
            <w:tcW w:w="3615" w:type="pct"/>
            <w:tcBorders>
              <w:top w:val="nil"/>
              <w:left w:val="nil"/>
              <w:bottom w:val="single" w:sz="4" w:space="0" w:color="auto"/>
              <w:right w:val="nil"/>
            </w:tcBorders>
            <w:shd w:val="clear" w:color="auto" w:fill="CCEDEE" w:themeFill="accent6" w:themeFillTint="66"/>
            <w:noWrap/>
            <w:vAlign w:val="center"/>
          </w:tcPr>
          <w:p w:rsidR="0066222E" w:rsidRPr="00113B80" w:rsidRDefault="0066222E" w:rsidP="008466EE">
            <w:pPr>
              <w:spacing w:before="100" w:beforeAutospacing="1" w:after="100" w:afterAutospacing="1"/>
              <w:rPr>
                <w:rFonts w:asciiTheme="minorHAnsi" w:hAnsiTheme="minorHAnsi" w:cstheme="minorHAnsi"/>
                <w:b/>
                <w:bCs/>
                <w:color w:val="000000"/>
                <w:sz w:val="20"/>
                <w:szCs w:val="20"/>
              </w:rPr>
            </w:pPr>
            <w:r w:rsidRPr="00113B80">
              <w:rPr>
                <w:rFonts w:asciiTheme="minorHAnsi" w:hAnsiTheme="minorHAnsi" w:cstheme="minorHAnsi"/>
                <w:b/>
                <w:bCs/>
                <w:color w:val="000000"/>
                <w:sz w:val="20"/>
                <w:szCs w:val="20"/>
              </w:rPr>
              <w:t>Total expenses</w:t>
            </w:r>
            <w:r w:rsidRPr="00113B80">
              <w:rPr>
                <w:rStyle w:val="FootnoteReference"/>
                <w:rFonts w:asciiTheme="minorHAnsi" w:hAnsiTheme="minorHAnsi" w:cstheme="minorHAnsi"/>
                <w:b/>
                <w:bCs/>
                <w:color w:val="000000"/>
                <w:sz w:val="20"/>
                <w:szCs w:val="20"/>
              </w:rPr>
              <w:footnoteReference w:id="5"/>
            </w:r>
          </w:p>
        </w:tc>
        <w:tc>
          <w:tcPr>
            <w:tcW w:w="1385" w:type="pct"/>
            <w:tcBorders>
              <w:top w:val="nil"/>
              <w:left w:val="nil"/>
              <w:bottom w:val="single" w:sz="4" w:space="0" w:color="auto"/>
              <w:right w:val="nil"/>
            </w:tcBorders>
            <w:shd w:val="clear" w:color="auto" w:fill="CCEDEE" w:themeFill="accent6" w:themeFillTint="66"/>
            <w:vAlign w:val="center"/>
          </w:tcPr>
          <w:p w:rsidR="0066222E" w:rsidRPr="00113B80" w:rsidRDefault="0066222E" w:rsidP="003653F7">
            <w:pPr>
              <w:spacing w:before="100" w:beforeAutospacing="1" w:after="100" w:afterAutospacing="1"/>
              <w:jc w:val="center"/>
              <w:rPr>
                <w:rFonts w:asciiTheme="minorHAnsi" w:hAnsiTheme="minorHAnsi" w:cstheme="minorHAnsi"/>
                <w:b/>
                <w:bCs/>
                <w:color w:val="000000"/>
                <w:sz w:val="20"/>
                <w:szCs w:val="20"/>
              </w:rPr>
            </w:pPr>
            <w:r w:rsidRPr="00113B80">
              <w:rPr>
                <w:rFonts w:asciiTheme="minorHAnsi" w:hAnsiTheme="minorHAnsi" w:cstheme="minorHAnsi"/>
                <w:b/>
                <w:bCs/>
                <w:color w:val="000000"/>
                <w:sz w:val="20"/>
                <w:szCs w:val="20"/>
              </w:rPr>
              <w:t>(30,624)</w:t>
            </w:r>
          </w:p>
        </w:tc>
      </w:tr>
      <w:tr w:rsidR="0066222E" w:rsidRPr="004157EB" w:rsidTr="00930E64">
        <w:trPr>
          <w:trHeight w:val="288"/>
        </w:trPr>
        <w:tc>
          <w:tcPr>
            <w:tcW w:w="3615" w:type="pct"/>
            <w:tcBorders>
              <w:top w:val="single" w:sz="4" w:space="0" w:color="auto"/>
              <w:left w:val="nil"/>
              <w:bottom w:val="single" w:sz="4" w:space="0" w:color="auto"/>
              <w:right w:val="nil"/>
            </w:tcBorders>
            <w:shd w:val="clear" w:color="auto" w:fill="CCEDEE" w:themeFill="accent6" w:themeFillTint="66"/>
            <w:noWrap/>
            <w:vAlign w:val="center"/>
            <w:hideMark/>
          </w:tcPr>
          <w:p w:rsidR="0066222E" w:rsidRPr="00113B80" w:rsidRDefault="0066222E" w:rsidP="008466EE">
            <w:pPr>
              <w:spacing w:before="100" w:beforeAutospacing="1" w:after="100" w:afterAutospacing="1"/>
              <w:rPr>
                <w:rFonts w:asciiTheme="minorHAnsi" w:hAnsiTheme="minorHAnsi" w:cstheme="minorHAnsi"/>
                <w:b/>
                <w:bCs/>
                <w:color w:val="000000"/>
                <w:sz w:val="20"/>
                <w:szCs w:val="20"/>
              </w:rPr>
            </w:pPr>
            <w:r w:rsidRPr="00113B80">
              <w:rPr>
                <w:rFonts w:asciiTheme="minorHAnsi" w:hAnsiTheme="minorHAnsi" w:cstheme="minorHAnsi"/>
                <w:b/>
                <w:bCs/>
                <w:color w:val="000000"/>
                <w:sz w:val="20"/>
                <w:szCs w:val="20"/>
              </w:rPr>
              <w:t>Total net surplus/profit</w:t>
            </w:r>
            <w:r w:rsidR="009C36E9">
              <w:rPr>
                <w:rStyle w:val="FootnoteReference"/>
                <w:rFonts w:asciiTheme="minorHAnsi" w:hAnsiTheme="minorHAnsi" w:cstheme="minorHAnsi"/>
                <w:b/>
                <w:bCs/>
                <w:color w:val="000000"/>
                <w:sz w:val="20"/>
                <w:szCs w:val="20"/>
              </w:rPr>
              <w:footnoteReference w:id="6"/>
            </w:r>
          </w:p>
        </w:tc>
        <w:tc>
          <w:tcPr>
            <w:tcW w:w="1385" w:type="pct"/>
            <w:tcBorders>
              <w:top w:val="single" w:sz="4" w:space="0" w:color="auto"/>
              <w:left w:val="nil"/>
              <w:bottom w:val="single" w:sz="4" w:space="0" w:color="auto"/>
              <w:right w:val="nil"/>
            </w:tcBorders>
            <w:shd w:val="clear" w:color="auto" w:fill="CCEDEE" w:themeFill="accent6" w:themeFillTint="66"/>
            <w:vAlign w:val="center"/>
          </w:tcPr>
          <w:p w:rsidR="0066222E" w:rsidRPr="00113B80" w:rsidRDefault="0066222E" w:rsidP="003653F7">
            <w:pPr>
              <w:spacing w:before="100" w:beforeAutospacing="1" w:after="100" w:afterAutospacing="1"/>
              <w:jc w:val="center"/>
              <w:rPr>
                <w:rFonts w:asciiTheme="minorHAnsi" w:hAnsiTheme="minorHAnsi" w:cstheme="minorHAnsi"/>
                <w:b/>
                <w:bCs/>
                <w:color w:val="000000"/>
                <w:sz w:val="20"/>
                <w:szCs w:val="20"/>
              </w:rPr>
            </w:pPr>
            <w:r>
              <w:rPr>
                <w:rFonts w:asciiTheme="minorHAnsi" w:hAnsiTheme="minorHAnsi" w:cstheme="minorHAnsi"/>
                <w:b/>
                <w:bCs/>
                <w:color w:val="000000"/>
                <w:sz w:val="20"/>
                <w:szCs w:val="20"/>
              </w:rPr>
              <w:t>1,630</w:t>
            </w:r>
          </w:p>
        </w:tc>
      </w:tr>
      <w:tr w:rsidR="0066222E" w:rsidRPr="004157EB" w:rsidTr="00930E64">
        <w:trPr>
          <w:trHeight w:val="288"/>
        </w:trPr>
        <w:tc>
          <w:tcPr>
            <w:tcW w:w="3615" w:type="pct"/>
            <w:tcBorders>
              <w:top w:val="single" w:sz="4" w:space="0" w:color="auto"/>
              <w:left w:val="nil"/>
              <w:bottom w:val="nil"/>
              <w:right w:val="nil"/>
            </w:tcBorders>
            <w:shd w:val="clear" w:color="auto" w:fill="auto"/>
            <w:noWrap/>
            <w:vAlign w:val="center"/>
            <w:hideMark/>
          </w:tcPr>
          <w:p w:rsidR="0066222E" w:rsidRPr="00113B80" w:rsidRDefault="0066222E" w:rsidP="008466EE">
            <w:pPr>
              <w:spacing w:before="100" w:beforeAutospacing="1" w:after="100" w:afterAutospacing="1"/>
              <w:rPr>
                <w:rFonts w:asciiTheme="minorHAnsi" w:hAnsiTheme="minorHAnsi" w:cstheme="minorHAnsi"/>
                <w:color w:val="000000"/>
                <w:sz w:val="20"/>
                <w:szCs w:val="20"/>
              </w:rPr>
            </w:pPr>
            <w:r w:rsidRPr="00113B80">
              <w:rPr>
                <w:rFonts w:asciiTheme="minorHAnsi" w:hAnsiTheme="minorHAnsi" w:cstheme="minorHAnsi"/>
                <w:color w:val="000000"/>
                <w:sz w:val="20"/>
                <w:szCs w:val="20"/>
              </w:rPr>
              <w:t>Capital expenditure</w:t>
            </w:r>
          </w:p>
        </w:tc>
        <w:tc>
          <w:tcPr>
            <w:tcW w:w="1385" w:type="pct"/>
            <w:tcBorders>
              <w:top w:val="single" w:sz="4" w:space="0" w:color="auto"/>
              <w:left w:val="nil"/>
              <w:bottom w:val="nil"/>
              <w:right w:val="nil"/>
            </w:tcBorders>
            <w:vAlign w:val="center"/>
          </w:tcPr>
          <w:p w:rsidR="0066222E" w:rsidRPr="00113B80" w:rsidRDefault="0066222E" w:rsidP="003653F7">
            <w:pPr>
              <w:spacing w:before="100" w:beforeAutospacing="1" w:after="100" w:afterAutospacing="1"/>
              <w:jc w:val="center"/>
              <w:rPr>
                <w:rFonts w:asciiTheme="minorHAnsi" w:hAnsiTheme="minorHAnsi" w:cstheme="minorHAnsi"/>
                <w:color w:val="000000"/>
                <w:sz w:val="20"/>
                <w:szCs w:val="20"/>
              </w:rPr>
            </w:pPr>
            <w:r w:rsidRPr="00113B80">
              <w:rPr>
                <w:rFonts w:asciiTheme="minorHAnsi" w:hAnsiTheme="minorHAnsi" w:cstheme="minorHAnsi"/>
                <w:color w:val="000000"/>
                <w:sz w:val="20"/>
                <w:szCs w:val="20"/>
              </w:rPr>
              <w:t>3,691</w:t>
            </w:r>
          </w:p>
        </w:tc>
      </w:tr>
      <w:tr w:rsidR="0066222E" w:rsidRPr="004157EB" w:rsidTr="00930E64">
        <w:trPr>
          <w:trHeight w:val="288"/>
        </w:trPr>
        <w:tc>
          <w:tcPr>
            <w:tcW w:w="3615" w:type="pct"/>
            <w:tcBorders>
              <w:top w:val="nil"/>
              <w:left w:val="nil"/>
              <w:bottom w:val="single" w:sz="4" w:space="0" w:color="auto"/>
              <w:right w:val="nil"/>
            </w:tcBorders>
            <w:shd w:val="clear" w:color="auto" w:fill="auto"/>
            <w:noWrap/>
            <w:vAlign w:val="center"/>
            <w:hideMark/>
          </w:tcPr>
          <w:p w:rsidR="0066222E" w:rsidRPr="00113B80" w:rsidRDefault="0066222E" w:rsidP="008466EE">
            <w:pPr>
              <w:spacing w:before="100" w:beforeAutospacing="1" w:after="100" w:afterAutospacing="1"/>
              <w:rPr>
                <w:rFonts w:asciiTheme="minorHAnsi" w:hAnsiTheme="minorHAnsi" w:cstheme="minorHAnsi"/>
                <w:color w:val="000000"/>
                <w:sz w:val="20"/>
                <w:szCs w:val="20"/>
              </w:rPr>
            </w:pPr>
            <w:r w:rsidRPr="00113B80">
              <w:rPr>
                <w:rFonts w:asciiTheme="minorHAnsi" w:hAnsiTheme="minorHAnsi" w:cstheme="minorHAnsi"/>
                <w:color w:val="000000"/>
                <w:sz w:val="20"/>
                <w:szCs w:val="20"/>
              </w:rPr>
              <w:t>Total net (adjusted) asset</w:t>
            </w:r>
            <w:r w:rsidR="00473FA6">
              <w:rPr>
                <w:rFonts w:asciiTheme="minorHAnsi" w:hAnsiTheme="minorHAnsi" w:cstheme="minorHAnsi"/>
                <w:color w:val="000000"/>
                <w:sz w:val="20"/>
                <w:szCs w:val="20"/>
              </w:rPr>
              <w:t>s</w:t>
            </w:r>
            <w:r w:rsidRPr="00113B80">
              <w:rPr>
                <w:rStyle w:val="FootnoteReference"/>
                <w:rFonts w:asciiTheme="minorHAnsi" w:hAnsiTheme="minorHAnsi" w:cstheme="minorHAnsi"/>
                <w:color w:val="000000"/>
                <w:sz w:val="20"/>
                <w:szCs w:val="20"/>
              </w:rPr>
              <w:footnoteReference w:id="7"/>
            </w:r>
            <w:r w:rsidRPr="00113B80">
              <w:rPr>
                <w:rFonts w:asciiTheme="minorHAnsi" w:hAnsiTheme="minorHAnsi" w:cstheme="minorHAnsi"/>
                <w:color w:val="000000"/>
                <w:sz w:val="20"/>
                <w:szCs w:val="20"/>
              </w:rPr>
              <w:t xml:space="preserve"> </w:t>
            </w:r>
          </w:p>
        </w:tc>
        <w:tc>
          <w:tcPr>
            <w:tcW w:w="1385" w:type="pct"/>
            <w:tcBorders>
              <w:top w:val="nil"/>
              <w:left w:val="nil"/>
              <w:bottom w:val="single" w:sz="4" w:space="0" w:color="auto"/>
              <w:right w:val="nil"/>
            </w:tcBorders>
            <w:vAlign w:val="center"/>
          </w:tcPr>
          <w:p w:rsidR="0066222E" w:rsidRPr="00113B80" w:rsidRDefault="0066222E" w:rsidP="003653F7">
            <w:pPr>
              <w:spacing w:before="100" w:beforeAutospacing="1" w:after="100" w:afterAutospacing="1"/>
              <w:jc w:val="center"/>
              <w:rPr>
                <w:rFonts w:asciiTheme="minorHAnsi" w:hAnsiTheme="minorHAnsi" w:cstheme="minorHAnsi"/>
                <w:color w:val="000000"/>
                <w:sz w:val="20"/>
                <w:szCs w:val="20"/>
              </w:rPr>
            </w:pPr>
            <w:r w:rsidRPr="00113B80">
              <w:rPr>
                <w:rFonts w:asciiTheme="minorHAnsi" w:hAnsiTheme="minorHAnsi" w:cstheme="minorHAnsi"/>
                <w:color w:val="000000"/>
                <w:sz w:val="20"/>
                <w:szCs w:val="20"/>
              </w:rPr>
              <w:t>54,233</w:t>
            </w:r>
          </w:p>
        </w:tc>
      </w:tr>
    </w:tbl>
    <w:p w:rsidR="0060328D" w:rsidRPr="003805A3" w:rsidRDefault="0060328D" w:rsidP="0060328D">
      <w:pPr>
        <w:rPr>
          <w:rFonts w:ascii="Arial" w:hAnsi="Arial" w:cs="Arial"/>
          <w:i/>
          <w:sz w:val="16"/>
          <w:szCs w:val="16"/>
        </w:rPr>
      </w:pPr>
      <w:r>
        <w:rPr>
          <w:rFonts w:ascii="Arial" w:hAnsi="Arial" w:cs="Arial"/>
          <w:i/>
          <w:sz w:val="16"/>
          <w:szCs w:val="16"/>
        </w:rPr>
        <w:t>Source: TEQSA analysis</w:t>
      </w:r>
      <w:r w:rsidR="002C1DF4">
        <w:rPr>
          <w:rFonts w:ascii="Arial" w:hAnsi="Arial" w:cs="Arial"/>
          <w:i/>
          <w:sz w:val="16"/>
          <w:szCs w:val="16"/>
        </w:rPr>
        <w:t>; 2014</w:t>
      </w:r>
      <w:r>
        <w:rPr>
          <w:rFonts w:ascii="Arial" w:hAnsi="Arial" w:cs="Arial"/>
          <w:i/>
          <w:sz w:val="16"/>
          <w:szCs w:val="16"/>
        </w:rPr>
        <w:t xml:space="preserve"> PIR</w:t>
      </w:r>
      <w:r w:rsidR="00F35848">
        <w:rPr>
          <w:rFonts w:ascii="Arial" w:hAnsi="Arial" w:cs="Arial"/>
          <w:i/>
          <w:sz w:val="16"/>
          <w:szCs w:val="16"/>
        </w:rPr>
        <w:t>;</w:t>
      </w:r>
      <w:r>
        <w:rPr>
          <w:rFonts w:ascii="Arial" w:hAnsi="Arial" w:cs="Arial"/>
          <w:i/>
          <w:sz w:val="16"/>
          <w:szCs w:val="16"/>
        </w:rPr>
        <w:t xml:space="preserve"> Department of Education and Training</w:t>
      </w:r>
      <w:r w:rsidR="00F35848">
        <w:rPr>
          <w:rFonts w:ascii="Arial" w:hAnsi="Arial" w:cs="Arial"/>
          <w:i/>
          <w:sz w:val="16"/>
          <w:szCs w:val="16"/>
        </w:rPr>
        <w:t>;</w:t>
      </w:r>
      <w:r>
        <w:rPr>
          <w:rFonts w:ascii="Arial" w:hAnsi="Arial" w:cs="Arial"/>
          <w:i/>
          <w:sz w:val="16"/>
          <w:szCs w:val="16"/>
        </w:rPr>
        <w:t xml:space="preserve"> provider financial statements  </w:t>
      </w:r>
    </w:p>
    <w:p w:rsidR="00525ECC" w:rsidRPr="00E23F9A" w:rsidRDefault="003450E9" w:rsidP="009F1B97">
      <w:pPr>
        <w:pStyle w:val="Figureheading"/>
        <w:spacing w:after="0"/>
        <w:rPr>
          <w:rFonts w:ascii="Georgia" w:hAnsi="Georgia"/>
          <w:sz w:val="20"/>
          <w:szCs w:val="20"/>
        </w:rPr>
      </w:pPr>
      <w:r w:rsidRPr="00E23F9A">
        <w:rPr>
          <w:rFonts w:ascii="Georgia" w:hAnsi="Georgia"/>
          <w:sz w:val="20"/>
          <w:szCs w:val="20"/>
        </w:rPr>
        <w:t>Figure</w:t>
      </w:r>
      <w:r w:rsidR="007B28F6" w:rsidRPr="00E23F9A">
        <w:rPr>
          <w:rFonts w:ascii="Georgia" w:hAnsi="Georgia"/>
          <w:sz w:val="20"/>
          <w:szCs w:val="20"/>
        </w:rPr>
        <w:t xml:space="preserve"> </w:t>
      </w:r>
      <w:r w:rsidRPr="00E23F9A">
        <w:rPr>
          <w:rFonts w:ascii="Georgia" w:hAnsi="Georgia"/>
          <w:sz w:val="20"/>
          <w:szCs w:val="20"/>
        </w:rPr>
        <w:t>1</w:t>
      </w:r>
      <w:r w:rsidR="007B28F6" w:rsidRPr="00E23F9A">
        <w:rPr>
          <w:rFonts w:ascii="Georgia" w:hAnsi="Georgia"/>
          <w:sz w:val="20"/>
          <w:szCs w:val="20"/>
        </w:rPr>
        <w:t xml:space="preserve">: </w:t>
      </w:r>
      <w:r w:rsidR="0024315D" w:rsidRPr="00E23F9A">
        <w:rPr>
          <w:rFonts w:ascii="Georgia" w:hAnsi="Georgia"/>
          <w:sz w:val="20"/>
          <w:szCs w:val="20"/>
        </w:rPr>
        <w:t>S</w:t>
      </w:r>
      <w:r w:rsidR="007B28F6" w:rsidRPr="00E23F9A">
        <w:rPr>
          <w:rFonts w:ascii="Georgia" w:hAnsi="Georgia"/>
          <w:sz w:val="20"/>
          <w:szCs w:val="20"/>
        </w:rPr>
        <w:t>ector revenue</w:t>
      </w:r>
      <w:r w:rsidR="00D15A5A" w:rsidRPr="00E23F9A">
        <w:rPr>
          <w:rFonts w:ascii="Georgia" w:hAnsi="Georgia"/>
          <w:sz w:val="20"/>
          <w:szCs w:val="20"/>
        </w:rPr>
        <w:t xml:space="preserve"> source</w:t>
      </w:r>
      <w:r w:rsidR="007571C1" w:rsidRPr="00E23F9A">
        <w:rPr>
          <w:rFonts w:ascii="Georgia" w:hAnsi="Georgia"/>
          <w:sz w:val="20"/>
          <w:szCs w:val="20"/>
        </w:rPr>
        <w:t xml:space="preserve"> </w:t>
      </w:r>
      <w:r w:rsidR="00D15A5A" w:rsidRPr="00E23F9A">
        <w:rPr>
          <w:rFonts w:ascii="Georgia" w:hAnsi="Georgia"/>
          <w:sz w:val="20"/>
          <w:szCs w:val="20"/>
        </w:rPr>
        <w:t>and main expenses</w:t>
      </w:r>
    </w:p>
    <w:p w:rsidR="00D16F6F" w:rsidRDefault="00F35848" w:rsidP="009F1B97">
      <w:pPr>
        <w:pStyle w:val="Figureheading"/>
        <w:spacing w:after="0"/>
      </w:pPr>
      <w:r>
        <w:rPr>
          <w:noProof/>
          <w:lang w:val="en-AU" w:eastAsia="en-AU"/>
        </w:rPr>
        <w:drawing>
          <wp:anchor distT="0" distB="0" distL="114300" distR="114300" simplePos="0" relativeHeight="251689984" behindDoc="1" locked="0" layoutInCell="1" allowOverlap="1" wp14:anchorId="6ED700EB" wp14:editId="494B272A">
            <wp:simplePos x="0" y="0"/>
            <wp:positionH relativeFrom="column">
              <wp:posOffset>0</wp:posOffset>
            </wp:positionH>
            <wp:positionV relativeFrom="paragraph">
              <wp:posOffset>74295</wp:posOffset>
            </wp:positionV>
            <wp:extent cx="2533015" cy="1800225"/>
            <wp:effectExtent l="0" t="0" r="0" b="0"/>
            <wp:wrapNone/>
            <wp:docPr id="469" name="Chart 469"/>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14:sizeRelH relativeFrom="page">
              <wp14:pctWidth>0</wp14:pctWidth>
            </wp14:sizeRelH>
            <wp14:sizeRelV relativeFrom="page">
              <wp14:pctHeight>0</wp14:pctHeight>
            </wp14:sizeRelV>
          </wp:anchor>
        </w:drawing>
      </w:r>
      <w:r w:rsidR="00D16F6F">
        <w:rPr>
          <w:noProof/>
          <w:lang w:val="en-AU" w:eastAsia="en-AU"/>
        </w:rPr>
        <w:drawing>
          <wp:anchor distT="0" distB="0" distL="114300" distR="114300" simplePos="0" relativeHeight="251691008" behindDoc="1" locked="0" layoutInCell="1" allowOverlap="1" wp14:anchorId="632A5065" wp14:editId="695B203C">
            <wp:simplePos x="0" y="0"/>
            <wp:positionH relativeFrom="column">
              <wp:posOffset>2372326</wp:posOffset>
            </wp:positionH>
            <wp:positionV relativeFrom="paragraph">
              <wp:posOffset>77355</wp:posOffset>
            </wp:positionV>
            <wp:extent cx="4239491" cy="2208810"/>
            <wp:effectExtent l="0" t="0" r="0" b="0"/>
            <wp:wrapNone/>
            <wp:docPr id="1"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14:sizeRelH relativeFrom="page">
              <wp14:pctWidth>0</wp14:pctWidth>
            </wp14:sizeRelH>
            <wp14:sizeRelV relativeFrom="page">
              <wp14:pctHeight>0</wp14:pctHeight>
            </wp14:sizeRelV>
          </wp:anchor>
        </w:drawing>
      </w:r>
    </w:p>
    <w:p w:rsidR="00D16F6F" w:rsidRDefault="00D16F6F" w:rsidP="009F1B97">
      <w:pPr>
        <w:pStyle w:val="Figureheading"/>
        <w:spacing w:after="0"/>
      </w:pPr>
    </w:p>
    <w:p w:rsidR="00D16F6F" w:rsidRDefault="00D16F6F" w:rsidP="009F1B97">
      <w:pPr>
        <w:pStyle w:val="Figureheading"/>
        <w:spacing w:after="0"/>
      </w:pPr>
    </w:p>
    <w:p w:rsidR="00D16F6F" w:rsidRDefault="00D16F6F">
      <w:pPr>
        <w:spacing w:after="0" w:line="240" w:lineRule="auto"/>
        <w:rPr>
          <w:rFonts w:asciiTheme="minorHAnsi" w:hAnsiTheme="minorHAnsi" w:cstheme="minorHAnsi"/>
          <w:b/>
          <w:color w:val="004855" w:themeColor="text1"/>
          <w:sz w:val="22"/>
          <w:szCs w:val="22"/>
          <w:lang w:val="en-US"/>
        </w:rPr>
      </w:pPr>
      <w:r>
        <w:br w:type="page"/>
      </w:r>
    </w:p>
    <w:p w:rsidR="006E1A0B" w:rsidRPr="00E23F9A" w:rsidRDefault="00631726" w:rsidP="00930E64">
      <w:pPr>
        <w:pStyle w:val="H1"/>
        <w:spacing w:after="240"/>
        <w:rPr>
          <w:sz w:val="40"/>
          <w:szCs w:val="40"/>
        </w:rPr>
      </w:pPr>
      <w:bookmarkStart w:id="6" w:name="_Toc447125501"/>
      <w:r w:rsidRPr="00930E64">
        <w:rPr>
          <w:sz w:val="40"/>
          <w:szCs w:val="40"/>
        </w:rPr>
        <w:lastRenderedPageBreak/>
        <w:t xml:space="preserve">3. </w:t>
      </w:r>
      <w:r w:rsidR="00242EC3" w:rsidRPr="00930E64">
        <w:rPr>
          <w:sz w:val="40"/>
          <w:szCs w:val="40"/>
        </w:rPr>
        <w:t>Provider type and size</w:t>
      </w:r>
      <w:r w:rsidR="00446F9F" w:rsidRPr="002C1DF4">
        <w:rPr>
          <w:rStyle w:val="FootnoteReference"/>
          <w:sz w:val="24"/>
          <w:szCs w:val="24"/>
        </w:rPr>
        <w:footnoteReference w:id="8"/>
      </w:r>
      <w:bookmarkEnd w:id="6"/>
    </w:p>
    <w:p w:rsidR="00D3098C" w:rsidRDefault="00FC15BF" w:rsidP="00D3098C">
      <w:pPr>
        <w:rPr>
          <w:rFonts w:asciiTheme="minorHAnsi" w:hAnsiTheme="minorHAnsi" w:cstheme="minorHAnsi"/>
          <w:sz w:val="22"/>
          <w:szCs w:val="22"/>
          <w:lang w:val="en-US"/>
        </w:rPr>
      </w:pPr>
      <w:r>
        <w:rPr>
          <w:rFonts w:asciiTheme="minorHAnsi" w:hAnsiTheme="minorHAnsi" w:cstheme="minorHAnsi"/>
          <w:sz w:val="22"/>
          <w:szCs w:val="22"/>
          <w:lang w:val="en-US"/>
        </w:rPr>
        <w:t xml:space="preserve">The provider </w:t>
      </w:r>
      <w:r w:rsidR="00452500">
        <w:rPr>
          <w:rFonts w:asciiTheme="minorHAnsi" w:hAnsiTheme="minorHAnsi" w:cstheme="minorHAnsi"/>
          <w:sz w:val="22"/>
          <w:szCs w:val="22"/>
          <w:lang w:val="en-US"/>
        </w:rPr>
        <w:t>type</w:t>
      </w:r>
      <w:r>
        <w:rPr>
          <w:rFonts w:asciiTheme="minorHAnsi" w:hAnsiTheme="minorHAnsi" w:cstheme="minorHAnsi"/>
          <w:sz w:val="22"/>
          <w:szCs w:val="22"/>
          <w:lang w:val="en-US"/>
        </w:rPr>
        <w:t xml:space="preserve"> groupings used in this report are</w:t>
      </w:r>
      <w:r w:rsidR="00F7324D">
        <w:rPr>
          <w:rFonts w:asciiTheme="minorHAnsi" w:hAnsiTheme="minorHAnsi" w:cstheme="minorHAnsi"/>
          <w:sz w:val="22"/>
          <w:szCs w:val="22"/>
          <w:lang w:val="en-US"/>
        </w:rPr>
        <w:t>:</w:t>
      </w:r>
      <w:r w:rsidR="00A8413E">
        <w:rPr>
          <w:rFonts w:asciiTheme="minorHAnsi" w:hAnsiTheme="minorHAnsi" w:cstheme="minorHAnsi"/>
          <w:sz w:val="22"/>
          <w:szCs w:val="22"/>
          <w:lang w:val="en-US"/>
        </w:rPr>
        <w:t xml:space="preserve"> Universit</w:t>
      </w:r>
      <w:r w:rsidR="00F35848">
        <w:rPr>
          <w:rFonts w:asciiTheme="minorHAnsi" w:hAnsiTheme="minorHAnsi" w:cstheme="minorHAnsi"/>
          <w:sz w:val="22"/>
          <w:szCs w:val="22"/>
          <w:lang w:val="en-US"/>
        </w:rPr>
        <w:t>ies</w:t>
      </w:r>
      <w:r w:rsidR="00A8413E">
        <w:rPr>
          <w:rFonts w:asciiTheme="minorHAnsi" w:hAnsiTheme="minorHAnsi" w:cstheme="minorHAnsi"/>
          <w:sz w:val="22"/>
          <w:szCs w:val="22"/>
          <w:lang w:val="en-US"/>
        </w:rPr>
        <w:t xml:space="preserve">, </w:t>
      </w:r>
      <w:r w:rsidR="008E29C1">
        <w:rPr>
          <w:rFonts w:asciiTheme="minorHAnsi" w:hAnsiTheme="minorHAnsi" w:cstheme="minorHAnsi"/>
          <w:sz w:val="22"/>
          <w:szCs w:val="22"/>
          <w:lang w:val="en-US"/>
        </w:rPr>
        <w:t xml:space="preserve">TAFE, Non-University </w:t>
      </w:r>
      <w:r w:rsidR="00A8413E">
        <w:rPr>
          <w:rFonts w:asciiTheme="minorHAnsi" w:hAnsiTheme="minorHAnsi" w:cstheme="minorHAnsi"/>
          <w:sz w:val="22"/>
          <w:szCs w:val="22"/>
          <w:lang w:val="en-US"/>
        </w:rPr>
        <w:t>For</w:t>
      </w:r>
      <w:r w:rsidR="00F35848">
        <w:rPr>
          <w:rFonts w:asciiTheme="minorHAnsi" w:hAnsiTheme="minorHAnsi" w:cstheme="minorHAnsi"/>
          <w:sz w:val="22"/>
          <w:szCs w:val="22"/>
          <w:lang w:val="en-US"/>
        </w:rPr>
        <w:t>-</w:t>
      </w:r>
      <w:r w:rsidR="00A8413E">
        <w:rPr>
          <w:rFonts w:asciiTheme="minorHAnsi" w:hAnsiTheme="minorHAnsi" w:cstheme="minorHAnsi"/>
          <w:sz w:val="22"/>
          <w:szCs w:val="22"/>
          <w:lang w:val="en-US"/>
        </w:rPr>
        <w:t xml:space="preserve">Profit </w:t>
      </w:r>
      <w:r w:rsidR="00FE7DA1">
        <w:rPr>
          <w:rFonts w:asciiTheme="minorHAnsi" w:hAnsiTheme="minorHAnsi" w:cstheme="minorHAnsi"/>
          <w:sz w:val="22"/>
          <w:szCs w:val="22"/>
          <w:lang w:val="en-US"/>
        </w:rPr>
        <w:t>(FP)</w:t>
      </w:r>
      <w:r w:rsidR="00F35848">
        <w:rPr>
          <w:rFonts w:asciiTheme="minorHAnsi" w:hAnsiTheme="minorHAnsi" w:cstheme="minorHAnsi"/>
          <w:sz w:val="22"/>
          <w:szCs w:val="22"/>
          <w:lang w:val="en-US"/>
        </w:rPr>
        <w:t>,</w:t>
      </w:r>
      <w:r w:rsidR="008E29C1">
        <w:rPr>
          <w:rFonts w:asciiTheme="minorHAnsi" w:hAnsiTheme="minorHAnsi" w:cstheme="minorHAnsi"/>
          <w:sz w:val="22"/>
          <w:szCs w:val="22"/>
          <w:lang w:val="en-US"/>
        </w:rPr>
        <w:t xml:space="preserve"> and</w:t>
      </w:r>
      <w:r w:rsidR="00A8413E">
        <w:rPr>
          <w:rFonts w:asciiTheme="minorHAnsi" w:hAnsiTheme="minorHAnsi" w:cstheme="minorHAnsi"/>
          <w:sz w:val="22"/>
          <w:szCs w:val="22"/>
          <w:lang w:val="en-US"/>
        </w:rPr>
        <w:t xml:space="preserve"> </w:t>
      </w:r>
      <w:r w:rsidR="008E29C1">
        <w:rPr>
          <w:rFonts w:asciiTheme="minorHAnsi" w:hAnsiTheme="minorHAnsi" w:cstheme="minorHAnsi"/>
          <w:sz w:val="22"/>
          <w:szCs w:val="22"/>
          <w:lang w:val="en-US"/>
        </w:rPr>
        <w:t xml:space="preserve">Non-University </w:t>
      </w:r>
      <w:r w:rsidR="00A8413E">
        <w:rPr>
          <w:rFonts w:asciiTheme="minorHAnsi" w:hAnsiTheme="minorHAnsi" w:cstheme="minorHAnsi"/>
          <w:sz w:val="22"/>
          <w:szCs w:val="22"/>
          <w:lang w:val="en-US"/>
        </w:rPr>
        <w:t>Not-For-Profit</w:t>
      </w:r>
      <w:r>
        <w:rPr>
          <w:rFonts w:asciiTheme="minorHAnsi" w:hAnsiTheme="minorHAnsi" w:cstheme="minorHAnsi"/>
          <w:sz w:val="22"/>
          <w:szCs w:val="22"/>
          <w:lang w:val="en-US"/>
        </w:rPr>
        <w:t xml:space="preserve"> </w:t>
      </w:r>
      <w:r w:rsidR="00FE7DA1">
        <w:rPr>
          <w:rFonts w:asciiTheme="minorHAnsi" w:hAnsiTheme="minorHAnsi" w:cstheme="minorHAnsi"/>
          <w:sz w:val="22"/>
          <w:szCs w:val="22"/>
          <w:lang w:val="en-US"/>
        </w:rPr>
        <w:t>(NFP)</w:t>
      </w:r>
      <w:r w:rsidR="008040DA">
        <w:rPr>
          <w:rFonts w:asciiTheme="minorHAnsi" w:hAnsiTheme="minorHAnsi" w:cstheme="minorHAnsi"/>
          <w:sz w:val="22"/>
          <w:szCs w:val="22"/>
          <w:lang w:val="en-US"/>
        </w:rPr>
        <w:t xml:space="preserve"> </w:t>
      </w:r>
      <w:r>
        <w:rPr>
          <w:rFonts w:asciiTheme="minorHAnsi" w:hAnsiTheme="minorHAnsi" w:cstheme="minorHAnsi"/>
          <w:sz w:val="22"/>
          <w:szCs w:val="22"/>
          <w:lang w:val="en-US"/>
        </w:rPr>
        <w:t xml:space="preserve">providers. </w:t>
      </w:r>
      <w:r w:rsidR="00E15DD9">
        <w:rPr>
          <w:rFonts w:asciiTheme="minorHAnsi" w:hAnsiTheme="minorHAnsi" w:cstheme="minorHAnsi"/>
          <w:sz w:val="22"/>
          <w:szCs w:val="22"/>
          <w:lang w:val="en-US"/>
        </w:rPr>
        <w:t>Table 2</w:t>
      </w:r>
      <w:r w:rsidR="00D3098C" w:rsidRPr="00974FDE">
        <w:rPr>
          <w:rFonts w:asciiTheme="minorHAnsi" w:hAnsiTheme="minorHAnsi" w:cstheme="minorHAnsi"/>
          <w:sz w:val="22"/>
          <w:szCs w:val="22"/>
          <w:lang w:val="en-US"/>
        </w:rPr>
        <w:t xml:space="preserve"> below provides further detail on the size and significance of each provider </w:t>
      </w:r>
      <w:r w:rsidR="00452500">
        <w:rPr>
          <w:rFonts w:asciiTheme="minorHAnsi" w:hAnsiTheme="minorHAnsi" w:cstheme="minorHAnsi"/>
          <w:sz w:val="22"/>
          <w:szCs w:val="22"/>
          <w:lang w:val="en-US"/>
        </w:rPr>
        <w:t>type</w:t>
      </w:r>
      <w:r w:rsidR="00E15DD9">
        <w:rPr>
          <w:rFonts w:asciiTheme="minorHAnsi" w:hAnsiTheme="minorHAnsi" w:cstheme="minorHAnsi"/>
          <w:sz w:val="22"/>
          <w:szCs w:val="22"/>
          <w:lang w:val="en-US"/>
        </w:rPr>
        <w:t xml:space="preserve"> </w:t>
      </w:r>
      <w:r w:rsidR="00D3098C" w:rsidRPr="00974FDE">
        <w:rPr>
          <w:rFonts w:asciiTheme="minorHAnsi" w:hAnsiTheme="minorHAnsi" w:cstheme="minorHAnsi"/>
          <w:sz w:val="22"/>
          <w:szCs w:val="22"/>
          <w:lang w:val="en-US"/>
        </w:rPr>
        <w:t>group.</w:t>
      </w:r>
    </w:p>
    <w:p w:rsidR="00D3098C" w:rsidRPr="00E23F9A" w:rsidRDefault="00D3098C" w:rsidP="00D3098C">
      <w:pPr>
        <w:rPr>
          <w:rFonts w:ascii="Georgia" w:hAnsi="Georgia" w:cs="Arial"/>
          <w:b/>
          <w:color w:val="004855" w:themeColor="text1"/>
          <w:sz w:val="20"/>
          <w:szCs w:val="20"/>
          <w:lang w:val="en-US"/>
        </w:rPr>
      </w:pPr>
      <w:r w:rsidRPr="00E23F9A">
        <w:rPr>
          <w:rFonts w:ascii="Georgia" w:hAnsi="Georgia" w:cs="Arial"/>
          <w:b/>
          <w:color w:val="004855" w:themeColor="text1"/>
          <w:sz w:val="20"/>
          <w:szCs w:val="20"/>
          <w:lang w:val="en-US"/>
        </w:rPr>
        <w:t>Table 2: Breakdown of providers, by</w:t>
      </w:r>
      <w:r w:rsidR="00A8413E" w:rsidRPr="00E23F9A">
        <w:rPr>
          <w:rFonts w:ascii="Georgia" w:hAnsi="Georgia" w:cs="Arial"/>
          <w:b/>
          <w:color w:val="004855" w:themeColor="text1"/>
          <w:sz w:val="20"/>
          <w:szCs w:val="20"/>
          <w:lang w:val="en-US"/>
        </w:rPr>
        <w:t xml:space="preserve"> </w:t>
      </w:r>
      <w:r w:rsidR="00452500" w:rsidRPr="00E23F9A">
        <w:rPr>
          <w:rFonts w:ascii="Georgia" w:hAnsi="Georgia" w:cs="Arial"/>
          <w:b/>
          <w:color w:val="004855" w:themeColor="text1"/>
          <w:sz w:val="20"/>
          <w:szCs w:val="20"/>
          <w:lang w:val="en-US"/>
        </w:rPr>
        <w:t>type</w:t>
      </w:r>
      <w:r w:rsidRPr="00E23F9A">
        <w:rPr>
          <w:rFonts w:ascii="Georgia" w:hAnsi="Georgia" w:cs="Arial"/>
          <w:b/>
          <w:color w:val="004855" w:themeColor="text1"/>
          <w:sz w:val="20"/>
          <w:szCs w:val="20"/>
          <w:lang w:val="en-US"/>
        </w:rPr>
        <w:t xml:space="preserve"> </w:t>
      </w:r>
    </w:p>
    <w:tbl>
      <w:tblPr>
        <w:tblW w:w="5000" w:type="pct"/>
        <w:tblLook w:val="04A0" w:firstRow="1" w:lastRow="0" w:firstColumn="1" w:lastColumn="0" w:noHBand="0" w:noVBand="1"/>
      </w:tblPr>
      <w:tblGrid>
        <w:gridCol w:w="3439"/>
        <w:gridCol w:w="2499"/>
        <w:gridCol w:w="1800"/>
        <w:gridCol w:w="1834"/>
      </w:tblGrid>
      <w:tr w:rsidR="00D3098C" w:rsidRPr="002E26F8" w:rsidTr="00930E64">
        <w:trPr>
          <w:trHeight w:val="288"/>
        </w:trPr>
        <w:tc>
          <w:tcPr>
            <w:tcW w:w="1395" w:type="pct"/>
            <w:shd w:val="clear" w:color="auto" w:fill="004855" w:themeFill="accent1"/>
            <w:noWrap/>
            <w:vAlign w:val="center"/>
          </w:tcPr>
          <w:p w:rsidR="00D3098C" w:rsidRPr="008466EE" w:rsidRDefault="00D3098C" w:rsidP="00E23F9A">
            <w:pPr>
              <w:spacing w:before="60" w:after="60" w:line="240" w:lineRule="auto"/>
              <w:rPr>
                <w:rFonts w:asciiTheme="minorHAnsi" w:hAnsiTheme="minorHAnsi" w:cstheme="minorHAnsi"/>
                <w:b/>
                <w:color w:val="FFFFFF" w:themeColor="background2"/>
                <w:sz w:val="20"/>
                <w:szCs w:val="22"/>
              </w:rPr>
            </w:pPr>
            <w:r w:rsidRPr="008466EE">
              <w:rPr>
                <w:rFonts w:asciiTheme="minorHAnsi" w:hAnsiTheme="minorHAnsi" w:cstheme="minorHAnsi"/>
                <w:b/>
                <w:color w:val="FFFFFF" w:themeColor="background2"/>
                <w:sz w:val="20"/>
                <w:szCs w:val="22"/>
              </w:rPr>
              <w:t xml:space="preserve">Provider </w:t>
            </w:r>
            <w:r w:rsidR="00452500" w:rsidRPr="008466EE">
              <w:rPr>
                <w:rFonts w:asciiTheme="minorHAnsi" w:hAnsiTheme="minorHAnsi" w:cstheme="minorHAnsi"/>
                <w:b/>
                <w:color w:val="FFFFFF" w:themeColor="background2"/>
                <w:sz w:val="20"/>
                <w:szCs w:val="22"/>
              </w:rPr>
              <w:t>type</w:t>
            </w:r>
          </w:p>
        </w:tc>
        <w:tc>
          <w:tcPr>
            <w:tcW w:w="1439" w:type="pct"/>
            <w:shd w:val="clear" w:color="auto" w:fill="004855" w:themeFill="accent1"/>
            <w:noWrap/>
            <w:vAlign w:val="center"/>
          </w:tcPr>
          <w:p w:rsidR="00D3098C" w:rsidRPr="003653F7" w:rsidRDefault="00D3098C" w:rsidP="00E23F9A">
            <w:pPr>
              <w:spacing w:before="60" w:after="60" w:line="240" w:lineRule="auto"/>
              <w:jc w:val="center"/>
              <w:rPr>
                <w:rFonts w:asciiTheme="minorHAnsi" w:hAnsiTheme="minorHAnsi" w:cstheme="minorHAnsi"/>
                <w:b/>
                <w:color w:val="FFFFFF" w:themeColor="background2"/>
                <w:sz w:val="20"/>
                <w:szCs w:val="22"/>
              </w:rPr>
            </w:pPr>
            <w:r w:rsidRPr="003653F7">
              <w:rPr>
                <w:rFonts w:asciiTheme="minorHAnsi" w:hAnsiTheme="minorHAnsi" w:cstheme="minorHAnsi"/>
                <w:b/>
                <w:color w:val="FFFFFF" w:themeColor="background2"/>
                <w:sz w:val="20"/>
                <w:szCs w:val="22"/>
              </w:rPr>
              <w:t xml:space="preserve">Number of </w:t>
            </w:r>
            <w:r w:rsidRPr="003653F7">
              <w:rPr>
                <w:rFonts w:asciiTheme="minorHAnsi" w:hAnsiTheme="minorHAnsi" w:cstheme="minorHAnsi"/>
                <w:b/>
                <w:color w:val="FFFFFF" w:themeColor="background2"/>
                <w:sz w:val="20"/>
                <w:szCs w:val="22"/>
              </w:rPr>
              <w:br/>
              <w:t>providers</w:t>
            </w:r>
          </w:p>
        </w:tc>
        <w:tc>
          <w:tcPr>
            <w:tcW w:w="1074" w:type="pct"/>
            <w:shd w:val="clear" w:color="auto" w:fill="004855" w:themeFill="accent1"/>
            <w:vAlign w:val="center"/>
          </w:tcPr>
          <w:p w:rsidR="00D3098C" w:rsidRPr="003653F7" w:rsidRDefault="00D3098C" w:rsidP="00E23F9A">
            <w:pPr>
              <w:spacing w:before="60" w:after="60" w:line="240" w:lineRule="auto"/>
              <w:jc w:val="center"/>
              <w:rPr>
                <w:rFonts w:asciiTheme="minorHAnsi" w:hAnsiTheme="minorHAnsi" w:cstheme="minorHAnsi"/>
                <w:b/>
                <w:color w:val="FFFFFF" w:themeColor="background2"/>
                <w:sz w:val="20"/>
                <w:szCs w:val="22"/>
              </w:rPr>
            </w:pPr>
            <w:r w:rsidRPr="003653F7">
              <w:rPr>
                <w:rFonts w:asciiTheme="minorHAnsi" w:hAnsiTheme="minorHAnsi" w:cstheme="minorHAnsi"/>
                <w:b/>
                <w:color w:val="FFFFFF" w:themeColor="background2"/>
                <w:sz w:val="20"/>
                <w:szCs w:val="22"/>
              </w:rPr>
              <w:t xml:space="preserve">% of </w:t>
            </w:r>
            <w:r w:rsidRPr="003653F7">
              <w:rPr>
                <w:rFonts w:asciiTheme="minorHAnsi" w:hAnsiTheme="minorHAnsi" w:cstheme="minorHAnsi"/>
                <w:b/>
                <w:color w:val="FFFFFF" w:themeColor="background2"/>
                <w:sz w:val="20"/>
                <w:szCs w:val="22"/>
              </w:rPr>
              <w:br/>
              <w:t>students</w:t>
            </w:r>
          </w:p>
        </w:tc>
        <w:tc>
          <w:tcPr>
            <w:tcW w:w="1091" w:type="pct"/>
            <w:shd w:val="clear" w:color="auto" w:fill="004855" w:themeFill="accent1"/>
            <w:vAlign w:val="center"/>
          </w:tcPr>
          <w:p w:rsidR="00D3098C" w:rsidRPr="00446F9F" w:rsidRDefault="00D3098C" w:rsidP="00E23F9A">
            <w:pPr>
              <w:spacing w:before="60" w:after="60" w:line="240" w:lineRule="auto"/>
              <w:jc w:val="center"/>
              <w:rPr>
                <w:rFonts w:asciiTheme="minorHAnsi" w:hAnsiTheme="minorHAnsi" w:cstheme="minorHAnsi"/>
                <w:b/>
                <w:color w:val="FFFFFF" w:themeColor="background2"/>
                <w:sz w:val="20"/>
                <w:szCs w:val="22"/>
              </w:rPr>
            </w:pPr>
            <w:r w:rsidRPr="00446F9F">
              <w:rPr>
                <w:rFonts w:asciiTheme="minorHAnsi" w:hAnsiTheme="minorHAnsi" w:cstheme="minorHAnsi"/>
                <w:b/>
                <w:color w:val="FFFFFF" w:themeColor="background2"/>
                <w:sz w:val="20"/>
                <w:szCs w:val="22"/>
              </w:rPr>
              <w:t>% of HE revenue</w:t>
            </w:r>
          </w:p>
        </w:tc>
      </w:tr>
      <w:tr w:rsidR="00D3098C" w:rsidRPr="00DE2F04" w:rsidTr="00327E49">
        <w:trPr>
          <w:trHeight w:val="288"/>
        </w:trPr>
        <w:tc>
          <w:tcPr>
            <w:tcW w:w="1395" w:type="pct"/>
            <w:shd w:val="clear" w:color="auto" w:fill="auto"/>
            <w:noWrap/>
            <w:vAlign w:val="bottom"/>
            <w:hideMark/>
          </w:tcPr>
          <w:p w:rsidR="00D3098C" w:rsidRPr="00DE2F04" w:rsidRDefault="00D3098C" w:rsidP="008466EE">
            <w:pPr>
              <w:spacing w:after="0" w:line="240" w:lineRule="auto"/>
              <w:rPr>
                <w:rFonts w:asciiTheme="minorHAnsi" w:hAnsiTheme="minorHAnsi" w:cstheme="minorHAnsi"/>
                <w:color w:val="000000"/>
                <w:sz w:val="20"/>
                <w:szCs w:val="22"/>
              </w:rPr>
            </w:pPr>
            <w:r w:rsidRPr="00113B80">
              <w:rPr>
                <w:rFonts w:asciiTheme="minorHAnsi" w:hAnsiTheme="minorHAnsi" w:cstheme="minorHAnsi"/>
                <w:color w:val="000000"/>
                <w:sz w:val="20"/>
                <w:szCs w:val="22"/>
              </w:rPr>
              <w:t xml:space="preserve"> </w:t>
            </w:r>
            <w:r w:rsidRPr="00DE2F04">
              <w:rPr>
                <w:rFonts w:asciiTheme="minorHAnsi" w:hAnsiTheme="minorHAnsi" w:cstheme="minorHAnsi"/>
                <w:color w:val="000000"/>
                <w:sz w:val="20"/>
                <w:szCs w:val="22"/>
              </w:rPr>
              <w:t>Universit</w:t>
            </w:r>
            <w:r w:rsidR="008466EE">
              <w:rPr>
                <w:rFonts w:asciiTheme="minorHAnsi" w:hAnsiTheme="minorHAnsi" w:cstheme="minorHAnsi"/>
                <w:color w:val="000000"/>
                <w:sz w:val="20"/>
                <w:szCs w:val="22"/>
              </w:rPr>
              <w:t>ies</w:t>
            </w:r>
            <w:r w:rsidRPr="00E23F9A">
              <w:rPr>
                <w:rStyle w:val="FootnoteReference"/>
                <w:rFonts w:asciiTheme="minorHAnsi" w:hAnsiTheme="minorHAnsi" w:cstheme="minorHAnsi"/>
                <w:color w:val="000000"/>
                <w:sz w:val="18"/>
                <w:szCs w:val="18"/>
              </w:rPr>
              <w:footnoteReference w:id="9"/>
            </w:r>
            <w:r w:rsidRPr="00E23F9A">
              <w:rPr>
                <w:rFonts w:asciiTheme="minorHAnsi" w:hAnsiTheme="minorHAnsi" w:cstheme="minorHAnsi"/>
                <w:color w:val="000000"/>
                <w:sz w:val="18"/>
                <w:szCs w:val="18"/>
              </w:rPr>
              <w:t xml:space="preserve"> </w:t>
            </w:r>
          </w:p>
        </w:tc>
        <w:tc>
          <w:tcPr>
            <w:tcW w:w="1439" w:type="pct"/>
            <w:shd w:val="clear" w:color="auto" w:fill="auto"/>
            <w:noWrap/>
            <w:vAlign w:val="bottom"/>
            <w:hideMark/>
          </w:tcPr>
          <w:p w:rsidR="00D3098C" w:rsidRPr="00DE2F04" w:rsidRDefault="00D3098C" w:rsidP="00327E49">
            <w:pPr>
              <w:spacing w:after="0" w:line="240" w:lineRule="auto"/>
              <w:jc w:val="center"/>
              <w:rPr>
                <w:rFonts w:asciiTheme="minorHAnsi" w:hAnsiTheme="minorHAnsi" w:cstheme="minorHAnsi"/>
                <w:color w:val="000000"/>
                <w:sz w:val="20"/>
                <w:szCs w:val="22"/>
                <w:highlight w:val="yellow"/>
              </w:rPr>
            </w:pPr>
            <w:r w:rsidRPr="00A37A2D">
              <w:rPr>
                <w:rFonts w:asciiTheme="minorHAnsi" w:hAnsiTheme="minorHAnsi" w:cstheme="minorHAnsi"/>
                <w:color w:val="000000"/>
                <w:sz w:val="20"/>
                <w:szCs w:val="22"/>
              </w:rPr>
              <w:t>43</w:t>
            </w:r>
          </w:p>
        </w:tc>
        <w:tc>
          <w:tcPr>
            <w:tcW w:w="1074" w:type="pct"/>
            <w:vAlign w:val="bottom"/>
          </w:tcPr>
          <w:p w:rsidR="00D3098C" w:rsidRPr="00DE2F04" w:rsidRDefault="00D3098C" w:rsidP="00327E49">
            <w:pPr>
              <w:spacing w:after="0" w:line="240" w:lineRule="auto"/>
              <w:jc w:val="center"/>
              <w:rPr>
                <w:rFonts w:asciiTheme="minorHAnsi" w:hAnsiTheme="minorHAnsi" w:cstheme="minorHAnsi"/>
                <w:color w:val="000000"/>
                <w:sz w:val="20"/>
                <w:szCs w:val="22"/>
              </w:rPr>
            </w:pPr>
            <w:r w:rsidRPr="00DE2F04">
              <w:rPr>
                <w:rFonts w:asciiTheme="minorHAnsi" w:hAnsiTheme="minorHAnsi" w:cstheme="minorHAnsi"/>
                <w:color w:val="000000"/>
                <w:sz w:val="20"/>
                <w:szCs w:val="22"/>
              </w:rPr>
              <w:t>93.8%</w:t>
            </w:r>
          </w:p>
        </w:tc>
        <w:tc>
          <w:tcPr>
            <w:tcW w:w="1091" w:type="pct"/>
            <w:vAlign w:val="bottom"/>
          </w:tcPr>
          <w:p w:rsidR="00D3098C" w:rsidRPr="00DE2F04" w:rsidRDefault="00D3098C" w:rsidP="00327E49">
            <w:pPr>
              <w:spacing w:after="0" w:line="240" w:lineRule="auto"/>
              <w:jc w:val="center"/>
              <w:rPr>
                <w:rFonts w:asciiTheme="minorHAnsi" w:hAnsiTheme="minorHAnsi" w:cstheme="minorHAnsi"/>
                <w:color w:val="000000"/>
                <w:sz w:val="20"/>
                <w:szCs w:val="22"/>
              </w:rPr>
            </w:pPr>
            <w:r w:rsidRPr="00DE2F04">
              <w:rPr>
                <w:rFonts w:asciiTheme="minorHAnsi" w:hAnsiTheme="minorHAnsi" w:cstheme="minorHAnsi"/>
                <w:color w:val="000000"/>
                <w:sz w:val="20"/>
                <w:szCs w:val="22"/>
              </w:rPr>
              <w:t>95.1%</w:t>
            </w:r>
          </w:p>
        </w:tc>
      </w:tr>
      <w:tr w:rsidR="00D3098C" w:rsidRPr="00DE2F04" w:rsidTr="00327E49">
        <w:trPr>
          <w:trHeight w:val="288"/>
        </w:trPr>
        <w:tc>
          <w:tcPr>
            <w:tcW w:w="1395" w:type="pct"/>
            <w:shd w:val="clear" w:color="auto" w:fill="auto"/>
            <w:noWrap/>
            <w:vAlign w:val="bottom"/>
            <w:hideMark/>
          </w:tcPr>
          <w:p w:rsidR="00D3098C" w:rsidRPr="00DE2F04" w:rsidRDefault="00D3098C" w:rsidP="00DE080C">
            <w:pPr>
              <w:spacing w:after="0" w:line="240" w:lineRule="auto"/>
              <w:rPr>
                <w:rFonts w:asciiTheme="minorHAnsi" w:hAnsiTheme="minorHAnsi" w:cstheme="minorHAnsi"/>
                <w:color w:val="000000"/>
                <w:sz w:val="20"/>
                <w:szCs w:val="22"/>
              </w:rPr>
            </w:pPr>
            <w:r w:rsidRPr="00DE2F04">
              <w:rPr>
                <w:rFonts w:asciiTheme="minorHAnsi" w:hAnsiTheme="minorHAnsi" w:cstheme="minorHAnsi"/>
                <w:color w:val="000000"/>
                <w:sz w:val="20"/>
                <w:szCs w:val="22"/>
              </w:rPr>
              <w:t xml:space="preserve"> </w:t>
            </w:r>
            <w:r w:rsidR="00452500">
              <w:rPr>
                <w:rFonts w:asciiTheme="minorHAnsi" w:hAnsiTheme="minorHAnsi" w:cstheme="minorHAnsi"/>
                <w:color w:val="000000"/>
                <w:sz w:val="20"/>
                <w:szCs w:val="22"/>
              </w:rPr>
              <w:t xml:space="preserve">Non-University </w:t>
            </w:r>
            <w:r w:rsidRPr="00DE2F04">
              <w:rPr>
                <w:rFonts w:asciiTheme="minorHAnsi" w:hAnsiTheme="minorHAnsi" w:cstheme="minorHAnsi"/>
                <w:color w:val="000000"/>
                <w:sz w:val="20"/>
                <w:szCs w:val="22"/>
              </w:rPr>
              <w:t>For</w:t>
            </w:r>
            <w:r w:rsidR="00DE080C">
              <w:rPr>
                <w:rFonts w:asciiTheme="minorHAnsi" w:hAnsiTheme="minorHAnsi" w:cstheme="minorHAnsi"/>
                <w:color w:val="000000"/>
                <w:sz w:val="20"/>
                <w:szCs w:val="22"/>
              </w:rPr>
              <w:t>-</w:t>
            </w:r>
            <w:r w:rsidR="008E29C1">
              <w:rPr>
                <w:rFonts w:asciiTheme="minorHAnsi" w:hAnsiTheme="minorHAnsi" w:cstheme="minorHAnsi"/>
                <w:color w:val="000000"/>
                <w:sz w:val="20"/>
                <w:szCs w:val="22"/>
              </w:rPr>
              <w:t>P</w:t>
            </w:r>
            <w:r w:rsidRPr="00DE2F04">
              <w:rPr>
                <w:rFonts w:asciiTheme="minorHAnsi" w:hAnsiTheme="minorHAnsi" w:cstheme="minorHAnsi"/>
                <w:color w:val="000000"/>
                <w:sz w:val="20"/>
                <w:szCs w:val="22"/>
              </w:rPr>
              <w:t>rofit</w:t>
            </w:r>
            <w:r w:rsidR="00464E2B" w:rsidRPr="00DE2F04">
              <w:rPr>
                <w:rFonts w:asciiTheme="minorHAnsi" w:hAnsiTheme="minorHAnsi" w:cstheme="minorHAnsi"/>
                <w:color w:val="000000"/>
                <w:sz w:val="20"/>
                <w:szCs w:val="22"/>
              </w:rPr>
              <w:t xml:space="preserve"> (FP)</w:t>
            </w:r>
          </w:p>
        </w:tc>
        <w:tc>
          <w:tcPr>
            <w:tcW w:w="1439" w:type="pct"/>
            <w:shd w:val="clear" w:color="auto" w:fill="auto"/>
            <w:noWrap/>
            <w:vAlign w:val="bottom"/>
            <w:hideMark/>
          </w:tcPr>
          <w:p w:rsidR="00D3098C" w:rsidRPr="00452500" w:rsidRDefault="00AB5DC5" w:rsidP="00AB5DC5">
            <w:pPr>
              <w:spacing w:after="0" w:line="240" w:lineRule="auto"/>
              <w:jc w:val="center"/>
              <w:rPr>
                <w:rFonts w:asciiTheme="minorHAnsi" w:hAnsiTheme="minorHAnsi" w:cstheme="minorHAnsi"/>
                <w:color w:val="000000"/>
                <w:sz w:val="20"/>
                <w:szCs w:val="22"/>
              </w:rPr>
            </w:pPr>
            <w:r w:rsidRPr="00452500">
              <w:rPr>
                <w:rFonts w:asciiTheme="minorHAnsi" w:hAnsiTheme="minorHAnsi" w:cstheme="minorHAnsi"/>
                <w:color w:val="000000"/>
                <w:sz w:val="20"/>
                <w:szCs w:val="22"/>
              </w:rPr>
              <w:t>61</w:t>
            </w:r>
          </w:p>
        </w:tc>
        <w:tc>
          <w:tcPr>
            <w:tcW w:w="1074" w:type="pct"/>
            <w:vAlign w:val="bottom"/>
          </w:tcPr>
          <w:p w:rsidR="00D3098C" w:rsidRPr="00DE2F04" w:rsidRDefault="005805FC" w:rsidP="00327E49">
            <w:pPr>
              <w:spacing w:after="0" w:line="240" w:lineRule="auto"/>
              <w:jc w:val="center"/>
              <w:rPr>
                <w:rFonts w:asciiTheme="minorHAnsi" w:hAnsiTheme="minorHAnsi" w:cstheme="minorHAnsi"/>
                <w:color w:val="000000"/>
                <w:sz w:val="20"/>
                <w:szCs w:val="22"/>
              </w:rPr>
            </w:pPr>
            <w:r w:rsidRPr="00DE2F04">
              <w:rPr>
                <w:rFonts w:asciiTheme="minorHAnsi" w:hAnsiTheme="minorHAnsi" w:cstheme="minorHAnsi"/>
                <w:color w:val="000000"/>
                <w:sz w:val="20"/>
                <w:szCs w:val="22"/>
              </w:rPr>
              <w:t>4</w:t>
            </w:r>
            <w:r w:rsidR="00D3098C" w:rsidRPr="00DE2F04">
              <w:rPr>
                <w:rFonts w:asciiTheme="minorHAnsi" w:hAnsiTheme="minorHAnsi" w:cstheme="minorHAnsi"/>
                <w:color w:val="000000"/>
                <w:sz w:val="20"/>
                <w:szCs w:val="22"/>
              </w:rPr>
              <w:t>.0%</w:t>
            </w:r>
          </w:p>
        </w:tc>
        <w:tc>
          <w:tcPr>
            <w:tcW w:w="1091" w:type="pct"/>
            <w:vAlign w:val="bottom"/>
          </w:tcPr>
          <w:p w:rsidR="00D3098C" w:rsidRPr="00DE2F04" w:rsidRDefault="005805FC" w:rsidP="00DE2F04">
            <w:pPr>
              <w:spacing w:after="0" w:line="240" w:lineRule="auto"/>
              <w:jc w:val="center"/>
              <w:rPr>
                <w:rFonts w:asciiTheme="minorHAnsi" w:hAnsiTheme="minorHAnsi" w:cstheme="minorHAnsi"/>
                <w:color w:val="000000"/>
                <w:sz w:val="20"/>
                <w:szCs w:val="22"/>
              </w:rPr>
            </w:pPr>
            <w:r w:rsidRPr="00DE2F04">
              <w:rPr>
                <w:rFonts w:asciiTheme="minorHAnsi" w:hAnsiTheme="minorHAnsi" w:cstheme="minorHAnsi"/>
                <w:color w:val="000000"/>
                <w:sz w:val="20"/>
                <w:szCs w:val="22"/>
              </w:rPr>
              <w:t>3.2</w:t>
            </w:r>
            <w:r w:rsidR="00D3098C" w:rsidRPr="00DE2F04">
              <w:rPr>
                <w:rFonts w:asciiTheme="minorHAnsi" w:hAnsiTheme="minorHAnsi" w:cstheme="minorHAnsi"/>
                <w:color w:val="000000"/>
                <w:sz w:val="20"/>
                <w:szCs w:val="22"/>
              </w:rPr>
              <w:t>%</w:t>
            </w:r>
          </w:p>
        </w:tc>
      </w:tr>
      <w:tr w:rsidR="00D3098C" w:rsidRPr="00DE2F04" w:rsidTr="00327E49">
        <w:trPr>
          <w:trHeight w:val="288"/>
        </w:trPr>
        <w:tc>
          <w:tcPr>
            <w:tcW w:w="1395" w:type="pct"/>
            <w:shd w:val="clear" w:color="auto" w:fill="auto"/>
            <w:noWrap/>
            <w:vAlign w:val="bottom"/>
            <w:hideMark/>
          </w:tcPr>
          <w:p w:rsidR="00D3098C" w:rsidRPr="00DE2F04" w:rsidRDefault="00D3098C" w:rsidP="00DE080C">
            <w:pPr>
              <w:spacing w:after="0" w:line="240" w:lineRule="auto"/>
              <w:rPr>
                <w:rFonts w:asciiTheme="minorHAnsi" w:hAnsiTheme="minorHAnsi" w:cstheme="minorHAnsi"/>
                <w:color w:val="000000"/>
                <w:sz w:val="20"/>
                <w:szCs w:val="22"/>
              </w:rPr>
            </w:pPr>
            <w:r w:rsidRPr="00DE2F04">
              <w:rPr>
                <w:rFonts w:asciiTheme="minorHAnsi" w:hAnsiTheme="minorHAnsi" w:cstheme="minorHAnsi"/>
                <w:color w:val="000000"/>
                <w:sz w:val="20"/>
                <w:szCs w:val="22"/>
              </w:rPr>
              <w:t xml:space="preserve"> </w:t>
            </w:r>
            <w:r w:rsidR="00452500">
              <w:rPr>
                <w:rFonts w:asciiTheme="minorHAnsi" w:hAnsiTheme="minorHAnsi" w:cstheme="minorHAnsi"/>
                <w:color w:val="000000"/>
                <w:sz w:val="20"/>
                <w:szCs w:val="22"/>
              </w:rPr>
              <w:t xml:space="preserve">Non-University </w:t>
            </w:r>
            <w:r w:rsidRPr="00DE2F04">
              <w:rPr>
                <w:rFonts w:asciiTheme="minorHAnsi" w:hAnsiTheme="minorHAnsi" w:cstheme="minorHAnsi"/>
                <w:color w:val="000000"/>
                <w:sz w:val="20"/>
                <w:szCs w:val="22"/>
              </w:rPr>
              <w:t>Not</w:t>
            </w:r>
            <w:r w:rsidR="00DE080C">
              <w:rPr>
                <w:rFonts w:asciiTheme="minorHAnsi" w:hAnsiTheme="minorHAnsi" w:cstheme="minorHAnsi"/>
                <w:color w:val="000000"/>
                <w:sz w:val="20"/>
                <w:szCs w:val="22"/>
              </w:rPr>
              <w:t>-</w:t>
            </w:r>
            <w:r w:rsidRPr="00DE2F04">
              <w:rPr>
                <w:rFonts w:asciiTheme="minorHAnsi" w:hAnsiTheme="minorHAnsi" w:cstheme="minorHAnsi"/>
                <w:color w:val="000000"/>
                <w:sz w:val="20"/>
                <w:szCs w:val="22"/>
              </w:rPr>
              <w:t>For</w:t>
            </w:r>
            <w:r w:rsidR="00DE080C">
              <w:rPr>
                <w:rFonts w:asciiTheme="minorHAnsi" w:hAnsiTheme="minorHAnsi" w:cstheme="minorHAnsi"/>
                <w:color w:val="000000"/>
                <w:sz w:val="20"/>
                <w:szCs w:val="22"/>
              </w:rPr>
              <w:t>-</w:t>
            </w:r>
            <w:r w:rsidRPr="00DE2F04">
              <w:rPr>
                <w:rFonts w:asciiTheme="minorHAnsi" w:hAnsiTheme="minorHAnsi" w:cstheme="minorHAnsi"/>
                <w:color w:val="000000"/>
                <w:sz w:val="20"/>
                <w:szCs w:val="22"/>
              </w:rPr>
              <w:t>Profit</w:t>
            </w:r>
            <w:r w:rsidR="00464E2B" w:rsidRPr="00DE2F04">
              <w:rPr>
                <w:rFonts w:asciiTheme="minorHAnsi" w:hAnsiTheme="minorHAnsi" w:cstheme="minorHAnsi"/>
                <w:color w:val="000000"/>
                <w:sz w:val="20"/>
                <w:szCs w:val="22"/>
              </w:rPr>
              <w:t xml:space="preserve"> (NFP)</w:t>
            </w:r>
          </w:p>
        </w:tc>
        <w:tc>
          <w:tcPr>
            <w:tcW w:w="1439" w:type="pct"/>
            <w:shd w:val="clear" w:color="auto" w:fill="auto"/>
            <w:noWrap/>
            <w:vAlign w:val="bottom"/>
            <w:hideMark/>
          </w:tcPr>
          <w:p w:rsidR="00D3098C" w:rsidRPr="00452500" w:rsidRDefault="00AB5DC5" w:rsidP="00AB5DC5">
            <w:pPr>
              <w:spacing w:after="0" w:line="240" w:lineRule="auto"/>
              <w:jc w:val="center"/>
              <w:rPr>
                <w:rFonts w:asciiTheme="minorHAnsi" w:hAnsiTheme="minorHAnsi" w:cstheme="minorHAnsi"/>
                <w:color w:val="000000"/>
                <w:sz w:val="20"/>
                <w:szCs w:val="22"/>
              </w:rPr>
            </w:pPr>
            <w:r w:rsidRPr="00452500">
              <w:rPr>
                <w:rFonts w:asciiTheme="minorHAnsi" w:hAnsiTheme="minorHAnsi" w:cstheme="minorHAnsi"/>
                <w:color w:val="000000"/>
                <w:sz w:val="20"/>
                <w:szCs w:val="22"/>
              </w:rPr>
              <w:t>58</w:t>
            </w:r>
          </w:p>
        </w:tc>
        <w:tc>
          <w:tcPr>
            <w:tcW w:w="1074" w:type="pct"/>
            <w:vAlign w:val="bottom"/>
          </w:tcPr>
          <w:p w:rsidR="00D3098C" w:rsidRPr="00DE2F04" w:rsidRDefault="005805FC" w:rsidP="00DE2F04">
            <w:pPr>
              <w:spacing w:after="0" w:line="240" w:lineRule="auto"/>
              <w:jc w:val="center"/>
              <w:rPr>
                <w:rFonts w:asciiTheme="minorHAnsi" w:hAnsiTheme="minorHAnsi" w:cstheme="minorHAnsi"/>
                <w:color w:val="000000"/>
                <w:sz w:val="20"/>
                <w:szCs w:val="22"/>
              </w:rPr>
            </w:pPr>
            <w:r w:rsidRPr="00DE2F04">
              <w:rPr>
                <w:rFonts w:asciiTheme="minorHAnsi" w:hAnsiTheme="minorHAnsi" w:cstheme="minorHAnsi"/>
                <w:color w:val="000000"/>
                <w:sz w:val="20"/>
                <w:szCs w:val="22"/>
              </w:rPr>
              <w:t>1.8</w:t>
            </w:r>
            <w:r w:rsidR="00D3098C" w:rsidRPr="00DE2F04">
              <w:rPr>
                <w:rFonts w:asciiTheme="minorHAnsi" w:hAnsiTheme="minorHAnsi" w:cstheme="minorHAnsi"/>
                <w:color w:val="000000"/>
                <w:sz w:val="20"/>
                <w:szCs w:val="22"/>
              </w:rPr>
              <w:t>%</w:t>
            </w:r>
          </w:p>
        </w:tc>
        <w:tc>
          <w:tcPr>
            <w:tcW w:w="1091" w:type="pct"/>
            <w:vAlign w:val="bottom"/>
          </w:tcPr>
          <w:p w:rsidR="00D3098C" w:rsidRPr="00DE2F04" w:rsidRDefault="00D3098C" w:rsidP="00DE2F04">
            <w:pPr>
              <w:spacing w:after="0" w:line="240" w:lineRule="auto"/>
              <w:jc w:val="center"/>
              <w:rPr>
                <w:rFonts w:asciiTheme="minorHAnsi" w:hAnsiTheme="minorHAnsi" w:cstheme="minorHAnsi"/>
                <w:color w:val="000000"/>
                <w:sz w:val="20"/>
                <w:szCs w:val="22"/>
              </w:rPr>
            </w:pPr>
            <w:r w:rsidRPr="00DE2F04">
              <w:rPr>
                <w:rFonts w:asciiTheme="minorHAnsi" w:hAnsiTheme="minorHAnsi" w:cstheme="minorHAnsi"/>
                <w:color w:val="000000"/>
                <w:sz w:val="20"/>
                <w:szCs w:val="22"/>
              </w:rPr>
              <w:t>1.</w:t>
            </w:r>
            <w:r w:rsidR="005805FC" w:rsidRPr="00DE2F04">
              <w:rPr>
                <w:rFonts w:asciiTheme="minorHAnsi" w:hAnsiTheme="minorHAnsi" w:cstheme="minorHAnsi"/>
                <w:color w:val="000000"/>
                <w:sz w:val="20"/>
                <w:szCs w:val="22"/>
              </w:rPr>
              <w:t>4</w:t>
            </w:r>
            <w:r w:rsidRPr="00DE2F04">
              <w:rPr>
                <w:rFonts w:asciiTheme="minorHAnsi" w:hAnsiTheme="minorHAnsi" w:cstheme="minorHAnsi"/>
                <w:color w:val="000000"/>
                <w:sz w:val="20"/>
                <w:szCs w:val="22"/>
              </w:rPr>
              <w:t>%</w:t>
            </w:r>
          </w:p>
        </w:tc>
      </w:tr>
      <w:tr w:rsidR="00D3098C" w:rsidRPr="00940B20" w:rsidTr="00327E49">
        <w:trPr>
          <w:trHeight w:val="288"/>
        </w:trPr>
        <w:tc>
          <w:tcPr>
            <w:tcW w:w="1395" w:type="pct"/>
            <w:tcBorders>
              <w:bottom w:val="single" w:sz="4" w:space="0" w:color="auto"/>
            </w:tcBorders>
            <w:shd w:val="clear" w:color="auto" w:fill="auto"/>
            <w:noWrap/>
            <w:vAlign w:val="bottom"/>
            <w:hideMark/>
          </w:tcPr>
          <w:p w:rsidR="00D3098C" w:rsidRPr="00DE2F04" w:rsidRDefault="00D3098C" w:rsidP="005314AB">
            <w:pPr>
              <w:spacing w:after="0" w:line="240" w:lineRule="auto"/>
              <w:rPr>
                <w:rFonts w:asciiTheme="minorHAnsi" w:hAnsiTheme="minorHAnsi" w:cstheme="minorHAnsi"/>
                <w:color w:val="000000"/>
                <w:sz w:val="20"/>
                <w:szCs w:val="22"/>
              </w:rPr>
            </w:pPr>
            <w:r w:rsidRPr="00DE2F04">
              <w:rPr>
                <w:rFonts w:asciiTheme="minorHAnsi" w:hAnsiTheme="minorHAnsi" w:cstheme="minorHAnsi"/>
                <w:color w:val="000000"/>
                <w:sz w:val="20"/>
                <w:szCs w:val="22"/>
              </w:rPr>
              <w:t xml:space="preserve"> </w:t>
            </w:r>
            <w:r w:rsidR="008C707D" w:rsidRPr="00DE2F04">
              <w:rPr>
                <w:rFonts w:asciiTheme="minorHAnsi" w:hAnsiTheme="minorHAnsi" w:cstheme="minorHAnsi"/>
                <w:color w:val="000000"/>
                <w:sz w:val="20"/>
                <w:szCs w:val="22"/>
              </w:rPr>
              <w:t>TAFE</w:t>
            </w:r>
            <w:r w:rsidRPr="00DE2F04">
              <w:rPr>
                <w:rFonts w:asciiTheme="minorHAnsi" w:hAnsiTheme="minorHAnsi" w:cstheme="minorHAnsi"/>
                <w:color w:val="000000"/>
                <w:sz w:val="20"/>
                <w:szCs w:val="22"/>
              </w:rPr>
              <w:t xml:space="preserve"> </w:t>
            </w:r>
          </w:p>
        </w:tc>
        <w:tc>
          <w:tcPr>
            <w:tcW w:w="1439" w:type="pct"/>
            <w:tcBorders>
              <w:bottom w:val="single" w:sz="4" w:space="0" w:color="auto"/>
            </w:tcBorders>
            <w:shd w:val="clear" w:color="auto" w:fill="auto"/>
            <w:noWrap/>
            <w:vAlign w:val="bottom"/>
            <w:hideMark/>
          </w:tcPr>
          <w:p w:rsidR="00D3098C" w:rsidRPr="00452500" w:rsidRDefault="00D3098C" w:rsidP="00AB5DC5">
            <w:pPr>
              <w:spacing w:after="0" w:line="240" w:lineRule="auto"/>
              <w:jc w:val="center"/>
              <w:rPr>
                <w:rFonts w:asciiTheme="minorHAnsi" w:hAnsiTheme="minorHAnsi" w:cstheme="minorHAnsi"/>
                <w:color w:val="000000"/>
                <w:sz w:val="20"/>
                <w:szCs w:val="22"/>
              </w:rPr>
            </w:pPr>
            <w:r w:rsidRPr="00452500">
              <w:rPr>
                <w:rFonts w:asciiTheme="minorHAnsi" w:hAnsiTheme="minorHAnsi" w:cstheme="minorHAnsi"/>
                <w:color w:val="000000"/>
                <w:sz w:val="20"/>
                <w:szCs w:val="22"/>
              </w:rPr>
              <w:t>1</w:t>
            </w:r>
            <w:r w:rsidR="00AB5DC5" w:rsidRPr="00452500">
              <w:rPr>
                <w:rFonts w:asciiTheme="minorHAnsi" w:hAnsiTheme="minorHAnsi" w:cstheme="minorHAnsi"/>
                <w:color w:val="000000"/>
                <w:sz w:val="20"/>
                <w:szCs w:val="22"/>
              </w:rPr>
              <w:t>1</w:t>
            </w:r>
          </w:p>
        </w:tc>
        <w:tc>
          <w:tcPr>
            <w:tcW w:w="1074" w:type="pct"/>
            <w:tcBorders>
              <w:bottom w:val="single" w:sz="4" w:space="0" w:color="auto"/>
            </w:tcBorders>
            <w:vAlign w:val="bottom"/>
          </w:tcPr>
          <w:p w:rsidR="00D3098C" w:rsidRPr="00DE2F04" w:rsidRDefault="005805FC" w:rsidP="00DE2F04">
            <w:pPr>
              <w:spacing w:after="0" w:line="240" w:lineRule="auto"/>
              <w:jc w:val="center"/>
              <w:rPr>
                <w:rFonts w:asciiTheme="minorHAnsi" w:hAnsiTheme="minorHAnsi" w:cstheme="minorHAnsi"/>
                <w:color w:val="000000"/>
                <w:sz w:val="20"/>
                <w:szCs w:val="22"/>
              </w:rPr>
            </w:pPr>
            <w:r w:rsidRPr="00DE2F04">
              <w:rPr>
                <w:rFonts w:asciiTheme="minorHAnsi" w:hAnsiTheme="minorHAnsi" w:cstheme="minorHAnsi"/>
                <w:color w:val="000000"/>
                <w:sz w:val="20"/>
                <w:szCs w:val="22"/>
              </w:rPr>
              <w:t>0.4</w:t>
            </w:r>
            <w:r w:rsidR="00D3098C" w:rsidRPr="00DE2F04">
              <w:rPr>
                <w:rFonts w:asciiTheme="minorHAnsi" w:hAnsiTheme="minorHAnsi" w:cstheme="minorHAnsi"/>
                <w:color w:val="000000"/>
                <w:sz w:val="20"/>
                <w:szCs w:val="22"/>
              </w:rPr>
              <w:t>%</w:t>
            </w:r>
          </w:p>
        </w:tc>
        <w:tc>
          <w:tcPr>
            <w:tcW w:w="1091" w:type="pct"/>
            <w:tcBorders>
              <w:bottom w:val="single" w:sz="4" w:space="0" w:color="auto"/>
            </w:tcBorders>
            <w:vAlign w:val="bottom"/>
          </w:tcPr>
          <w:p w:rsidR="00D3098C" w:rsidRPr="00DE2F04" w:rsidRDefault="005805FC" w:rsidP="005314AB">
            <w:pPr>
              <w:spacing w:after="0" w:line="240" w:lineRule="auto"/>
              <w:jc w:val="center"/>
              <w:rPr>
                <w:rFonts w:asciiTheme="minorHAnsi" w:hAnsiTheme="minorHAnsi" w:cstheme="minorHAnsi"/>
                <w:color w:val="000000"/>
                <w:sz w:val="20"/>
                <w:szCs w:val="22"/>
              </w:rPr>
            </w:pPr>
            <w:r w:rsidRPr="00DE2F04">
              <w:rPr>
                <w:rFonts w:asciiTheme="minorHAnsi" w:hAnsiTheme="minorHAnsi" w:cstheme="minorHAnsi"/>
                <w:color w:val="000000"/>
                <w:sz w:val="20"/>
                <w:szCs w:val="22"/>
              </w:rPr>
              <w:t>0.</w:t>
            </w:r>
            <w:r w:rsidR="005314AB">
              <w:rPr>
                <w:rFonts w:asciiTheme="minorHAnsi" w:hAnsiTheme="minorHAnsi" w:cstheme="minorHAnsi"/>
                <w:color w:val="000000"/>
                <w:sz w:val="20"/>
                <w:szCs w:val="22"/>
              </w:rPr>
              <w:t>3</w:t>
            </w:r>
            <w:r w:rsidR="00D3098C" w:rsidRPr="00DE2F04">
              <w:rPr>
                <w:rFonts w:asciiTheme="minorHAnsi" w:hAnsiTheme="minorHAnsi" w:cstheme="minorHAnsi"/>
                <w:color w:val="000000"/>
                <w:sz w:val="20"/>
                <w:szCs w:val="22"/>
              </w:rPr>
              <w:t>%</w:t>
            </w:r>
          </w:p>
        </w:tc>
      </w:tr>
    </w:tbl>
    <w:p w:rsidR="00D3098C" w:rsidRDefault="00E4437D" w:rsidP="00D3098C">
      <w:pPr>
        <w:spacing w:after="0" w:line="240" w:lineRule="auto"/>
        <w:rPr>
          <w:rFonts w:ascii="Arial" w:hAnsi="Arial" w:cs="Arial"/>
          <w:i/>
          <w:sz w:val="16"/>
          <w:szCs w:val="16"/>
        </w:rPr>
      </w:pPr>
      <w:r>
        <w:rPr>
          <w:rFonts w:ascii="Arial" w:hAnsi="Arial" w:cs="Arial"/>
          <w:i/>
          <w:sz w:val="16"/>
          <w:szCs w:val="16"/>
        </w:rPr>
        <w:br/>
      </w:r>
      <w:r w:rsidR="00817AFC" w:rsidRPr="00A37A2D">
        <w:rPr>
          <w:rFonts w:ascii="Arial" w:hAnsi="Arial" w:cs="Arial"/>
          <w:i/>
          <w:sz w:val="16"/>
          <w:szCs w:val="16"/>
        </w:rPr>
        <w:t xml:space="preserve">Source: TEQSA National </w:t>
      </w:r>
      <w:r w:rsidR="00F35848">
        <w:rPr>
          <w:rFonts w:ascii="Arial" w:hAnsi="Arial" w:cs="Arial"/>
          <w:i/>
          <w:sz w:val="16"/>
          <w:szCs w:val="16"/>
        </w:rPr>
        <w:t>R</w:t>
      </w:r>
      <w:r w:rsidR="00817AFC" w:rsidRPr="00A37A2D">
        <w:rPr>
          <w:rFonts w:ascii="Arial" w:hAnsi="Arial" w:cs="Arial"/>
          <w:i/>
          <w:sz w:val="16"/>
          <w:szCs w:val="16"/>
        </w:rPr>
        <w:t>egister, November 2015</w:t>
      </w:r>
      <w:r w:rsidR="00F35848">
        <w:rPr>
          <w:rFonts w:ascii="Arial" w:hAnsi="Arial" w:cs="Arial"/>
          <w:i/>
          <w:sz w:val="16"/>
          <w:szCs w:val="16"/>
        </w:rPr>
        <w:t>;</w:t>
      </w:r>
      <w:r w:rsidR="00817AFC" w:rsidRPr="005314AB">
        <w:rPr>
          <w:rFonts w:ascii="Arial" w:hAnsi="Arial" w:cs="Arial"/>
          <w:i/>
          <w:sz w:val="16"/>
          <w:szCs w:val="16"/>
        </w:rPr>
        <w:t xml:space="preserve"> </w:t>
      </w:r>
      <w:r w:rsidR="00510E89" w:rsidRPr="005314AB">
        <w:rPr>
          <w:rFonts w:ascii="Arial" w:hAnsi="Arial" w:cs="Arial"/>
          <w:i/>
          <w:sz w:val="16"/>
          <w:szCs w:val="16"/>
        </w:rPr>
        <w:t>TEQSA analysis</w:t>
      </w:r>
      <w:r w:rsidR="00F35848">
        <w:rPr>
          <w:rFonts w:ascii="Arial" w:hAnsi="Arial" w:cs="Arial"/>
          <w:i/>
          <w:sz w:val="16"/>
          <w:szCs w:val="16"/>
        </w:rPr>
        <w:t>;</w:t>
      </w:r>
      <w:r w:rsidR="00510E89" w:rsidRPr="005314AB">
        <w:rPr>
          <w:rFonts w:ascii="Arial" w:hAnsi="Arial" w:cs="Arial"/>
          <w:i/>
          <w:sz w:val="16"/>
          <w:szCs w:val="16"/>
        </w:rPr>
        <w:t xml:space="preserve"> </w:t>
      </w:r>
      <w:r w:rsidR="00F35848">
        <w:rPr>
          <w:rFonts w:ascii="Arial" w:hAnsi="Arial" w:cs="Arial"/>
          <w:i/>
          <w:sz w:val="16"/>
          <w:szCs w:val="16"/>
        </w:rPr>
        <w:t xml:space="preserve">2014 </w:t>
      </w:r>
      <w:r w:rsidR="00510E89" w:rsidRPr="005314AB">
        <w:rPr>
          <w:rFonts w:ascii="Arial" w:hAnsi="Arial" w:cs="Arial"/>
          <w:i/>
          <w:sz w:val="16"/>
          <w:szCs w:val="16"/>
        </w:rPr>
        <w:t>PIR</w:t>
      </w:r>
      <w:r w:rsidR="00F35848">
        <w:rPr>
          <w:rFonts w:ascii="Arial" w:hAnsi="Arial" w:cs="Arial"/>
          <w:i/>
          <w:sz w:val="16"/>
          <w:szCs w:val="16"/>
        </w:rPr>
        <w:t>;</w:t>
      </w:r>
      <w:r w:rsidR="00510E89" w:rsidRPr="005314AB">
        <w:rPr>
          <w:rFonts w:ascii="Arial" w:hAnsi="Arial" w:cs="Arial"/>
          <w:i/>
          <w:sz w:val="16"/>
          <w:szCs w:val="16"/>
        </w:rPr>
        <w:t xml:space="preserve"> Department of Education and Training</w:t>
      </w:r>
      <w:r w:rsidR="00F35848">
        <w:rPr>
          <w:rFonts w:ascii="Arial" w:hAnsi="Arial" w:cs="Arial"/>
          <w:i/>
          <w:sz w:val="16"/>
          <w:szCs w:val="16"/>
        </w:rPr>
        <w:t>;</w:t>
      </w:r>
      <w:r w:rsidR="00510E89" w:rsidRPr="005314AB">
        <w:rPr>
          <w:rFonts w:ascii="Arial" w:hAnsi="Arial" w:cs="Arial"/>
          <w:i/>
          <w:sz w:val="16"/>
          <w:szCs w:val="16"/>
        </w:rPr>
        <w:t xml:space="preserve"> provider financial</w:t>
      </w:r>
      <w:r w:rsidR="00510E89">
        <w:rPr>
          <w:rFonts w:ascii="Arial" w:hAnsi="Arial" w:cs="Arial"/>
          <w:i/>
          <w:sz w:val="16"/>
          <w:szCs w:val="16"/>
        </w:rPr>
        <w:t xml:space="preserve"> statements  </w:t>
      </w:r>
    </w:p>
    <w:p w:rsidR="00510E89" w:rsidRDefault="00510E89" w:rsidP="00D3098C">
      <w:pPr>
        <w:spacing w:after="0" w:line="240" w:lineRule="auto"/>
        <w:rPr>
          <w:rFonts w:asciiTheme="majorHAnsi" w:eastAsiaTheme="majorEastAsia" w:hAnsiTheme="majorHAnsi" w:cstheme="majorBidi"/>
          <w:b/>
          <w:bCs/>
          <w:noProof/>
          <w:color w:val="00353F" w:themeColor="accent1" w:themeShade="BF"/>
          <w:sz w:val="44"/>
          <w:szCs w:val="44"/>
          <w:lang w:eastAsia="en-AU"/>
        </w:rPr>
      </w:pPr>
    </w:p>
    <w:p w:rsidR="00D3098C" w:rsidRPr="004F78B0" w:rsidRDefault="00D3098C" w:rsidP="00D3098C">
      <w:pPr>
        <w:pStyle w:val="ListParagraph"/>
        <w:numPr>
          <w:ilvl w:val="0"/>
          <w:numId w:val="21"/>
        </w:numPr>
        <w:spacing w:after="0" w:line="240" w:lineRule="auto"/>
        <w:rPr>
          <w:rFonts w:asciiTheme="majorHAnsi" w:eastAsiaTheme="majorEastAsia" w:hAnsiTheme="majorHAnsi" w:cstheme="majorBidi"/>
          <w:b/>
          <w:bCs/>
          <w:noProof/>
          <w:color w:val="00353F" w:themeColor="accent1" w:themeShade="BF"/>
          <w:sz w:val="44"/>
          <w:szCs w:val="44"/>
          <w:lang w:eastAsia="en-AU"/>
        </w:rPr>
      </w:pPr>
      <w:r>
        <w:rPr>
          <w:rFonts w:asciiTheme="minorHAnsi" w:eastAsiaTheme="majorEastAsia" w:hAnsiTheme="minorHAnsi" w:cstheme="minorHAnsi"/>
          <w:bCs/>
          <w:noProof/>
          <w:sz w:val="22"/>
          <w:szCs w:val="44"/>
          <w:lang w:eastAsia="en-AU"/>
        </w:rPr>
        <w:t xml:space="preserve">Universities comprise 25% of </w:t>
      </w:r>
      <w:r w:rsidR="00F35848">
        <w:rPr>
          <w:rFonts w:asciiTheme="minorHAnsi" w:eastAsiaTheme="majorEastAsia" w:hAnsiTheme="minorHAnsi" w:cstheme="minorHAnsi"/>
          <w:bCs/>
          <w:noProof/>
          <w:sz w:val="22"/>
          <w:szCs w:val="44"/>
          <w:lang w:eastAsia="en-AU"/>
        </w:rPr>
        <w:t xml:space="preserve">all higher education </w:t>
      </w:r>
      <w:r w:rsidR="00817AFC">
        <w:rPr>
          <w:rFonts w:asciiTheme="minorHAnsi" w:eastAsiaTheme="majorEastAsia" w:hAnsiTheme="minorHAnsi" w:cstheme="minorHAnsi"/>
          <w:bCs/>
          <w:noProof/>
          <w:sz w:val="22"/>
          <w:szCs w:val="44"/>
          <w:lang w:eastAsia="en-AU"/>
        </w:rPr>
        <w:t>providers</w:t>
      </w:r>
      <w:r w:rsidR="00F35848">
        <w:rPr>
          <w:rFonts w:asciiTheme="minorHAnsi" w:eastAsiaTheme="majorEastAsia" w:hAnsiTheme="minorHAnsi" w:cstheme="minorHAnsi"/>
          <w:bCs/>
          <w:noProof/>
          <w:sz w:val="22"/>
          <w:szCs w:val="44"/>
          <w:lang w:eastAsia="en-AU"/>
        </w:rPr>
        <w:t>,</w:t>
      </w:r>
      <w:r w:rsidR="00817AFC">
        <w:rPr>
          <w:rFonts w:asciiTheme="minorHAnsi" w:eastAsiaTheme="majorEastAsia" w:hAnsiTheme="minorHAnsi" w:cstheme="minorHAnsi"/>
          <w:bCs/>
          <w:noProof/>
          <w:sz w:val="22"/>
          <w:szCs w:val="44"/>
          <w:lang w:eastAsia="en-AU"/>
        </w:rPr>
        <w:t xml:space="preserve"> </w:t>
      </w:r>
      <w:r w:rsidR="002F7652">
        <w:rPr>
          <w:rFonts w:asciiTheme="minorHAnsi" w:eastAsiaTheme="majorEastAsia" w:hAnsiTheme="minorHAnsi" w:cstheme="minorHAnsi"/>
          <w:bCs/>
          <w:noProof/>
          <w:sz w:val="22"/>
          <w:szCs w:val="44"/>
          <w:lang w:eastAsia="en-AU"/>
        </w:rPr>
        <w:t>ye</w:t>
      </w:r>
      <w:r w:rsidR="00817AFC">
        <w:rPr>
          <w:rFonts w:asciiTheme="minorHAnsi" w:eastAsiaTheme="majorEastAsia" w:hAnsiTheme="minorHAnsi" w:cstheme="minorHAnsi"/>
          <w:bCs/>
          <w:noProof/>
          <w:sz w:val="22"/>
          <w:szCs w:val="44"/>
          <w:lang w:eastAsia="en-AU"/>
        </w:rPr>
        <w:t>t</w:t>
      </w:r>
      <w:r>
        <w:rPr>
          <w:rFonts w:asciiTheme="minorHAnsi" w:eastAsiaTheme="majorEastAsia" w:hAnsiTheme="minorHAnsi" w:cstheme="minorHAnsi"/>
          <w:bCs/>
          <w:noProof/>
          <w:sz w:val="22"/>
          <w:szCs w:val="44"/>
          <w:lang w:eastAsia="en-AU"/>
        </w:rPr>
        <w:t xml:space="preserve"> account for the vast majority of students and revenue in the sector. Non-university providers account for 75% of providers </w:t>
      </w:r>
      <w:r w:rsidR="002F7652">
        <w:rPr>
          <w:rFonts w:asciiTheme="minorHAnsi" w:eastAsiaTheme="majorEastAsia" w:hAnsiTheme="minorHAnsi" w:cstheme="minorHAnsi"/>
          <w:bCs/>
          <w:noProof/>
          <w:sz w:val="22"/>
          <w:szCs w:val="44"/>
          <w:lang w:eastAsia="en-AU"/>
        </w:rPr>
        <w:t>yet</w:t>
      </w:r>
      <w:r>
        <w:rPr>
          <w:rFonts w:asciiTheme="minorHAnsi" w:eastAsiaTheme="majorEastAsia" w:hAnsiTheme="minorHAnsi" w:cstheme="minorHAnsi"/>
          <w:bCs/>
          <w:noProof/>
          <w:sz w:val="22"/>
          <w:szCs w:val="44"/>
          <w:lang w:eastAsia="en-AU"/>
        </w:rPr>
        <w:t xml:space="preserve"> account for</w:t>
      </w:r>
      <w:r w:rsidR="00AD09D0">
        <w:rPr>
          <w:rFonts w:asciiTheme="minorHAnsi" w:eastAsiaTheme="majorEastAsia" w:hAnsiTheme="minorHAnsi" w:cstheme="minorHAnsi"/>
          <w:bCs/>
          <w:noProof/>
          <w:sz w:val="22"/>
          <w:szCs w:val="44"/>
          <w:lang w:eastAsia="en-AU"/>
        </w:rPr>
        <w:t xml:space="preserve"> only</w:t>
      </w:r>
      <w:r>
        <w:rPr>
          <w:rFonts w:asciiTheme="minorHAnsi" w:eastAsiaTheme="majorEastAsia" w:hAnsiTheme="minorHAnsi" w:cstheme="minorHAnsi"/>
          <w:bCs/>
          <w:noProof/>
          <w:sz w:val="22"/>
          <w:szCs w:val="44"/>
          <w:lang w:eastAsia="en-AU"/>
        </w:rPr>
        <w:t xml:space="preserve"> 6.2% of students and 4.9% of HE revenue. </w:t>
      </w:r>
    </w:p>
    <w:p w:rsidR="00114B17" w:rsidRDefault="00114B17" w:rsidP="00644575"/>
    <w:p w:rsidR="00464E2B" w:rsidRDefault="0020462E" w:rsidP="00464E2B">
      <w:pPr>
        <w:pStyle w:val="BulletsL1"/>
        <w:ind w:left="0" w:firstLine="0"/>
        <w:rPr>
          <w:lang w:val="en-AU"/>
        </w:rPr>
      </w:pPr>
      <w:r>
        <w:rPr>
          <w:lang w:val="en-AU"/>
        </w:rPr>
        <w:t>P</w:t>
      </w:r>
      <w:r w:rsidR="006F2BC9">
        <w:rPr>
          <w:lang w:val="en-AU"/>
        </w:rPr>
        <w:t xml:space="preserve">roviders have </w:t>
      </w:r>
      <w:r w:rsidR="00976222">
        <w:rPr>
          <w:lang w:val="en-AU"/>
        </w:rPr>
        <w:t xml:space="preserve">also </w:t>
      </w:r>
      <w:r w:rsidR="006F2BC9">
        <w:rPr>
          <w:lang w:val="en-AU"/>
        </w:rPr>
        <w:t xml:space="preserve">been grouped based on EFTSL </w:t>
      </w:r>
      <w:r w:rsidR="00A37A2D">
        <w:rPr>
          <w:lang w:val="en-AU"/>
        </w:rPr>
        <w:t xml:space="preserve">size </w:t>
      </w:r>
      <w:r w:rsidR="006F2BC9">
        <w:rPr>
          <w:lang w:val="en-AU"/>
        </w:rPr>
        <w:t xml:space="preserve">bands </w:t>
      </w:r>
      <w:r>
        <w:rPr>
          <w:lang w:val="en-AU"/>
        </w:rPr>
        <w:t>(</w:t>
      </w:r>
      <w:r w:rsidR="00D2551B">
        <w:rPr>
          <w:lang w:val="en-AU"/>
        </w:rPr>
        <w:t>T</w:t>
      </w:r>
      <w:r w:rsidR="006F2BC9">
        <w:rPr>
          <w:lang w:val="en-AU"/>
        </w:rPr>
        <w:t>able 3</w:t>
      </w:r>
      <w:r>
        <w:rPr>
          <w:lang w:val="en-AU"/>
        </w:rPr>
        <w:t>)</w:t>
      </w:r>
      <w:r w:rsidR="006F2BC9">
        <w:rPr>
          <w:lang w:val="en-AU"/>
        </w:rPr>
        <w:t>.</w:t>
      </w:r>
    </w:p>
    <w:p w:rsidR="00464E2B" w:rsidRPr="00E23F9A" w:rsidRDefault="00464E2B" w:rsidP="00464E2B">
      <w:pPr>
        <w:rPr>
          <w:rFonts w:ascii="Georgia" w:hAnsi="Georgia" w:cs="Arial"/>
          <w:b/>
          <w:color w:val="004855" w:themeColor="text1"/>
          <w:sz w:val="20"/>
          <w:szCs w:val="20"/>
          <w:lang w:val="en-US"/>
        </w:rPr>
      </w:pPr>
      <w:r w:rsidRPr="00E23F9A">
        <w:rPr>
          <w:rFonts w:ascii="Georgia" w:hAnsi="Georgia" w:cs="Arial"/>
          <w:b/>
          <w:color w:val="004855" w:themeColor="text1"/>
          <w:sz w:val="20"/>
          <w:szCs w:val="20"/>
          <w:lang w:val="en-US"/>
        </w:rPr>
        <w:t xml:space="preserve">Table </w:t>
      </w:r>
      <w:r w:rsidR="00D0012B" w:rsidRPr="00E23F9A">
        <w:rPr>
          <w:rFonts w:ascii="Georgia" w:hAnsi="Georgia" w:cs="Arial"/>
          <w:b/>
          <w:color w:val="004855" w:themeColor="text1"/>
          <w:sz w:val="20"/>
          <w:szCs w:val="20"/>
          <w:lang w:val="en-US"/>
        </w:rPr>
        <w:t>3</w:t>
      </w:r>
      <w:r w:rsidRPr="00E23F9A">
        <w:rPr>
          <w:rFonts w:ascii="Georgia" w:hAnsi="Georgia" w:cs="Arial"/>
          <w:b/>
          <w:color w:val="004855" w:themeColor="text1"/>
          <w:sz w:val="20"/>
          <w:szCs w:val="20"/>
          <w:lang w:val="en-US"/>
        </w:rPr>
        <w:t>: Breakdown of provider</w:t>
      </w:r>
      <w:r w:rsidR="00A8413E" w:rsidRPr="00E23F9A">
        <w:rPr>
          <w:rFonts w:ascii="Georgia" w:hAnsi="Georgia" w:cs="Arial"/>
          <w:b/>
          <w:color w:val="004855" w:themeColor="text1"/>
          <w:sz w:val="20"/>
          <w:szCs w:val="20"/>
          <w:lang w:val="en-US"/>
        </w:rPr>
        <w:t>s, by t</w:t>
      </w:r>
      <w:r w:rsidRPr="00E23F9A">
        <w:rPr>
          <w:rFonts w:ascii="Georgia" w:hAnsi="Georgia" w:cs="Arial"/>
          <w:b/>
          <w:color w:val="004855" w:themeColor="text1"/>
          <w:sz w:val="20"/>
          <w:szCs w:val="20"/>
          <w:lang w:val="en-US"/>
        </w:rPr>
        <w:t>otal EFTSL</w:t>
      </w:r>
      <w:r w:rsidR="00A8413E" w:rsidRPr="00E23F9A">
        <w:rPr>
          <w:rFonts w:ascii="Georgia" w:hAnsi="Georgia" w:cs="Arial"/>
          <w:b/>
          <w:color w:val="004855" w:themeColor="text1"/>
          <w:sz w:val="20"/>
          <w:szCs w:val="20"/>
          <w:lang w:val="en-US"/>
        </w:rPr>
        <w:t xml:space="preserve"> bands</w:t>
      </w:r>
    </w:p>
    <w:tbl>
      <w:tblPr>
        <w:tblW w:w="5000" w:type="pct"/>
        <w:tblLook w:val="04A0" w:firstRow="1" w:lastRow="0" w:firstColumn="1" w:lastColumn="0" w:noHBand="0" w:noVBand="1"/>
      </w:tblPr>
      <w:tblGrid>
        <w:gridCol w:w="2200"/>
        <w:gridCol w:w="2269"/>
        <w:gridCol w:w="1692"/>
        <w:gridCol w:w="1692"/>
        <w:gridCol w:w="1719"/>
      </w:tblGrid>
      <w:tr w:rsidR="00A37A2D" w:rsidRPr="002E26F8" w:rsidTr="00E23F9A">
        <w:trPr>
          <w:trHeight w:val="603"/>
        </w:trPr>
        <w:tc>
          <w:tcPr>
            <w:tcW w:w="1149" w:type="pct"/>
            <w:shd w:val="clear" w:color="auto" w:fill="004855" w:themeFill="accent1"/>
            <w:noWrap/>
            <w:vAlign w:val="center"/>
          </w:tcPr>
          <w:p w:rsidR="00A37A2D" w:rsidRDefault="00A37A2D" w:rsidP="008466EE">
            <w:pPr>
              <w:spacing w:after="0" w:line="240" w:lineRule="auto"/>
              <w:rPr>
                <w:rFonts w:asciiTheme="minorHAnsi" w:hAnsiTheme="minorHAnsi" w:cstheme="minorHAnsi"/>
                <w:b/>
                <w:color w:val="FFFFFF" w:themeColor="background2"/>
                <w:sz w:val="20"/>
                <w:szCs w:val="22"/>
              </w:rPr>
            </w:pPr>
            <w:r w:rsidRPr="00113B80">
              <w:rPr>
                <w:rFonts w:asciiTheme="minorHAnsi" w:hAnsiTheme="minorHAnsi" w:cstheme="minorHAnsi"/>
                <w:b/>
                <w:color w:val="FFFFFF" w:themeColor="background2"/>
                <w:sz w:val="20"/>
                <w:szCs w:val="22"/>
              </w:rPr>
              <w:t xml:space="preserve">Provider </w:t>
            </w:r>
            <w:r>
              <w:rPr>
                <w:rFonts w:asciiTheme="minorHAnsi" w:hAnsiTheme="minorHAnsi" w:cstheme="minorHAnsi"/>
                <w:b/>
                <w:color w:val="FFFFFF" w:themeColor="background2"/>
                <w:sz w:val="20"/>
                <w:szCs w:val="22"/>
              </w:rPr>
              <w:t>size</w:t>
            </w:r>
          </w:p>
          <w:p w:rsidR="00A37A2D" w:rsidRPr="00113B80" w:rsidRDefault="00A37A2D" w:rsidP="003653F7">
            <w:pPr>
              <w:spacing w:after="0" w:line="240" w:lineRule="auto"/>
              <w:rPr>
                <w:rFonts w:asciiTheme="minorHAnsi" w:hAnsiTheme="minorHAnsi" w:cstheme="minorHAnsi"/>
                <w:b/>
                <w:color w:val="FFFFFF" w:themeColor="background2"/>
                <w:sz w:val="20"/>
                <w:szCs w:val="22"/>
              </w:rPr>
            </w:pPr>
            <w:r>
              <w:rPr>
                <w:rFonts w:asciiTheme="minorHAnsi" w:hAnsiTheme="minorHAnsi" w:cstheme="minorHAnsi"/>
                <w:b/>
                <w:color w:val="FFFFFF" w:themeColor="background2"/>
                <w:sz w:val="20"/>
                <w:szCs w:val="22"/>
              </w:rPr>
              <w:t>EFTSL</w:t>
            </w:r>
          </w:p>
        </w:tc>
        <w:tc>
          <w:tcPr>
            <w:tcW w:w="1185" w:type="pct"/>
            <w:shd w:val="clear" w:color="auto" w:fill="004855" w:themeFill="accent1"/>
            <w:noWrap/>
            <w:vAlign w:val="center"/>
          </w:tcPr>
          <w:p w:rsidR="00A37A2D" w:rsidRPr="00113B80" w:rsidRDefault="00A37A2D" w:rsidP="003653F7">
            <w:pPr>
              <w:spacing w:after="0" w:line="240" w:lineRule="auto"/>
              <w:jc w:val="center"/>
              <w:rPr>
                <w:rFonts w:asciiTheme="minorHAnsi" w:hAnsiTheme="minorHAnsi" w:cstheme="minorHAnsi"/>
                <w:b/>
                <w:color w:val="FFFFFF" w:themeColor="background2"/>
                <w:sz w:val="20"/>
                <w:szCs w:val="22"/>
              </w:rPr>
            </w:pPr>
            <w:r w:rsidRPr="00113B80">
              <w:rPr>
                <w:rFonts w:asciiTheme="minorHAnsi" w:hAnsiTheme="minorHAnsi" w:cstheme="minorHAnsi"/>
                <w:b/>
                <w:color w:val="FFFFFF" w:themeColor="background2"/>
                <w:sz w:val="20"/>
                <w:szCs w:val="22"/>
              </w:rPr>
              <w:t xml:space="preserve">Number of </w:t>
            </w:r>
            <w:r>
              <w:rPr>
                <w:rFonts w:asciiTheme="minorHAnsi" w:hAnsiTheme="minorHAnsi" w:cstheme="minorHAnsi"/>
                <w:b/>
                <w:color w:val="FFFFFF" w:themeColor="background2"/>
                <w:sz w:val="20"/>
                <w:szCs w:val="22"/>
              </w:rPr>
              <w:br/>
              <w:t>p</w:t>
            </w:r>
            <w:r w:rsidRPr="00113B80">
              <w:rPr>
                <w:rFonts w:asciiTheme="minorHAnsi" w:hAnsiTheme="minorHAnsi" w:cstheme="minorHAnsi"/>
                <w:b/>
                <w:color w:val="FFFFFF" w:themeColor="background2"/>
                <w:sz w:val="20"/>
                <w:szCs w:val="22"/>
              </w:rPr>
              <w:t>roviders</w:t>
            </w:r>
          </w:p>
        </w:tc>
        <w:tc>
          <w:tcPr>
            <w:tcW w:w="884" w:type="pct"/>
            <w:shd w:val="clear" w:color="auto" w:fill="004855" w:themeFill="accent1"/>
            <w:vAlign w:val="center"/>
          </w:tcPr>
          <w:p w:rsidR="00A37A2D" w:rsidRPr="00113B80" w:rsidRDefault="00A37A2D" w:rsidP="00446F9F">
            <w:pPr>
              <w:spacing w:after="0" w:line="240" w:lineRule="auto"/>
              <w:jc w:val="center"/>
              <w:rPr>
                <w:rFonts w:asciiTheme="minorHAnsi" w:hAnsiTheme="minorHAnsi" w:cstheme="minorHAnsi"/>
                <w:b/>
                <w:color w:val="FFFFFF" w:themeColor="background2"/>
                <w:sz w:val="20"/>
                <w:szCs w:val="22"/>
              </w:rPr>
            </w:pPr>
            <w:r>
              <w:rPr>
                <w:rFonts w:asciiTheme="minorHAnsi" w:hAnsiTheme="minorHAnsi" w:cstheme="minorHAnsi"/>
                <w:b/>
                <w:color w:val="FFFFFF" w:themeColor="background2"/>
                <w:sz w:val="20"/>
                <w:szCs w:val="22"/>
              </w:rPr>
              <w:t>% of total providers</w:t>
            </w:r>
          </w:p>
        </w:tc>
        <w:tc>
          <w:tcPr>
            <w:tcW w:w="884" w:type="pct"/>
            <w:shd w:val="clear" w:color="auto" w:fill="004855" w:themeFill="accent1"/>
            <w:vAlign w:val="center"/>
          </w:tcPr>
          <w:p w:rsidR="00A37A2D" w:rsidRPr="00113B80" w:rsidRDefault="00A37A2D" w:rsidP="00446F9F">
            <w:pPr>
              <w:spacing w:after="0" w:line="240" w:lineRule="auto"/>
              <w:jc w:val="center"/>
              <w:rPr>
                <w:rFonts w:asciiTheme="minorHAnsi" w:hAnsiTheme="minorHAnsi" w:cstheme="minorHAnsi"/>
                <w:b/>
                <w:color w:val="FFFFFF" w:themeColor="background2"/>
                <w:sz w:val="20"/>
                <w:szCs w:val="22"/>
              </w:rPr>
            </w:pPr>
            <w:r w:rsidRPr="00113B80">
              <w:rPr>
                <w:rFonts w:asciiTheme="minorHAnsi" w:hAnsiTheme="minorHAnsi" w:cstheme="minorHAnsi"/>
                <w:b/>
                <w:color w:val="FFFFFF" w:themeColor="background2"/>
                <w:sz w:val="20"/>
                <w:szCs w:val="22"/>
              </w:rPr>
              <w:t xml:space="preserve">% of </w:t>
            </w:r>
            <w:r>
              <w:rPr>
                <w:rFonts w:asciiTheme="minorHAnsi" w:hAnsiTheme="minorHAnsi" w:cstheme="minorHAnsi"/>
                <w:b/>
                <w:color w:val="FFFFFF" w:themeColor="background2"/>
                <w:sz w:val="20"/>
                <w:szCs w:val="22"/>
              </w:rPr>
              <w:br/>
            </w:r>
            <w:r w:rsidRPr="00113B80">
              <w:rPr>
                <w:rFonts w:asciiTheme="minorHAnsi" w:hAnsiTheme="minorHAnsi" w:cstheme="minorHAnsi"/>
                <w:b/>
                <w:color w:val="FFFFFF" w:themeColor="background2"/>
                <w:sz w:val="20"/>
                <w:szCs w:val="22"/>
              </w:rPr>
              <w:t>students</w:t>
            </w:r>
          </w:p>
        </w:tc>
        <w:tc>
          <w:tcPr>
            <w:tcW w:w="898" w:type="pct"/>
            <w:shd w:val="clear" w:color="auto" w:fill="004855" w:themeFill="accent1"/>
            <w:vAlign w:val="center"/>
          </w:tcPr>
          <w:p w:rsidR="00A37A2D" w:rsidRPr="00113B80" w:rsidRDefault="00A37A2D" w:rsidP="008C4455">
            <w:pPr>
              <w:spacing w:after="0" w:line="240" w:lineRule="auto"/>
              <w:jc w:val="center"/>
              <w:rPr>
                <w:rFonts w:asciiTheme="minorHAnsi" w:hAnsiTheme="minorHAnsi" w:cstheme="minorHAnsi"/>
                <w:b/>
                <w:color w:val="FFFFFF" w:themeColor="background2"/>
                <w:sz w:val="20"/>
                <w:szCs w:val="22"/>
              </w:rPr>
            </w:pPr>
            <w:r>
              <w:rPr>
                <w:rFonts w:asciiTheme="minorHAnsi" w:hAnsiTheme="minorHAnsi" w:cstheme="minorHAnsi"/>
                <w:b/>
                <w:color w:val="FFFFFF" w:themeColor="background2"/>
                <w:sz w:val="20"/>
                <w:szCs w:val="22"/>
              </w:rPr>
              <w:t>% of HE revenue</w:t>
            </w:r>
          </w:p>
        </w:tc>
      </w:tr>
      <w:tr w:rsidR="00A37A2D" w:rsidRPr="00DE2F04" w:rsidTr="00E23F9A">
        <w:trPr>
          <w:trHeight w:val="288"/>
        </w:trPr>
        <w:tc>
          <w:tcPr>
            <w:tcW w:w="1149" w:type="pct"/>
            <w:shd w:val="clear" w:color="auto" w:fill="auto"/>
            <w:noWrap/>
            <w:vAlign w:val="center"/>
            <w:hideMark/>
          </w:tcPr>
          <w:p w:rsidR="00A37A2D" w:rsidRPr="00DE2F04" w:rsidRDefault="00A37A2D" w:rsidP="008466EE">
            <w:pPr>
              <w:spacing w:after="0" w:line="240" w:lineRule="auto"/>
              <w:rPr>
                <w:rFonts w:asciiTheme="minorHAnsi" w:hAnsiTheme="minorHAnsi" w:cstheme="minorHAnsi"/>
                <w:color w:val="000000"/>
                <w:sz w:val="20"/>
                <w:szCs w:val="22"/>
              </w:rPr>
            </w:pPr>
            <w:r w:rsidRPr="00DE2F04">
              <w:rPr>
                <w:rFonts w:asciiTheme="minorHAnsi" w:hAnsiTheme="minorHAnsi" w:cstheme="minorHAnsi"/>
                <w:color w:val="000000"/>
                <w:sz w:val="20"/>
                <w:szCs w:val="22"/>
              </w:rPr>
              <w:t>&lt; 100</w:t>
            </w:r>
          </w:p>
        </w:tc>
        <w:tc>
          <w:tcPr>
            <w:tcW w:w="1185" w:type="pct"/>
            <w:shd w:val="clear" w:color="auto" w:fill="auto"/>
            <w:noWrap/>
            <w:vAlign w:val="center"/>
            <w:hideMark/>
          </w:tcPr>
          <w:p w:rsidR="00A37A2D" w:rsidRPr="00A37A2D" w:rsidRDefault="00A37A2D" w:rsidP="003653F7">
            <w:pPr>
              <w:spacing w:after="0" w:line="240" w:lineRule="auto"/>
              <w:jc w:val="center"/>
              <w:rPr>
                <w:rFonts w:asciiTheme="minorHAnsi" w:hAnsiTheme="minorHAnsi" w:cstheme="minorHAnsi"/>
                <w:color w:val="000000"/>
                <w:sz w:val="20"/>
                <w:szCs w:val="22"/>
              </w:rPr>
            </w:pPr>
            <w:r w:rsidRPr="00A37A2D">
              <w:rPr>
                <w:rFonts w:asciiTheme="minorHAnsi" w:hAnsiTheme="minorHAnsi" w:cstheme="minorHAnsi"/>
                <w:color w:val="000000"/>
                <w:sz w:val="20"/>
                <w:szCs w:val="22"/>
              </w:rPr>
              <w:t>62</w:t>
            </w:r>
          </w:p>
        </w:tc>
        <w:tc>
          <w:tcPr>
            <w:tcW w:w="884" w:type="pct"/>
            <w:vAlign w:val="center"/>
          </w:tcPr>
          <w:p w:rsidR="00A37A2D" w:rsidRPr="00DE2F04" w:rsidRDefault="00A37A2D" w:rsidP="003653F7">
            <w:pPr>
              <w:spacing w:after="0" w:line="240" w:lineRule="auto"/>
              <w:jc w:val="center"/>
              <w:rPr>
                <w:rFonts w:asciiTheme="minorHAnsi" w:hAnsiTheme="minorHAnsi" w:cstheme="minorHAnsi"/>
                <w:color w:val="000000"/>
                <w:sz w:val="20"/>
                <w:szCs w:val="22"/>
              </w:rPr>
            </w:pPr>
            <w:r>
              <w:rPr>
                <w:rFonts w:asciiTheme="minorHAnsi" w:hAnsiTheme="minorHAnsi" w:cstheme="minorHAnsi"/>
                <w:color w:val="000000"/>
                <w:sz w:val="20"/>
                <w:szCs w:val="22"/>
              </w:rPr>
              <w:t>35.8%</w:t>
            </w:r>
          </w:p>
        </w:tc>
        <w:tc>
          <w:tcPr>
            <w:tcW w:w="884" w:type="pct"/>
            <w:vAlign w:val="center"/>
          </w:tcPr>
          <w:p w:rsidR="00A37A2D" w:rsidRPr="00DE2F04" w:rsidRDefault="00A37A2D" w:rsidP="00446F9F">
            <w:pPr>
              <w:spacing w:after="0" w:line="240" w:lineRule="auto"/>
              <w:jc w:val="center"/>
              <w:rPr>
                <w:rFonts w:asciiTheme="minorHAnsi" w:hAnsiTheme="minorHAnsi" w:cstheme="minorHAnsi"/>
                <w:color w:val="000000"/>
                <w:sz w:val="20"/>
                <w:szCs w:val="22"/>
              </w:rPr>
            </w:pPr>
            <w:r w:rsidRPr="00DE2F04">
              <w:rPr>
                <w:rFonts w:asciiTheme="minorHAnsi" w:hAnsiTheme="minorHAnsi" w:cstheme="minorHAnsi"/>
                <w:color w:val="000000"/>
                <w:sz w:val="20"/>
                <w:szCs w:val="22"/>
              </w:rPr>
              <w:t>0.2%</w:t>
            </w:r>
          </w:p>
        </w:tc>
        <w:tc>
          <w:tcPr>
            <w:tcW w:w="898" w:type="pct"/>
            <w:vAlign w:val="center"/>
          </w:tcPr>
          <w:p w:rsidR="00A37A2D" w:rsidRPr="00DE2F04" w:rsidRDefault="00A37A2D" w:rsidP="00446F9F">
            <w:pPr>
              <w:spacing w:after="0" w:line="240" w:lineRule="auto"/>
              <w:jc w:val="center"/>
              <w:rPr>
                <w:rFonts w:asciiTheme="minorHAnsi" w:hAnsiTheme="minorHAnsi" w:cstheme="minorHAnsi"/>
                <w:color w:val="000000"/>
                <w:sz w:val="20"/>
                <w:szCs w:val="22"/>
              </w:rPr>
            </w:pPr>
            <w:r w:rsidRPr="00DE2F04">
              <w:rPr>
                <w:rFonts w:asciiTheme="minorHAnsi" w:hAnsiTheme="minorHAnsi" w:cstheme="minorHAnsi"/>
                <w:color w:val="000000"/>
                <w:sz w:val="20"/>
                <w:szCs w:val="22"/>
              </w:rPr>
              <w:t>0.3%</w:t>
            </w:r>
          </w:p>
        </w:tc>
      </w:tr>
      <w:tr w:rsidR="00A37A2D" w:rsidRPr="00DE2F04" w:rsidTr="00E23F9A">
        <w:trPr>
          <w:trHeight w:val="288"/>
        </w:trPr>
        <w:tc>
          <w:tcPr>
            <w:tcW w:w="1149" w:type="pct"/>
            <w:shd w:val="clear" w:color="auto" w:fill="auto"/>
            <w:noWrap/>
            <w:vAlign w:val="center"/>
            <w:hideMark/>
          </w:tcPr>
          <w:p w:rsidR="00A37A2D" w:rsidRPr="00DE2F04" w:rsidRDefault="00A37A2D" w:rsidP="008466EE">
            <w:pPr>
              <w:spacing w:after="0" w:line="240" w:lineRule="auto"/>
              <w:rPr>
                <w:rFonts w:asciiTheme="minorHAnsi" w:hAnsiTheme="minorHAnsi" w:cstheme="minorHAnsi"/>
                <w:color w:val="000000"/>
                <w:sz w:val="20"/>
                <w:szCs w:val="22"/>
              </w:rPr>
            </w:pPr>
            <w:r w:rsidRPr="00DE2F04">
              <w:rPr>
                <w:rFonts w:asciiTheme="minorHAnsi" w:hAnsiTheme="minorHAnsi" w:cstheme="minorHAnsi"/>
                <w:color w:val="000000"/>
                <w:sz w:val="20"/>
                <w:szCs w:val="22"/>
              </w:rPr>
              <w:t>100 ≤ 499</w:t>
            </w:r>
          </w:p>
        </w:tc>
        <w:tc>
          <w:tcPr>
            <w:tcW w:w="1185" w:type="pct"/>
            <w:shd w:val="clear" w:color="auto" w:fill="auto"/>
            <w:noWrap/>
            <w:vAlign w:val="center"/>
            <w:hideMark/>
          </w:tcPr>
          <w:p w:rsidR="00A37A2D" w:rsidRPr="00A37A2D" w:rsidRDefault="00A37A2D" w:rsidP="003653F7">
            <w:pPr>
              <w:spacing w:after="0" w:line="240" w:lineRule="auto"/>
              <w:jc w:val="center"/>
              <w:rPr>
                <w:rFonts w:asciiTheme="minorHAnsi" w:hAnsiTheme="minorHAnsi" w:cstheme="minorHAnsi"/>
                <w:color w:val="000000"/>
                <w:sz w:val="20"/>
                <w:szCs w:val="22"/>
              </w:rPr>
            </w:pPr>
            <w:r w:rsidRPr="00A37A2D">
              <w:rPr>
                <w:rFonts w:asciiTheme="minorHAnsi" w:hAnsiTheme="minorHAnsi" w:cstheme="minorHAnsi"/>
                <w:color w:val="000000"/>
                <w:sz w:val="20"/>
                <w:szCs w:val="22"/>
              </w:rPr>
              <w:t>36</w:t>
            </w:r>
          </w:p>
        </w:tc>
        <w:tc>
          <w:tcPr>
            <w:tcW w:w="884" w:type="pct"/>
            <w:vAlign w:val="center"/>
          </w:tcPr>
          <w:p w:rsidR="00A37A2D" w:rsidRPr="00DE2F04" w:rsidRDefault="00A37A2D" w:rsidP="003653F7">
            <w:pPr>
              <w:spacing w:after="0" w:line="240" w:lineRule="auto"/>
              <w:jc w:val="center"/>
              <w:rPr>
                <w:rFonts w:asciiTheme="minorHAnsi" w:hAnsiTheme="minorHAnsi" w:cstheme="minorHAnsi"/>
                <w:color w:val="000000"/>
                <w:sz w:val="20"/>
                <w:szCs w:val="22"/>
              </w:rPr>
            </w:pPr>
            <w:r>
              <w:rPr>
                <w:rFonts w:asciiTheme="minorHAnsi" w:hAnsiTheme="minorHAnsi" w:cstheme="minorHAnsi"/>
                <w:color w:val="000000"/>
                <w:sz w:val="20"/>
                <w:szCs w:val="22"/>
              </w:rPr>
              <w:t>20.8%</w:t>
            </w:r>
          </w:p>
        </w:tc>
        <w:tc>
          <w:tcPr>
            <w:tcW w:w="884" w:type="pct"/>
            <w:vAlign w:val="center"/>
          </w:tcPr>
          <w:p w:rsidR="00A37A2D" w:rsidRPr="00DE2F04" w:rsidRDefault="00A37A2D" w:rsidP="00446F9F">
            <w:pPr>
              <w:spacing w:after="0" w:line="240" w:lineRule="auto"/>
              <w:jc w:val="center"/>
              <w:rPr>
                <w:rFonts w:asciiTheme="minorHAnsi" w:hAnsiTheme="minorHAnsi" w:cstheme="minorHAnsi"/>
                <w:color w:val="000000"/>
                <w:sz w:val="20"/>
                <w:szCs w:val="22"/>
              </w:rPr>
            </w:pPr>
            <w:r w:rsidRPr="00DE2F04">
              <w:rPr>
                <w:rFonts w:asciiTheme="minorHAnsi" w:hAnsiTheme="minorHAnsi" w:cstheme="minorHAnsi"/>
                <w:color w:val="000000"/>
                <w:sz w:val="20"/>
                <w:szCs w:val="22"/>
              </w:rPr>
              <w:t>1.1%</w:t>
            </w:r>
          </w:p>
        </w:tc>
        <w:tc>
          <w:tcPr>
            <w:tcW w:w="898" w:type="pct"/>
            <w:vAlign w:val="center"/>
          </w:tcPr>
          <w:p w:rsidR="00A37A2D" w:rsidRPr="00DE2F04" w:rsidRDefault="00A37A2D" w:rsidP="00446F9F">
            <w:pPr>
              <w:spacing w:after="0" w:line="240" w:lineRule="auto"/>
              <w:jc w:val="center"/>
              <w:rPr>
                <w:rFonts w:asciiTheme="minorHAnsi" w:hAnsiTheme="minorHAnsi" w:cstheme="minorHAnsi"/>
                <w:color w:val="000000"/>
                <w:sz w:val="20"/>
                <w:szCs w:val="22"/>
              </w:rPr>
            </w:pPr>
            <w:r w:rsidRPr="00DE2F04">
              <w:rPr>
                <w:rFonts w:asciiTheme="minorHAnsi" w:hAnsiTheme="minorHAnsi" w:cstheme="minorHAnsi"/>
                <w:color w:val="000000"/>
                <w:sz w:val="20"/>
                <w:szCs w:val="22"/>
              </w:rPr>
              <w:t>1.0%</w:t>
            </w:r>
          </w:p>
        </w:tc>
      </w:tr>
      <w:tr w:rsidR="00A37A2D" w:rsidRPr="00DE2F04" w:rsidTr="00E23F9A">
        <w:trPr>
          <w:trHeight w:val="288"/>
        </w:trPr>
        <w:tc>
          <w:tcPr>
            <w:tcW w:w="1149" w:type="pct"/>
            <w:shd w:val="clear" w:color="auto" w:fill="auto"/>
            <w:noWrap/>
            <w:vAlign w:val="center"/>
            <w:hideMark/>
          </w:tcPr>
          <w:p w:rsidR="00A37A2D" w:rsidRPr="00DE2F04" w:rsidRDefault="00A37A2D" w:rsidP="008466EE">
            <w:pPr>
              <w:spacing w:after="0" w:line="240" w:lineRule="auto"/>
              <w:rPr>
                <w:rFonts w:asciiTheme="minorHAnsi" w:hAnsiTheme="minorHAnsi" w:cstheme="minorHAnsi"/>
                <w:color w:val="000000"/>
                <w:sz w:val="20"/>
                <w:szCs w:val="22"/>
              </w:rPr>
            </w:pPr>
            <w:r w:rsidRPr="00DE2F04">
              <w:rPr>
                <w:rFonts w:asciiTheme="minorHAnsi" w:hAnsiTheme="minorHAnsi" w:cstheme="minorHAnsi"/>
                <w:color w:val="000000"/>
                <w:sz w:val="20"/>
                <w:szCs w:val="22"/>
              </w:rPr>
              <w:t>500 ≤ 4,999</w:t>
            </w:r>
          </w:p>
        </w:tc>
        <w:tc>
          <w:tcPr>
            <w:tcW w:w="1185" w:type="pct"/>
            <w:shd w:val="clear" w:color="auto" w:fill="auto"/>
            <w:noWrap/>
            <w:vAlign w:val="center"/>
            <w:hideMark/>
          </w:tcPr>
          <w:p w:rsidR="00A37A2D" w:rsidRPr="00A37A2D" w:rsidRDefault="00A37A2D" w:rsidP="003653F7">
            <w:pPr>
              <w:spacing w:after="0" w:line="240" w:lineRule="auto"/>
              <w:jc w:val="center"/>
              <w:rPr>
                <w:rFonts w:asciiTheme="minorHAnsi" w:hAnsiTheme="minorHAnsi" w:cstheme="minorHAnsi"/>
                <w:color w:val="000000"/>
                <w:sz w:val="20"/>
                <w:szCs w:val="22"/>
              </w:rPr>
            </w:pPr>
            <w:r w:rsidRPr="00A37A2D">
              <w:rPr>
                <w:rFonts w:asciiTheme="minorHAnsi" w:hAnsiTheme="minorHAnsi" w:cstheme="minorHAnsi"/>
                <w:color w:val="000000"/>
                <w:sz w:val="20"/>
                <w:szCs w:val="22"/>
              </w:rPr>
              <w:t>36</w:t>
            </w:r>
          </w:p>
        </w:tc>
        <w:tc>
          <w:tcPr>
            <w:tcW w:w="884" w:type="pct"/>
            <w:vAlign w:val="center"/>
          </w:tcPr>
          <w:p w:rsidR="00A37A2D" w:rsidRPr="00DE2F04" w:rsidRDefault="00A37A2D" w:rsidP="003653F7">
            <w:pPr>
              <w:spacing w:after="0" w:line="240" w:lineRule="auto"/>
              <w:jc w:val="center"/>
              <w:rPr>
                <w:rFonts w:asciiTheme="minorHAnsi" w:hAnsiTheme="minorHAnsi" w:cstheme="minorHAnsi"/>
                <w:color w:val="000000"/>
                <w:sz w:val="20"/>
                <w:szCs w:val="22"/>
              </w:rPr>
            </w:pPr>
            <w:r>
              <w:rPr>
                <w:rFonts w:asciiTheme="minorHAnsi" w:hAnsiTheme="minorHAnsi" w:cstheme="minorHAnsi"/>
                <w:color w:val="000000"/>
                <w:sz w:val="20"/>
                <w:szCs w:val="22"/>
              </w:rPr>
              <w:t>20.8%</w:t>
            </w:r>
          </w:p>
        </w:tc>
        <w:tc>
          <w:tcPr>
            <w:tcW w:w="884" w:type="pct"/>
            <w:vAlign w:val="center"/>
          </w:tcPr>
          <w:p w:rsidR="00A37A2D" w:rsidRPr="00DE2F04" w:rsidRDefault="00A37A2D" w:rsidP="00446F9F">
            <w:pPr>
              <w:spacing w:after="0" w:line="240" w:lineRule="auto"/>
              <w:jc w:val="center"/>
              <w:rPr>
                <w:rFonts w:asciiTheme="minorHAnsi" w:hAnsiTheme="minorHAnsi" w:cstheme="minorHAnsi"/>
                <w:color w:val="000000"/>
                <w:sz w:val="20"/>
                <w:szCs w:val="22"/>
              </w:rPr>
            </w:pPr>
            <w:r w:rsidRPr="00DE2F04">
              <w:rPr>
                <w:rFonts w:asciiTheme="minorHAnsi" w:hAnsiTheme="minorHAnsi" w:cstheme="minorHAnsi"/>
                <w:color w:val="000000"/>
                <w:sz w:val="20"/>
                <w:szCs w:val="22"/>
              </w:rPr>
              <w:t>5.0%</w:t>
            </w:r>
          </w:p>
        </w:tc>
        <w:tc>
          <w:tcPr>
            <w:tcW w:w="898" w:type="pct"/>
            <w:vAlign w:val="center"/>
          </w:tcPr>
          <w:p w:rsidR="00A37A2D" w:rsidRPr="00DE2F04" w:rsidRDefault="00A37A2D" w:rsidP="00446F9F">
            <w:pPr>
              <w:spacing w:after="0" w:line="240" w:lineRule="auto"/>
              <w:jc w:val="center"/>
              <w:rPr>
                <w:rFonts w:asciiTheme="minorHAnsi" w:hAnsiTheme="minorHAnsi" w:cstheme="minorHAnsi"/>
                <w:color w:val="000000"/>
                <w:sz w:val="20"/>
                <w:szCs w:val="22"/>
              </w:rPr>
            </w:pPr>
            <w:r w:rsidRPr="00DE2F04">
              <w:rPr>
                <w:rFonts w:asciiTheme="minorHAnsi" w:hAnsiTheme="minorHAnsi" w:cstheme="minorHAnsi"/>
                <w:color w:val="000000"/>
                <w:sz w:val="20"/>
                <w:szCs w:val="22"/>
              </w:rPr>
              <w:t>3.6%</w:t>
            </w:r>
          </w:p>
        </w:tc>
      </w:tr>
      <w:tr w:rsidR="00A37A2D" w:rsidRPr="00DE2F04" w:rsidTr="00E23F9A">
        <w:trPr>
          <w:trHeight w:val="288"/>
        </w:trPr>
        <w:tc>
          <w:tcPr>
            <w:tcW w:w="1149" w:type="pct"/>
            <w:shd w:val="clear" w:color="auto" w:fill="auto"/>
            <w:noWrap/>
            <w:vAlign w:val="center"/>
          </w:tcPr>
          <w:p w:rsidR="00A37A2D" w:rsidRPr="00DE2F04" w:rsidRDefault="00A37A2D" w:rsidP="008466EE">
            <w:pPr>
              <w:spacing w:after="0" w:line="240" w:lineRule="auto"/>
              <w:rPr>
                <w:rFonts w:asciiTheme="minorHAnsi" w:hAnsiTheme="minorHAnsi" w:cstheme="minorHAnsi"/>
                <w:color w:val="000000"/>
                <w:sz w:val="20"/>
                <w:szCs w:val="22"/>
              </w:rPr>
            </w:pPr>
            <w:r w:rsidRPr="00DE2F04">
              <w:rPr>
                <w:rFonts w:asciiTheme="minorHAnsi" w:hAnsiTheme="minorHAnsi" w:cstheme="minorHAnsi"/>
                <w:color w:val="000000"/>
                <w:sz w:val="20"/>
                <w:szCs w:val="22"/>
              </w:rPr>
              <w:t>5</w:t>
            </w:r>
            <w:r w:rsidR="00E614D3">
              <w:rPr>
                <w:rFonts w:asciiTheme="minorHAnsi" w:hAnsiTheme="minorHAnsi" w:cstheme="minorHAnsi"/>
                <w:color w:val="000000"/>
                <w:sz w:val="20"/>
                <w:szCs w:val="22"/>
              </w:rPr>
              <w:t>,</w:t>
            </w:r>
            <w:r w:rsidRPr="00DE2F04">
              <w:rPr>
                <w:rFonts w:asciiTheme="minorHAnsi" w:hAnsiTheme="minorHAnsi" w:cstheme="minorHAnsi"/>
                <w:color w:val="000000"/>
                <w:sz w:val="20"/>
                <w:szCs w:val="22"/>
              </w:rPr>
              <w:t>000 ≤ 19,999</w:t>
            </w:r>
          </w:p>
        </w:tc>
        <w:tc>
          <w:tcPr>
            <w:tcW w:w="1185" w:type="pct"/>
            <w:shd w:val="clear" w:color="auto" w:fill="auto"/>
            <w:noWrap/>
            <w:vAlign w:val="center"/>
          </w:tcPr>
          <w:p w:rsidR="00A37A2D" w:rsidRPr="00DE2F04" w:rsidRDefault="00A37A2D" w:rsidP="003653F7">
            <w:pPr>
              <w:spacing w:after="0" w:line="240" w:lineRule="auto"/>
              <w:jc w:val="center"/>
              <w:rPr>
                <w:rFonts w:asciiTheme="minorHAnsi" w:hAnsiTheme="minorHAnsi" w:cstheme="minorHAnsi"/>
                <w:color w:val="000000"/>
                <w:sz w:val="20"/>
                <w:szCs w:val="22"/>
              </w:rPr>
            </w:pPr>
            <w:r w:rsidRPr="00DE2F04">
              <w:rPr>
                <w:rFonts w:asciiTheme="minorHAnsi" w:hAnsiTheme="minorHAnsi" w:cstheme="minorHAnsi"/>
                <w:color w:val="000000"/>
                <w:sz w:val="20"/>
                <w:szCs w:val="22"/>
              </w:rPr>
              <w:t>18</w:t>
            </w:r>
          </w:p>
        </w:tc>
        <w:tc>
          <w:tcPr>
            <w:tcW w:w="884" w:type="pct"/>
            <w:vAlign w:val="center"/>
          </w:tcPr>
          <w:p w:rsidR="00A37A2D" w:rsidRPr="00DE2F04" w:rsidRDefault="00A37A2D" w:rsidP="003653F7">
            <w:pPr>
              <w:spacing w:after="0" w:line="240" w:lineRule="auto"/>
              <w:jc w:val="center"/>
              <w:rPr>
                <w:rFonts w:asciiTheme="minorHAnsi" w:hAnsiTheme="minorHAnsi" w:cstheme="minorHAnsi"/>
                <w:color w:val="000000"/>
                <w:sz w:val="20"/>
                <w:szCs w:val="22"/>
              </w:rPr>
            </w:pPr>
            <w:r>
              <w:rPr>
                <w:rFonts w:asciiTheme="minorHAnsi" w:hAnsiTheme="minorHAnsi" w:cstheme="minorHAnsi"/>
                <w:color w:val="000000"/>
                <w:sz w:val="20"/>
                <w:szCs w:val="22"/>
              </w:rPr>
              <w:t>10.4%</w:t>
            </w:r>
          </w:p>
        </w:tc>
        <w:tc>
          <w:tcPr>
            <w:tcW w:w="884" w:type="pct"/>
            <w:vAlign w:val="center"/>
          </w:tcPr>
          <w:p w:rsidR="00A37A2D" w:rsidRPr="00DE2F04" w:rsidRDefault="00A37A2D" w:rsidP="00446F9F">
            <w:pPr>
              <w:spacing w:after="0" w:line="240" w:lineRule="auto"/>
              <w:jc w:val="center"/>
              <w:rPr>
                <w:rFonts w:asciiTheme="minorHAnsi" w:hAnsiTheme="minorHAnsi" w:cstheme="minorHAnsi"/>
                <w:color w:val="000000"/>
                <w:sz w:val="20"/>
                <w:szCs w:val="22"/>
              </w:rPr>
            </w:pPr>
            <w:r w:rsidRPr="00DE2F04">
              <w:rPr>
                <w:rFonts w:asciiTheme="minorHAnsi" w:hAnsiTheme="minorHAnsi" w:cstheme="minorHAnsi"/>
                <w:color w:val="000000"/>
                <w:sz w:val="20"/>
                <w:szCs w:val="22"/>
              </w:rPr>
              <w:t>24.4%</w:t>
            </w:r>
          </w:p>
        </w:tc>
        <w:tc>
          <w:tcPr>
            <w:tcW w:w="898" w:type="pct"/>
            <w:vAlign w:val="center"/>
          </w:tcPr>
          <w:p w:rsidR="00A37A2D" w:rsidRPr="00DE2F04" w:rsidRDefault="00A37A2D" w:rsidP="00446F9F">
            <w:pPr>
              <w:spacing w:after="0" w:line="240" w:lineRule="auto"/>
              <w:jc w:val="center"/>
              <w:rPr>
                <w:rFonts w:asciiTheme="minorHAnsi" w:hAnsiTheme="minorHAnsi" w:cstheme="minorHAnsi"/>
                <w:color w:val="000000"/>
                <w:sz w:val="20"/>
                <w:szCs w:val="22"/>
              </w:rPr>
            </w:pPr>
            <w:r w:rsidRPr="00DE2F04">
              <w:rPr>
                <w:rFonts w:asciiTheme="minorHAnsi" w:hAnsiTheme="minorHAnsi" w:cstheme="minorHAnsi"/>
                <w:color w:val="000000"/>
                <w:sz w:val="20"/>
                <w:szCs w:val="22"/>
              </w:rPr>
              <w:t>22.9%</w:t>
            </w:r>
          </w:p>
        </w:tc>
      </w:tr>
      <w:tr w:rsidR="00A37A2D" w:rsidRPr="00B15B08" w:rsidTr="00E23F9A">
        <w:trPr>
          <w:trHeight w:val="288"/>
        </w:trPr>
        <w:tc>
          <w:tcPr>
            <w:tcW w:w="1149" w:type="pct"/>
            <w:tcBorders>
              <w:bottom w:val="single" w:sz="4" w:space="0" w:color="auto"/>
            </w:tcBorders>
            <w:shd w:val="clear" w:color="auto" w:fill="auto"/>
            <w:noWrap/>
            <w:vAlign w:val="center"/>
            <w:hideMark/>
          </w:tcPr>
          <w:p w:rsidR="00A37A2D" w:rsidRPr="00DE2F04" w:rsidRDefault="00A37A2D" w:rsidP="008466EE">
            <w:pPr>
              <w:spacing w:after="0" w:line="240" w:lineRule="auto"/>
              <w:rPr>
                <w:rFonts w:asciiTheme="minorHAnsi" w:hAnsiTheme="minorHAnsi" w:cstheme="minorHAnsi"/>
                <w:color w:val="000000"/>
                <w:sz w:val="20"/>
                <w:szCs w:val="22"/>
              </w:rPr>
            </w:pPr>
            <w:r w:rsidRPr="00DE2F04">
              <w:rPr>
                <w:rFonts w:asciiTheme="minorHAnsi" w:hAnsiTheme="minorHAnsi" w:cstheme="minorHAnsi"/>
                <w:color w:val="000000"/>
                <w:sz w:val="20"/>
                <w:szCs w:val="22"/>
              </w:rPr>
              <w:t>≥ 20,000</w:t>
            </w:r>
          </w:p>
        </w:tc>
        <w:tc>
          <w:tcPr>
            <w:tcW w:w="1185" w:type="pct"/>
            <w:tcBorders>
              <w:bottom w:val="single" w:sz="4" w:space="0" w:color="auto"/>
            </w:tcBorders>
            <w:shd w:val="clear" w:color="auto" w:fill="auto"/>
            <w:noWrap/>
            <w:vAlign w:val="center"/>
            <w:hideMark/>
          </w:tcPr>
          <w:p w:rsidR="00A37A2D" w:rsidRPr="00DE2F04" w:rsidRDefault="00A37A2D" w:rsidP="003653F7">
            <w:pPr>
              <w:spacing w:after="0" w:line="240" w:lineRule="auto"/>
              <w:jc w:val="center"/>
              <w:rPr>
                <w:rFonts w:asciiTheme="minorHAnsi" w:hAnsiTheme="minorHAnsi" w:cstheme="minorHAnsi"/>
                <w:color w:val="000000"/>
                <w:sz w:val="20"/>
                <w:szCs w:val="22"/>
              </w:rPr>
            </w:pPr>
            <w:r w:rsidRPr="00DE2F04">
              <w:rPr>
                <w:rFonts w:asciiTheme="minorHAnsi" w:hAnsiTheme="minorHAnsi" w:cstheme="minorHAnsi"/>
                <w:color w:val="000000"/>
                <w:sz w:val="20"/>
                <w:szCs w:val="22"/>
              </w:rPr>
              <w:t>21</w:t>
            </w:r>
          </w:p>
        </w:tc>
        <w:tc>
          <w:tcPr>
            <w:tcW w:w="884" w:type="pct"/>
            <w:tcBorders>
              <w:bottom w:val="single" w:sz="4" w:space="0" w:color="auto"/>
            </w:tcBorders>
            <w:vAlign w:val="center"/>
          </w:tcPr>
          <w:p w:rsidR="00A37A2D" w:rsidRPr="00DE2F04" w:rsidRDefault="00A37A2D" w:rsidP="003653F7">
            <w:pPr>
              <w:spacing w:after="0" w:line="240" w:lineRule="auto"/>
              <w:jc w:val="center"/>
              <w:rPr>
                <w:rFonts w:asciiTheme="minorHAnsi" w:hAnsiTheme="minorHAnsi" w:cstheme="minorHAnsi"/>
                <w:color w:val="000000"/>
                <w:sz w:val="20"/>
                <w:szCs w:val="22"/>
              </w:rPr>
            </w:pPr>
            <w:r>
              <w:rPr>
                <w:rFonts w:asciiTheme="minorHAnsi" w:hAnsiTheme="minorHAnsi" w:cstheme="minorHAnsi"/>
                <w:color w:val="000000"/>
                <w:sz w:val="20"/>
                <w:szCs w:val="22"/>
              </w:rPr>
              <w:t>12.2%</w:t>
            </w:r>
          </w:p>
        </w:tc>
        <w:tc>
          <w:tcPr>
            <w:tcW w:w="884" w:type="pct"/>
            <w:tcBorders>
              <w:bottom w:val="single" w:sz="4" w:space="0" w:color="auto"/>
            </w:tcBorders>
            <w:vAlign w:val="center"/>
          </w:tcPr>
          <w:p w:rsidR="00A37A2D" w:rsidRPr="00DE2F04" w:rsidRDefault="00A37A2D" w:rsidP="00446F9F">
            <w:pPr>
              <w:spacing w:after="0" w:line="240" w:lineRule="auto"/>
              <w:jc w:val="center"/>
              <w:rPr>
                <w:rFonts w:asciiTheme="minorHAnsi" w:hAnsiTheme="minorHAnsi" w:cstheme="minorHAnsi"/>
                <w:color w:val="000000"/>
                <w:sz w:val="20"/>
                <w:szCs w:val="22"/>
              </w:rPr>
            </w:pPr>
            <w:r w:rsidRPr="00DE2F04">
              <w:rPr>
                <w:rFonts w:asciiTheme="minorHAnsi" w:hAnsiTheme="minorHAnsi" w:cstheme="minorHAnsi"/>
                <w:color w:val="000000"/>
                <w:sz w:val="20"/>
                <w:szCs w:val="22"/>
              </w:rPr>
              <w:t>69.3%</w:t>
            </w:r>
          </w:p>
        </w:tc>
        <w:tc>
          <w:tcPr>
            <w:tcW w:w="898" w:type="pct"/>
            <w:tcBorders>
              <w:bottom w:val="single" w:sz="4" w:space="0" w:color="auto"/>
            </w:tcBorders>
            <w:vAlign w:val="center"/>
          </w:tcPr>
          <w:p w:rsidR="00A37A2D" w:rsidRPr="00DE2F04" w:rsidRDefault="00A37A2D" w:rsidP="00446F9F">
            <w:pPr>
              <w:spacing w:after="0" w:line="240" w:lineRule="auto"/>
              <w:jc w:val="center"/>
              <w:rPr>
                <w:rFonts w:asciiTheme="minorHAnsi" w:hAnsiTheme="minorHAnsi" w:cstheme="minorHAnsi"/>
                <w:color w:val="000000"/>
                <w:sz w:val="20"/>
                <w:szCs w:val="22"/>
              </w:rPr>
            </w:pPr>
            <w:r w:rsidRPr="00DE2F04">
              <w:rPr>
                <w:rFonts w:asciiTheme="minorHAnsi" w:hAnsiTheme="minorHAnsi" w:cstheme="minorHAnsi"/>
                <w:color w:val="000000"/>
                <w:sz w:val="20"/>
                <w:szCs w:val="22"/>
              </w:rPr>
              <w:t>72.2%</w:t>
            </w:r>
          </w:p>
        </w:tc>
      </w:tr>
    </w:tbl>
    <w:p w:rsidR="00114B17" w:rsidRPr="00A37A2D" w:rsidRDefault="00E4437D" w:rsidP="00510E89">
      <w:pPr>
        <w:spacing w:after="0" w:line="240" w:lineRule="auto"/>
        <w:rPr>
          <w:rFonts w:ascii="Arial" w:hAnsi="Arial" w:cs="Arial"/>
          <w:i/>
          <w:sz w:val="16"/>
          <w:szCs w:val="16"/>
        </w:rPr>
      </w:pPr>
      <w:r>
        <w:rPr>
          <w:rFonts w:ascii="Arial" w:hAnsi="Arial" w:cs="Arial"/>
          <w:i/>
          <w:sz w:val="16"/>
          <w:szCs w:val="16"/>
        </w:rPr>
        <w:br/>
      </w:r>
      <w:r w:rsidR="00510E89" w:rsidRPr="00A37A2D">
        <w:rPr>
          <w:rFonts w:ascii="Arial" w:hAnsi="Arial" w:cs="Arial"/>
          <w:i/>
          <w:sz w:val="16"/>
          <w:szCs w:val="16"/>
        </w:rPr>
        <w:t xml:space="preserve">Source: TEQSA National </w:t>
      </w:r>
      <w:r w:rsidR="00AE39E9">
        <w:rPr>
          <w:rFonts w:ascii="Arial" w:hAnsi="Arial" w:cs="Arial"/>
          <w:i/>
          <w:sz w:val="16"/>
          <w:szCs w:val="16"/>
        </w:rPr>
        <w:t>R</w:t>
      </w:r>
      <w:r w:rsidR="00510E89" w:rsidRPr="00A37A2D">
        <w:rPr>
          <w:rFonts w:ascii="Arial" w:hAnsi="Arial" w:cs="Arial"/>
          <w:i/>
          <w:sz w:val="16"/>
          <w:szCs w:val="16"/>
        </w:rPr>
        <w:t>egister, November 2015</w:t>
      </w:r>
      <w:r w:rsidR="00AE39E9">
        <w:rPr>
          <w:rFonts w:ascii="Arial" w:hAnsi="Arial" w:cs="Arial"/>
          <w:i/>
          <w:sz w:val="16"/>
          <w:szCs w:val="16"/>
        </w:rPr>
        <w:t>;</w:t>
      </w:r>
      <w:r w:rsidR="00510E89" w:rsidRPr="00A37A2D">
        <w:rPr>
          <w:rFonts w:ascii="Arial" w:hAnsi="Arial" w:cs="Arial"/>
          <w:i/>
          <w:sz w:val="16"/>
          <w:szCs w:val="16"/>
        </w:rPr>
        <w:t xml:space="preserve"> TEQSA analysis</w:t>
      </w:r>
      <w:r w:rsidR="00E23F9A">
        <w:rPr>
          <w:rFonts w:ascii="Arial" w:hAnsi="Arial" w:cs="Arial"/>
          <w:i/>
          <w:sz w:val="16"/>
          <w:szCs w:val="16"/>
        </w:rPr>
        <w:t>; 2014</w:t>
      </w:r>
      <w:r w:rsidR="00510E89" w:rsidRPr="00A37A2D">
        <w:rPr>
          <w:rFonts w:ascii="Arial" w:hAnsi="Arial" w:cs="Arial"/>
          <w:i/>
          <w:sz w:val="16"/>
          <w:szCs w:val="16"/>
        </w:rPr>
        <w:t xml:space="preserve"> PIR</w:t>
      </w:r>
      <w:r w:rsidR="002C1DF4">
        <w:rPr>
          <w:rFonts w:ascii="Arial" w:hAnsi="Arial" w:cs="Arial"/>
          <w:i/>
          <w:sz w:val="16"/>
          <w:szCs w:val="16"/>
        </w:rPr>
        <w:t>;</w:t>
      </w:r>
      <w:r w:rsidR="00510E89" w:rsidRPr="00A37A2D">
        <w:rPr>
          <w:rFonts w:ascii="Arial" w:hAnsi="Arial" w:cs="Arial"/>
          <w:i/>
          <w:sz w:val="16"/>
          <w:szCs w:val="16"/>
        </w:rPr>
        <w:t xml:space="preserve"> Department of Education and Training</w:t>
      </w:r>
      <w:r w:rsidR="00593598">
        <w:rPr>
          <w:rFonts w:ascii="Arial" w:hAnsi="Arial" w:cs="Arial"/>
          <w:i/>
          <w:sz w:val="16"/>
          <w:szCs w:val="16"/>
        </w:rPr>
        <w:t>;</w:t>
      </w:r>
      <w:r w:rsidR="00510E89" w:rsidRPr="00A37A2D">
        <w:rPr>
          <w:rFonts w:ascii="Arial" w:hAnsi="Arial" w:cs="Arial"/>
          <w:i/>
          <w:sz w:val="16"/>
          <w:szCs w:val="16"/>
        </w:rPr>
        <w:t xml:space="preserve"> provider financial statements  </w:t>
      </w:r>
    </w:p>
    <w:p w:rsidR="00510E89" w:rsidRPr="00510E89" w:rsidRDefault="00510E89" w:rsidP="00510E89">
      <w:pPr>
        <w:spacing w:after="0" w:line="240" w:lineRule="auto"/>
        <w:rPr>
          <w:rFonts w:ascii="Arial" w:hAnsi="Arial" w:cs="Arial"/>
          <w:i/>
          <w:sz w:val="16"/>
          <w:szCs w:val="16"/>
          <w:highlight w:val="yellow"/>
        </w:rPr>
      </w:pPr>
    </w:p>
    <w:p w:rsidR="00633A67" w:rsidRPr="00DE2F04" w:rsidRDefault="00633A67" w:rsidP="00453D41">
      <w:pPr>
        <w:pStyle w:val="ListParagraph"/>
        <w:numPr>
          <w:ilvl w:val="0"/>
          <w:numId w:val="26"/>
        </w:numPr>
        <w:spacing w:after="0" w:line="240" w:lineRule="auto"/>
        <w:rPr>
          <w:rFonts w:asciiTheme="majorHAnsi" w:eastAsiaTheme="minorHAnsi" w:hAnsiTheme="majorHAnsi" w:cs="Garamond"/>
          <w:b/>
          <w:bCs/>
          <w:color w:val="00A6AA" w:themeColor="background1"/>
          <w:sz w:val="32"/>
          <w:szCs w:val="32"/>
          <w:lang w:val="en-GB"/>
        </w:rPr>
      </w:pPr>
      <w:r w:rsidRPr="00DE2F04">
        <w:br w:type="page"/>
      </w:r>
    </w:p>
    <w:p w:rsidR="008040DA" w:rsidRPr="008249DC" w:rsidRDefault="00631726" w:rsidP="00631726">
      <w:pPr>
        <w:pStyle w:val="H1"/>
        <w:rPr>
          <w:sz w:val="40"/>
          <w:szCs w:val="40"/>
        </w:rPr>
      </w:pPr>
      <w:bookmarkStart w:id="7" w:name="_Toc447125502"/>
      <w:r w:rsidRPr="008249DC">
        <w:rPr>
          <w:sz w:val="40"/>
          <w:szCs w:val="40"/>
        </w:rPr>
        <w:lastRenderedPageBreak/>
        <w:t xml:space="preserve">4. </w:t>
      </w:r>
      <w:r w:rsidR="008040DA" w:rsidRPr="008249DC">
        <w:rPr>
          <w:sz w:val="40"/>
          <w:szCs w:val="40"/>
        </w:rPr>
        <w:t>Key financial metrics</w:t>
      </w:r>
      <w:bookmarkEnd w:id="7"/>
      <w:r w:rsidR="008040DA" w:rsidRPr="008249DC">
        <w:rPr>
          <w:sz w:val="40"/>
          <w:szCs w:val="40"/>
        </w:rPr>
        <w:t xml:space="preserve">  </w:t>
      </w:r>
      <w:r w:rsidR="00864AB8" w:rsidRPr="008249DC">
        <w:rPr>
          <w:sz w:val="40"/>
          <w:szCs w:val="40"/>
        </w:rPr>
        <w:t xml:space="preserve"> </w:t>
      </w:r>
    </w:p>
    <w:p w:rsidR="00EF7275" w:rsidRDefault="00242EC3" w:rsidP="008249DC">
      <w:pPr>
        <w:pStyle w:val="H2"/>
        <w:spacing w:after="120"/>
      </w:pPr>
      <w:r>
        <w:t xml:space="preserve">4.1 </w:t>
      </w:r>
      <w:r w:rsidR="00EF7275">
        <w:t xml:space="preserve">Revenue </w:t>
      </w:r>
      <w:r w:rsidR="003450E9">
        <w:t xml:space="preserve">sources and </w:t>
      </w:r>
      <w:r w:rsidR="00EF7275">
        <w:t xml:space="preserve">concentration </w:t>
      </w:r>
    </w:p>
    <w:p w:rsidR="00EF7275" w:rsidRDefault="00EF7275" w:rsidP="00EF7275">
      <w:pPr>
        <w:autoSpaceDE w:val="0"/>
        <w:autoSpaceDN w:val="0"/>
        <w:adjustRightInd w:val="0"/>
        <w:rPr>
          <w:rFonts w:ascii="Arial" w:eastAsiaTheme="minorHAnsi" w:hAnsi="Arial" w:cstheme="minorBidi"/>
          <w:sz w:val="22"/>
          <w:szCs w:val="22"/>
        </w:rPr>
      </w:pPr>
      <w:r w:rsidRPr="00510635">
        <w:rPr>
          <w:rFonts w:ascii="Arial" w:eastAsiaTheme="minorHAnsi" w:hAnsi="Arial" w:cstheme="minorBidi"/>
          <w:sz w:val="22"/>
          <w:szCs w:val="22"/>
        </w:rPr>
        <w:t>Re</w:t>
      </w:r>
      <w:r w:rsidRPr="00610C22">
        <w:rPr>
          <w:rFonts w:ascii="Arial" w:eastAsiaTheme="minorHAnsi" w:hAnsi="Arial" w:cstheme="minorBidi"/>
          <w:sz w:val="22"/>
          <w:szCs w:val="22"/>
        </w:rPr>
        <w:t xml:space="preserve">venue </w:t>
      </w:r>
      <w:r w:rsidR="003450E9">
        <w:rPr>
          <w:rFonts w:ascii="Arial" w:eastAsiaTheme="minorHAnsi" w:hAnsi="Arial" w:cstheme="minorBidi"/>
          <w:sz w:val="22"/>
          <w:szCs w:val="22"/>
        </w:rPr>
        <w:t xml:space="preserve">source and </w:t>
      </w:r>
      <w:r w:rsidRPr="00610C22">
        <w:rPr>
          <w:rFonts w:ascii="Arial" w:eastAsiaTheme="minorHAnsi" w:hAnsi="Arial" w:cstheme="minorBidi"/>
          <w:sz w:val="22"/>
          <w:szCs w:val="22"/>
        </w:rPr>
        <w:t>concentration</w:t>
      </w:r>
      <w:r w:rsidR="003450E9">
        <w:rPr>
          <w:rFonts w:ascii="Arial" w:eastAsiaTheme="minorHAnsi" w:hAnsi="Arial" w:cstheme="minorBidi"/>
          <w:sz w:val="22"/>
          <w:szCs w:val="22"/>
        </w:rPr>
        <w:t xml:space="preserve"> </w:t>
      </w:r>
      <w:r w:rsidRPr="00610C22">
        <w:rPr>
          <w:rFonts w:ascii="Arial" w:eastAsiaTheme="minorHAnsi" w:hAnsi="Arial" w:cstheme="minorBidi"/>
          <w:sz w:val="22"/>
          <w:szCs w:val="22"/>
        </w:rPr>
        <w:t xml:space="preserve">provides an indication </w:t>
      </w:r>
      <w:r>
        <w:rPr>
          <w:rFonts w:ascii="Arial" w:eastAsiaTheme="minorHAnsi" w:hAnsi="Arial" w:cstheme="minorBidi"/>
          <w:sz w:val="22"/>
          <w:szCs w:val="22"/>
        </w:rPr>
        <w:t>of</w:t>
      </w:r>
      <w:r w:rsidR="003450E9">
        <w:rPr>
          <w:rFonts w:ascii="Arial" w:eastAsiaTheme="minorHAnsi" w:hAnsi="Arial" w:cstheme="minorBidi"/>
          <w:sz w:val="22"/>
          <w:szCs w:val="22"/>
        </w:rPr>
        <w:t xml:space="preserve"> the</w:t>
      </w:r>
      <w:r w:rsidR="00E34B4E">
        <w:rPr>
          <w:rFonts w:ascii="Arial" w:eastAsiaTheme="minorHAnsi" w:hAnsi="Arial" w:cstheme="minorBidi"/>
          <w:sz w:val="22"/>
          <w:szCs w:val="22"/>
        </w:rPr>
        <w:t xml:space="preserve"> diversity of a </w:t>
      </w:r>
      <w:r>
        <w:rPr>
          <w:rFonts w:ascii="Arial" w:eastAsiaTheme="minorHAnsi" w:hAnsi="Arial" w:cstheme="minorBidi"/>
          <w:sz w:val="22"/>
          <w:szCs w:val="22"/>
        </w:rPr>
        <w:t>provider</w:t>
      </w:r>
      <w:r w:rsidR="00E34B4E">
        <w:rPr>
          <w:rFonts w:ascii="Arial" w:eastAsiaTheme="minorHAnsi" w:hAnsi="Arial" w:cstheme="minorBidi"/>
          <w:sz w:val="22"/>
          <w:szCs w:val="22"/>
        </w:rPr>
        <w:t>’</w:t>
      </w:r>
      <w:r>
        <w:rPr>
          <w:rFonts w:ascii="Arial" w:eastAsiaTheme="minorHAnsi" w:hAnsi="Arial" w:cstheme="minorBidi"/>
          <w:sz w:val="22"/>
          <w:szCs w:val="22"/>
        </w:rPr>
        <w:t xml:space="preserve">s business activities. </w:t>
      </w:r>
      <w:r w:rsidRPr="0033268E">
        <w:rPr>
          <w:rFonts w:ascii="Arial" w:eastAsiaTheme="minorHAnsi" w:hAnsi="Arial" w:cstheme="minorBidi"/>
          <w:sz w:val="22"/>
          <w:szCs w:val="22"/>
        </w:rPr>
        <w:t xml:space="preserve">This is an important factor in assessing the </w:t>
      </w:r>
      <w:r>
        <w:rPr>
          <w:rFonts w:ascii="Arial" w:eastAsiaTheme="minorHAnsi" w:hAnsi="Arial" w:cstheme="minorBidi"/>
          <w:sz w:val="22"/>
          <w:szCs w:val="22"/>
        </w:rPr>
        <w:t>resilience of a provider’</w:t>
      </w:r>
      <w:r w:rsidRPr="0033268E">
        <w:rPr>
          <w:rFonts w:ascii="Arial" w:eastAsiaTheme="minorHAnsi" w:hAnsi="Arial" w:cstheme="minorBidi"/>
          <w:sz w:val="22"/>
          <w:szCs w:val="22"/>
        </w:rPr>
        <w:t xml:space="preserve">s </w:t>
      </w:r>
      <w:r w:rsidR="0074734F">
        <w:rPr>
          <w:rFonts w:ascii="Arial" w:eastAsiaTheme="minorHAnsi" w:hAnsi="Arial" w:cstheme="minorBidi"/>
          <w:sz w:val="22"/>
          <w:szCs w:val="22"/>
        </w:rPr>
        <w:t>operating</w:t>
      </w:r>
      <w:r w:rsidRPr="0033268E">
        <w:rPr>
          <w:rFonts w:ascii="Arial" w:eastAsiaTheme="minorHAnsi" w:hAnsi="Arial" w:cstheme="minorBidi"/>
          <w:sz w:val="22"/>
          <w:szCs w:val="22"/>
        </w:rPr>
        <w:t xml:space="preserve"> model </w:t>
      </w:r>
      <w:r>
        <w:rPr>
          <w:rFonts w:ascii="Arial" w:eastAsiaTheme="minorHAnsi" w:hAnsi="Arial" w:cstheme="minorBidi"/>
          <w:sz w:val="22"/>
          <w:szCs w:val="22"/>
        </w:rPr>
        <w:t>a</w:t>
      </w:r>
      <w:r w:rsidR="003450E9">
        <w:rPr>
          <w:rFonts w:ascii="Arial" w:eastAsiaTheme="minorHAnsi" w:hAnsi="Arial" w:cstheme="minorBidi"/>
          <w:sz w:val="22"/>
          <w:szCs w:val="22"/>
        </w:rPr>
        <w:t>nd</w:t>
      </w:r>
      <w:r>
        <w:rPr>
          <w:rFonts w:ascii="Arial" w:eastAsiaTheme="minorHAnsi" w:hAnsi="Arial" w:cstheme="minorBidi"/>
          <w:sz w:val="22"/>
          <w:szCs w:val="22"/>
        </w:rPr>
        <w:t xml:space="preserve"> </w:t>
      </w:r>
      <w:r w:rsidR="00E34B4E">
        <w:rPr>
          <w:rFonts w:ascii="Arial" w:eastAsiaTheme="minorHAnsi" w:hAnsi="Arial" w:cstheme="minorBidi"/>
          <w:sz w:val="22"/>
          <w:szCs w:val="22"/>
        </w:rPr>
        <w:t xml:space="preserve">its </w:t>
      </w:r>
      <w:r>
        <w:rPr>
          <w:rFonts w:ascii="Arial" w:eastAsiaTheme="minorHAnsi" w:hAnsi="Arial" w:cstheme="minorBidi"/>
          <w:sz w:val="22"/>
          <w:szCs w:val="22"/>
        </w:rPr>
        <w:t>capacity to</w:t>
      </w:r>
      <w:r w:rsidRPr="0033268E">
        <w:rPr>
          <w:rFonts w:ascii="Arial" w:eastAsiaTheme="minorHAnsi" w:hAnsi="Arial" w:cstheme="minorBidi"/>
          <w:sz w:val="22"/>
          <w:szCs w:val="22"/>
        </w:rPr>
        <w:t xml:space="preserve"> respond to change</w:t>
      </w:r>
      <w:r>
        <w:rPr>
          <w:rFonts w:ascii="Arial" w:eastAsiaTheme="minorHAnsi" w:hAnsi="Arial" w:cstheme="minorBidi"/>
          <w:sz w:val="22"/>
          <w:szCs w:val="22"/>
        </w:rPr>
        <w:t>s</w:t>
      </w:r>
      <w:r w:rsidRPr="0033268E">
        <w:rPr>
          <w:rFonts w:ascii="Arial" w:eastAsiaTheme="minorHAnsi" w:hAnsi="Arial" w:cstheme="minorBidi"/>
          <w:sz w:val="22"/>
          <w:szCs w:val="22"/>
        </w:rPr>
        <w:t xml:space="preserve"> in </w:t>
      </w:r>
      <w:r w:rsidR="0074734F">
        <w:rPr>
          <w:rFonts w:ascii="Arial" w:eastAsiaTheme="minorHAnsi" w:hAnsi="Arial" w:cstheme="minorBidi"/>
          <w:sz w:val="22"/>
          <w:szCs w:val="22"/>
        </w:rPr>
        <w:t>its</w:t>
      </w:r>
      <w:r w:rsidRPr="0033268E">
        <w:rPr>
          <w:rFonts w:ascii="Arial" w:eastAsiaTheme="minorHAnsi" w:hAnsi="Arial" w:cstheme="minorBidi"/>
          <w:sz w:val="22"/>
          <w:szCs w:val="22"/>
        </w:rPr>
        <w:t xml:space="preserve"> operating environment. High levels of revenue concentration</w:t>
      </w:r>
      <w:r>
        <w:rPr>
          <w:rFonts w:ascii="Arial" w:eastAsiaTheme="minorHAnsi" w:hAnsi="Arial" w:cstheme="minorBidi"/>
          <w:sz w:val="22"/>
          <w:szCs w:val="22"/>
        </w:rPr>
        <w:t xml:space="preserve"> </w:t>
      </w:r>
      <w:r w:rsidRPr="0033268E">
        <w:rPr>
          <w:rFonts w:ascii="Arial" w:eastAsiaTheme="minorHAnsi" w:hAnsi="Arial" w:cstheme="minorBidi"/>
          <w:sz w:val="22"/>
          <w:szCs w:val="22"/>
        </w:rPr>
        <w:t xml:space="preserve">may </w:t>
      </w:r>
      <w:r w:rsidR="0074734F">
        <w:rPr>
          <w:rFonts w:ascii="Arial" w:eastAsiaTheme="minorHAnsi" w:hAnsi="Arial" w:cstheme="minorBidi"/>
          <w:sz w:val="22"/>
          <w:szCs w:val="22"/>
        </w:rPr>
        <w:t>impair</w:t>
      </w:r>
      <w:r w:rsidRPr="0033268E">
        <w:rPr>
          <w:rFonts w:ascii="Arial" w:eastAsiaTheme="minorHAnsi" w:hAnsi="Arial" w:cstheme="minorBidi"/>
          <w:sz w:val="22"/>
          <w:szCs w:val="22"/>
        </w:rPr>
        <w:t xml:space="preserve"> the provider’s ability to respond effectively to </w:t>
      </w:r>
      <w:r w:rsidR="00976222">
        <w:rPr>
          <w:rFonts w:ascii="Arial" w:eastAsiaTheme="minorHAnsi" w:hAnsi="Arial" w:cstheme="minorBidi"/>
          <w:sz w:val="22"/>
          <w:szCs w:val="22"/>
        </w:rPr>
        <w:t xml:space="preserve">changes in </w:t>
      </w:r>
      <w:r w:rsidR="0024743A">
        <w:rPr>
          <w:rFonts w:ascii="Arial" w:eastAsiaTheme="minorHAnsi" w:hAnsi="Arial" w:cstheme="minorBidi"/>
          <w:sz w:val="22"/>
          <w:szCs w:val="22"/>
        </w:rPr>
        <w:t>its operating environment</w:t>
      </w:r>
      <w:r w:rsidRPr="0033268E">
        <w:rPr>
          <w:rFonts w:ascii="Arial" w:eastAsiaTheme="minorHAnsi" w:hAnsi="Arial" w:cstheme="minorBidi"/>
          <w:sz w:val="22"/>
          <w:szCs w:val="22"/>
        </w:rPr>
        <w:t>.</w:t>
      </w:r>
    </w:p>
    <w:p w:rsidR="00EF7275" w:rsidRPr="008249DC" w:rsidRDefault="003450E9" w:rsidP="00EF7275">
      <w:pPr>
        <w:rPr>
          <w:rFonts w:ascii="Georgia" w:hAnsi="Georgia" w:cs="Arial"/>
          <w:b/>
          <w:color w:val="004855" w:themeColor="text1"/>
          <w:sz w:val="20"/>
          <w:szCs w:val="20"/>
          <w:lang w:val="en-US"/>
        </w:rPr>
      </w:pPr>
      <w:r w:rsidRPr="008249DC">
        <w:rPr>
          <w:rFonts w:ascii="Georgia" w:hAnsi="Georgia" w:cs="Arial"/>
          <w:b/>
          <w:color w:val="004855" w:themeColor="text1"/>
          <w:sz w:val="20"/>
          <w:szCs w:val="20"/>
          <w:lang w:val="en-US"/>
        </w:rPr>
        <w:t>Figure 2</w:t>
      </w:r>
      <w:r w:rsidR="00EF7275" w:rsidRPr="008249DC">
        <w:rPr>
          <w:rFonts w:ascii="Georgia" w:hAnsi="Georgia" w:cs="Arial"/>
          <w:b/>
          <w:color w:val="004855" w:themeColor="text1"/>
          <w:sz w:val="20"/>
          <w:szCs w:val="20"/>
          <w:lang w:val="en-US"/>
        </w:rPr>
        <w:t>: Revenue concentration</w:t>
      </w:r>
      <w:r w:rsidR="00A8413E" w:rsidRPr="008249DC">
        <w:rPr>
          <w:rFonts w:ascii="Georgia" w:hAnsi="Georgia" w:cs="Arial"/>
          <w:b/>
          <w:color w:val="004855" w:themeColor="text1"/>
          <w:sz w:val="20"/>
          <w:szCs w:val="20"/>
          <w:lang w:val="en-US"/>
        </w:rPr>
        <w:t xml:space="preserve">, by provider </w:t>
      </w:r>
      <w:r w:rsidR="00452500" w:rsidRPr="008249DC">
        <w:rPr>
          <w:rFonts w:ascii="Georgia" w:hAnsi="Georgia" w:cs="Arial"/>
          <w:b/>
          <w:color w:val="004855" w:themeColor="text1"/>
          <w:sz w:val="20"/>
          <w:szCs w:val="20"/>
          <w:lang w:val="en-US"/>
        </w:rPr>
        <w:t>type</w:t>
      </w:r>
      <w:r w:rsidR="00A8413E" w:rsidRPr="008249DC">
        <w:rPr>
          <w:rFonts w:ascii="Georgia" w:hAnsi="Georgia" w:cs="Arial"/>
          <w:b/>
          <w:color w:val="004855" w:themeColor="text1"/>
          <w:sz w:val="20"/>
          <w:szCs w:val="20"/>
          <w:lang w:val="en-US"/>
        </w:rPr>
        <w:t xml:space="preserve">  </w:t>
      </w:r>
    </w:p>
    <w:p w:rsidR="00EF7275" w:rsidRDefault="00720C99" w:rsidP="00EF7275">
      <w:r>
        <w:rPr>
          <w:noProof/>
          <w:lang w:eastAsia="en-AU"/>
        </w:rPr>
        <w:drawing>
          <wp:inline distT="0" distB="0" distL="0" distR="0" wp14:anchorId="67F08D10" wp14:editId="126094E7">
            <wp:extent cx="5934075" cy="3467100"/>
            <wp:effectExtent l="0" t="0" r="9525"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941060" cy="3471181"/>
                    </a:xfrm>
                    <a:prstGeom prst="rect">
                      <a:avLst/>
                    </a:prstGeom>
                    <a:noFill/>
                    <a:ln>
                      <a:noFill/>
                    </a:ln>
                  </pic:spPr>
                </pic:pic>
              </a:graphicData>
            </a:graphic>
          </wp:inline>
        </w:drawing>
      </w:r>
    </w:p>
    <w:p w:rsidR="00EF7275" w:rsidRDefault="00720C99" w:rsidP="00F0135F">
      <w:pPr>
        <w:jc w:val="center"/>
        <w:rPr>
          <w:rFonts w:ascii="Georgia" w:hAnsi="Georgia" w:cs="Arial"/>
          <w:b/>
          <w:color w:val="004855" w:themeColor="text1"/>
          <w:sz w:val="22"/>
          <w:szCs w:val="22"/>
          <w:lang w:val="en-US"/>
        </w:rPr>
      </w:pPr>
      <w:r w:rsidRPr="008249DC">
        <w:rPr>
          <w:rFonts w:ascii="Georgia" w:hAnsi="Georgia" w:cs="Arial"/>
          <w:b/>
          <w:noProof/>
          <w:color w:val="004855" w:themeColor="text1"/>
          <w:sz w:val="28"/>
          <w:szCs w:val="28"/>
          <w:lang w:eastAsia="en-AU"/>
        </w:rPr>
        <w:drawing>
          <wp:inline distT="0" distB="0" distL="0" distR="0" wp14:anchorId="1E3D1F96" wp14:editId="29F183C7">
            <wp:extent cx="1059180" cy="358140"/>
            <wp:effectExtent l="0" t="0" r="7620" b="381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6">
                      <a:extLst>
                        <a:ext uri="{28A0092B-C50C-407E-A947-70E740481C1C}">
                          <a14:useLocalDpi xmlns:a14="http://schemas.microsoft.com/office/drawing/2010/main" val="0"/>
                        </a:ext>
                      </a:extLst>
                    </a:blip>
                    <a:srcRect t="17857" b="40179"/>
                    <a:stretch/>
                  </pic:blipFill>
                  <pic:spPr bwMode="auto">
                    <a:xfrm>
                      <a:off x="0" y="0"/>
                      <a:ext cx="1059180" cy="358140"/>
                    </a:xfrm>
                    <a:prstGeom prst="rect">
                      <a:avLst/>
                    </a:prstGeom>
                    <a:noFill/>
                    <a:ln>
                      <a:noFill/>
                    </a:ln>
                    <a:extLst>
                      <a:ext uri="{53640926-AAD7-44D8-BBD7-CCE9431645EC}">
                        <a14:shadowObscured xmlns:a14="http://schemas.microsoft.com/office/drawing/2010/main"/>
                      </a:ext>
                    </a:extLst>
                  </pic:spPr>
                </pic:pic>
              </a:graphicData>
            </a:graphic>
          </wp:inline>
        </w:drawing>
      </w:r>
      <w:r w:rsidR="00453D41">
        <w:rPr>
          <w:noProof/>
          <w:lang w:eastAsia="en-AU"/>
        </w:rPr>
        <w:drawing>
          <wp:inline distT="0" distB="0" distL="0" distR="0" wp14:anchorId="7843AB56" wp14:editId="571109A3">
            <wp:extent cx="1058284" cy="372534"/>
            <wp:effectExtent l="0" t="0" r="0" b="889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7">
                      <a:extLst>
                        <a:ext uri="{28A0092B-C50C-407E-A947-70E740481C1C}">
                          <a14:useLocalDpi xmlns:a14="http://schemas.microsoft.com/office/drawing/2010/main" val="0"/>
                        </a:ext>
                      </a:extLst>
                    </a:blip>
                    <a:srcRect t="56436"/>
                    <a:stretch/>
                  </pic:blipFill>
                  <pic:spPr bwMode="auto">
                    <a:xfrm>
                      <a:off x="0" y="0"/>
                      <a:ext cx="1058545" cy="372626"/>
                    </a:xfrm>
                    <a:prstGeom prst="rect">
                      <a:avLst/>
                    </a:prstGeom>
                    <a:noFill/>
                    <a:ln>
                      <a:noFill/>
                    </a:ln>
                    <a:extLst>
                      <a:ext uri="{53640926-AAD7-44D8-BBD7-CCE9431645EC}">
                        <a14:shadowObscured xmlns:a14="http://schemas.microsoft.com/office/drawing/2010/main"/>
                      </a:ext>
                    </a:extLst>
                  </pic:spPr>
                </pic:pic>
              </a:graphicData>
            </a:graphic>
          </wp:inline>
        </w:drawing>
      </w:r>
    </w:p>
    <w:p w:rsidR="00720C99" w:rsidRDefault="00720C99" w:rsidP="00EF7275">
      <w:pPr>
        <w:rPr>
          <w:rFonts w:ascii="Georgia" w:hAnsi="Georgia" w:cs="Arial"/>
          <w:b/>
          <w:color w:val="004855" w:themeColor="text1"/>
          <w:sz w:val="22"/>
          <w:szCs w:val="22"/>
          <w:lang w:val="en-US"/>
        </w:rPr>
      </w:pPr>
    </w:p>
    <w:p w:rsidR="00EF7275" w:rsidRPr="008249DC" w:rsidRDefault="00D0012B" w:rsidP="00EF7275">
      <w:pPr>
        <w:rPr>
          <w:rFonts w:ascii="Georgia" w:hAnsi="Georgia" w:cs="Arial"/>
          <w:b/>
          <w:color w:val="004855" w:themeColor="text1"/>
          <w:sz w:val="20"/>
          <w:szCs w:val="20"/>
          <w:lang w:val="en-US"/>
        </w:rPr>
      </w:pPr>
      <w:r w:rsidRPr="008249DC">
        <w:rPr>
          <w:rFonts w:ascii="Georgia" w:hAnsi="Georgia" w:cs="Arial"/>
          <w:b/>
          <w:color w:val="004855" w:themeColor="text1"/>
          <w:sz w:val="20"/>
          <w:szCs w:val="20"/>
          <w:lang w:val="en-US"/>
        </w:rPr>
        <w:t>Table 4</w:t>
      </w:r>
      <w:r w:rsidR="00EF7275" w:rsidRPr="008249DC">
        <w:rPr>
          <w:rFonts w:ascii="Georgia" w:hAnsi="Georgia" w:cs="Arial"/>
          <w:b/>
          <w:color w:val="004855" w:themeColor="text1"/>
          <w:sz w:val="20"/>
          <w:szCs w:val="20"/>
          <w:lang w:val="en-US"/>
        </w:rPr>
        <w:t xml:space="preserve">: Largest revenue source range, by provider </w:t>
      </w:r>
      <w:r w:rsidR="00452500" w:rsidRPr="008249DC">
        <w:rPr>
          <w:rFonts w:ascii="Georgia" w:hAnsi="Georgia" w:cs="Arial"/>
          <w:b/>
          <w:color w:val="004855" w:themeColor="text1"/>
          <w:sz w:val="20"/>
          <w:szCs w:val="20"/>
          <w:lang w:val="en-US"/>
        </w:rPr>
        <w:t>type</w:t>
      </w:r>
      <w:r w:rsidR="00EF7275" w:rsidRPr="008249DC">
        <w:rPr>
          <w:rFonts w:ascii="Georgia" w:hAnsi="Georgia" w:cs="Arial"/>
          <w:b/>
          <w:color w:val="004855" w:themeColor="text1"/>
          <w:sz w:val="20"/>
          <w:szCs w:val="20"/>
          <w:lang w:val="en-US"/>
        </w:rPr>
        <w:t xml:space="preserve">  </w:t>
      </w:r>
    </w:p>
    <w:tbl>
      <w:tblPr>
        <w:tblW w:w="4942" w:type="pct"/>
        <w:tblInd w:w="108" w:type="dxa"/>
        <w:tblLook w:val="04A0" w:firstRow="1" w:lastRow="0" w:firstColumn="1" w:lastColumn="0" w:noHBand="0" w:noVBand="1"/>
      </w:tblPr>
      <w:tblGrid>
        <w:gridCol w:w="2173"/>
        <w:gridCol w:w="1427"/>
        <w:gridCol w:w="1593"/>
        <w:gridCol w:w="11"/>
        <w:gridCol w:w="1366"/>
        <w:gridCol w:w="1495"/>
        <w:gridCol w:w="1396"/>
      </w:tblGrid>
      <w:tr w:rsidR="00675F21" w:rsidRPr="00797118" w:rsidTr="008249DC">
        <w:trPr>
          <w:trHeight w:val="300"/>
        </w:trPr>
        <w:tc>
          <w:tcPr>
            <w:tcW w:w="1148" w:type="pct"/>
            <w:tcBorders>
              <w:top w:val="nil"/>
              <w:left w:val="nil"/>
              <w:bottom w:val="single" w:sz="4" w:space="0" w:color="366092"/>
              <w:right w:val="nil"/>
            </w:tcBorders>
            <w:shd w:val="clear" w:color="auto" w:fill="004855"/>
            <w:noWrap/>
            <w:vAlign w:val="center"/>
          </w:tcPr>
          <w:p w:rsidR="00675F21" w:rsidRPr="00797118" w:rsidRDefault="00675F21" w:rsidP="008466EE">
            <w:pPr>
              <w:spacing w:after="0"/>
              <w:rPr>
                <w:rFonts w:asciiTheme="minorHAnsi" w:hAnsiTheme="minorHAnsi" w:cstheme="minorHAnsi"/>
                <w:b/>
                <w:sz w:val="20"/>
                <w:szCs w:val="20"/>
              </w:rPr>
            </w:pPr>
          </w:p>
        </w:tc>
        <w:tc>
          <w:tcPr>
            <w:tcW w:w="754" w:type="pct"/>
            <w:tcBorders>
              <w:top w:val="nil"/>
              <w:left w:val="nil"/>
              <w:bottom w:val="single" w:sz="4" w:space="0" w:color="366092"/>
              <w:right w:val="nil"/>
            </w:tcBorders>
            <w:shd w:val="clear" w:color="auto" w:fill="004855"/>
            <w:noWrap/>
            <w:vAlign w:val="center"/>
          </w:tcPr>
          <w:p w:rsidR="00675F21" w:rsidRPr="00797118" w:rsidRDefault="00B6321E" w:rsidP="003653F7">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842" w:type="pct"/>
            <w:tcBorders>
              <w:top w:val="nil"/>
              <w:left w:val="nil"/>
              <w:bottom w:val="single" w:sz="4" w:space="0" w:color="366092"/>
              <w:right w:val="nil"/>
            </w:tcBorders>
            <w:shd w:val="clear" w:color="auto" w:fill="004855"/>
            <w:vAlign w:val="center"/>
          </w:tcPr>
          <w:p w:rsidR="00675F21" w:rsidRPr="00797118" w:rsidRDefault="00ED5A37" w:rsidP="003653F7">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727" w:type="pct"/>
            <w:gridSpan w:val="2"/>
            <w:tcBorders>
              <w:top w:val="nil"/>
              <w:left w:val="nil"/>
              <w:bottom w:val="single" w:sz="4" w:space="0" w:color="366092"/>
              <w:right w:val="nil"/>
            </w:tcBorders>
            <w:shd w:val="clear" w:color="auto" w:fill="004855"/>
            <w:noWrap/>
            <w:vAlign w:val="center"/>
          </w:tcPr>
          <w:p w:rsidR="00675F21" w:rsidRPr="00797118" w:rsidRDefault="00675F21" w:rsidP="00446F9F">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90" w:type="pct"/>
            <w:tcBorders>
              <w:top w:val="nil"/>
              <w:left w:val="nil"/>
              <w:bottom w:val="single" w:sz="4" w:space="0" w:color="366092"/>
              <w:right w:val="nil"/>
            </w:tcBorders>
            <w:shd w:val="clear" w:color="auto" w:fill="004855"/>
            <w:noWrap/>
            <w:vAlign w:val="center"/>
          </w:tcPr>
          <w:p w:rsidR="00675F21" w:rsidRPr="00797118" w:rsidRDefault="00ED5A37" w:rsidP="008C4455">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739" w:type="pct"/>
            <w:tcBorders>
              <w:top w:val="nil"/>
              <w:left w:val="nil"/>
              <w:bottom w:val="single" w:sz="4" w:space="0" w:color="366092"/>
              <w:right w:val="nil"/>
            </w:tcBorders>
            <w:shd w:val="clear" w:color="auto" w:fill="004855"/>
            <w:vAlign w:val="center"/>
          </w:tcPr>
          <w:p w:rsidR="00675F21" w:rsidRPr="00797118" w:rsidRDefault="00B6321E" w:rsidP="008249DC">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720C99" w:rsidRPr="00797118" w:rsidTr="008249DC">
        <w:trPr>
          <w:trHeight w:val="300"/>
        </w:trPr>
        <w:tc>
          <w:tcPr>
            <w:tcW w:w="1148" w:type="pct"/>
            <w:tcBorders>
              <w:top w:val="nil"/>
              <w:left w:val="nil"/>
              <w:bottom w:val="single" w:sz="4" w:space="0" w:color="366092"/>
              <w:right w:val="nil"/>
            </w:tcBorders>
            <w:shd w:val="clear" w:color="auto" w:fill="auto"/>
            <w:noWrap/>
            <w:vAlign w:val="center"/>
          </w:tcPr>
          <w:p w:rsidR="00720C99" w:rsidRPr="00296D08" w:rsidRDefault="00720C99" w:rsidP="008466EE">
            <w:pPr>
              <w:spacing w:after="0"/>
              <w:rPr>
                <w:rFonts w:asciiTheme="minorHAnsi" w:hAnsiTheme="minorHAnsi" w:cstheme="minorHAnsi"/>
                <w:sz w:val="20"/>
                <w:szCs w:val="20"/>
              </w:rPr>
            </w:pPr>
            <w:r w:rsidRPr="00296D08">
              <w:rPr>
                <w:rFonts w:asciiTheme="minorHAnsi" w:hAnsiTheme="minorHAnsi" w:cstheme="minorHAnsi"/>
                <w:sz w:val="20"/>
                <w:szCs w:val="20"/>
              </w:rPr>
              <w:t>Universit</w:t>
            </w:r>
            <w:r w:rsidR="008466EE">
              <w:rPr>
                <w:rFonts w:asciiTheme="minorHAnsi" w:hAnsiTheme="minorHAnsi" w:cstheme="minorHAnsi"/>
                <w:sz w:val="20"/>
                <w:szCs w:val="20"/>
              </w:rPr>
              <w:t>ies</w:t>
            </w:r>
          </w:p>
        </w:tc>
        <w:tc>
          <w:tcPr>
            <w:tcW w:w="754" w:type="pct"/>
            <w:tcBorders>
              <w:top w:val="nil"/>
              <w:left w:val="nil"/>
              <w:bottom w:val="single" w:sz="4" w:space="0" w:color="366092"/>
              <w:right w:val="nil"/>
            </w:tcBorders>
            <w:vAlign w:val="center"/>
          </w:tcPr>
          <w:p w:rsidR="00720C99" w:rsidRPr="003F0A67" w:rsidRDefault="00720C99" w:rsidP="003653F7">
            <w:pPr>
              <w:spacing w:after="0"/>
              <w:jc w:val="center"/>
              <w:rPr>
                <w:rFonts w:asciiTheme="minorHAnsi" w:hAnsiTheme="minorHAnsi" w:cstheme="minorHAnsi"/>
                <w:sz w:val="20"/>
                <w:szCs w:val="20"/>
              </w:rPr>
            </w:pPr>
            <w:r w:rsidRPr="00F0135F">
              <w:rPr>
                <w:rFonts w:asciiTheme="minorHAnsi" w:hAnsiTheme="minorHAnsi" w:cstheme="minorHAnsi"/>
                <w:sz w:val="20"/>
                <w:szCs w:val="20"/>
              </w:rPr>
              <w:t>49.0%</w:t>
            </w:r>
          </w:p>
        </w:tc>
        <w:tc>
          <w:tcPr>
            <w:tcW w:w="848" w:type="pct"/>
            <w:gridSpan w:val="2"/>
            <w:tcBorders>
              <w:top w:val="nil"/>
              <w:left w:val="nil"/>
              <w:bottom w:val="single" w:sz="4" w:space="0" w:color="366092"/>
              <w:right w:val="nil"/>
            </w:tcBorders>
            <w:shd w:val="clear" w:color="auto" w:fill="auto"/>
            <w:noWrap/>
            <w:vAlign w:val="center"/>
          </w:tcPr>
          <w:p w:rsidR="00720C99" w:rsidRPr="003F0A67" w:rsidRDefault="00720C99" w:rsidP="003653F7">
            <w:pPr>
              <w:spacing w:after="0"/>
              <w:jc w:val="center"/>
              <w:rPr>
                <w:rFonts w:asciiTheme="minorHAnsi" w:hAnsiTheme="minorHAnsi" w:cstheme="minorHAnsi"/>
                <w:sz w:val="20"/>
                <w:szCs w:val="20"/>
              </w:rPr>
            </w:pPr>
            <w:r w:rsidRPr="00F0135F">
              <w:rPr>
                <w:rFonts w:asciiTheme="minorHAnsi" w:hAnsiTheme="minorHAnsi" w:cstheme="minorHAnsi"/>
                <w:sz w:val="20"/>
                <w:szCs w:val="20"/>
              </w:rPr>
              <w:t>56.0%</w:t>
            </w:r>
          </w:p>
        </w:tc>
        <w:tc>
          <w:tcPr>
            <w:tcW w:w="722" w:type="pct"/>
            <w:tcBorders>
              <w:top w:val="nil"/>
              <w:left w:val="nil"/>
              <w:bottom w:val="single" w:sz="4" w:space="0" w:color="366092"/>
              <w:right w:val="nil"/>
            </w:tcBorders>
            <w:shd w:val="clear" w:color="auto" w:fill="auto"/>
            <w:noWrap/>
            <w:vAlign w:val="center"/>
          </w:tcPr>
          <w:p w:rsidR="00720C99" w:rsidRPr="003F0A67" w:rsidRDefault="00720C99" w:rsidP="00446F9F">
            <w:pPr>
              <w:spacing w:after="0"/>
              <w:jc w:val="center"/>
              <w:rPr>
                <w:rFonts w:asciiTheme="minorHAnsi" w:hAnsiTheme="minorHAnsi" w:cstheme="minorHAnsi"/>
                <w:sz w:val="20"/>
                <w:szCs w:val="20"/>
              </w:rPr>
            </w:pPr>
            <w:r w:rsidRPr="00F0135F">
              <w:rPr>
                <w:rFonts w:asciiTheme="minorHAnsi" w:hAnsiTheme="minorHAnsi" w:cstheme="minorHAnsi"/>
                <w:sz w:val="20"/>
                <w:szCs w:val="20"/>
              </w:rPr>
              <w:t>63.3%</w:t>
            </w:r>
          </w:p>
        </w:tc>
        <w:tc>
          <w:tcPr>
            <w:tcW w:w="790" w:type="pct"/>
            <w:tcBorders>
              <w:top w:val="nil"/>
              <w:left w:val="nil"/>
              <w:bottom w:val="single" w:sz="4" w:space="0" w:color="366092"/>
              <w:right w:val="nil"/>
            </w:tcBorders>
            <w:shd w:val="clear" w:color="auto" w:fill="auto"/>
            <w:noWrap/>
            <w:vAlign w:val="center"/>
          </w:tcPr>
          <w:p w:rsidR="00720C99" w:rsidRPr="003F0A67" w:rsidRDefault="00720C99" w:rsidP="008C4455">
            <w:pPr>
              <w:spacing w:after="0"/>
              <w:jc w:val="center"/>
              <w:rPr>
                <w:rFonts w:asciiTheme="minorHAnsi" w:hAnsiTheme="minorHAnsi" w:cstheme="minorHAnsi"/>
                <w:sz w:val="20"/>
                <w:szCs w:val="20"/>
              </w:rPr>
            </w:pPr>
            <w:r w:rsidRPr="00F0135F">
              <w:rPr>
                <w:rFonts w:asciiTheme="minorHAnsi" w:hAnsiTheme="minorHAnsi" w:cstheme="minorHAnsi"/>
                <w:sz w:val="20"/>
                <w:szCs w:val="20"/>
              </w:rPr>
              <w:t>70.6%</w:t>
            </w:r>
          </w:p>
        </w:tc>
        <w:tc>
          <w:tcPr>
            <w:tcW w:w="739" w:type="pct"/>
            <w:tcBorders>
              <w:top w:val="nil"/>
              <w:left w:val="nil"/>
              <w:bottom w:val="single" w:sz="4" w:space="0" w:color="366092"/>
              <w:right w:val="nil"/>
            </w:tcBorders>
            <w:vAlign w:val="center"/>
          </w:tcPr>
          <w:p w:rsidR="00720C99" w:rsidRPr="003F0A67" w:rsidRDefault="00720C99" w:rsidP="008249DC">
            <w:pPr>
              <w:spacing w:after="0"/>
              <w:jc w:val="center"/>
              <w:rPr>
                <w:rFonts w:asciiTheme="minorHAnsi" w:hAnsiTheme="minorHAnsi" w:cstheme="minorHAnsi"/>
                <w:sz w:val="20"/>
                <w:szCs w:val="20"/>
              </w:rPr>
            </w:pPr>
            <w:r w:rsidRPr="00F0135F">
              <w:rPr>
                <w:rFonts w:asciiTheme="minorHAnsi" w:hAnsiTheme="minorHAnsi" w:cstheme="minorHAnsi"/>
                <w:sz w:val="20"/>
                <w:szCs w:val="20"/>
              </w:rPr>
              <w:t>100.0%</w:t>
            </w:r>
          </w:p>
        </w:tc>
      </w:tr>
      <w:tr w:rsidR="00720C99" w:rsidRPr="00797118" w:rsidTr="008249DC">
        <w:trPr>
          <w:trHeight w:val="300"/>
        </w:trPr>
        <w:tc>
          <w:tcPr>
            <w:tcW w:w="1148" w:type="pct"/>
            <w:tcBorders>
              <w:top w:val="nil"/>
              <w:left w:val="nil"/>
              <w:bottom w:val="single" w:sz="4" w:space="0" w:color="366092"/>
              <w:right w:val="nil"/>
            </w:tcBorders>
            <w:shd w:val="clear" w:color="auto" w:fill="auto"/>
            <w:noWrap/>
            <w:vAlign w:val="center"/>
          </w:tcPr>
          <w:p w:rsidR="00720C99" w:rsidRPr="00296D08" w:rsidRDefault="00720C99" w:rsidP="008466EE">
            <w:pPr>
              <w:spacing w:after="0"/>
              <w:rPr>
                <w:rFonts w:asciiTheme="minorHAnsi" w:hAnsiTheme="minorHAnsi" w:cstheme="minorHAnsi"/>
                <w:sz w:val="20"/>
                <w:szCs w:val="20"/>
              </w:rPr>
            </w:pPr>
            <w:r w:rsidRPr="00296D08">
              <w:rPr>
                <w:rFonts w:asciiTheme="minorHAnsi" w:hAnsiTheme="minorHAnsi" w:cstheme="minorHAnsi"/>
                <w:sz w:val="20"/>
                <w:szCs w:val="20"/>
              </w:rPr>
              <w:t>FP</w:t>
            </w:r>
          </w:p>
        </w:tc>
        <w:tc>
          <w:tcPr>
            <w:tcW w:w="754" w:type="pct"/>
            <w:tcBorders>
              <w:top w:val="nil"/>
              <w:left w:val="nil"/>
              <w:bottom w:val="single" w:sz="4" w:space="0" w:color="366092"/>
              <w:right w:val="nil"/>
            </w:tcBorders>
            <w:vAlign w:val="center"/>
          </w:tcPr>
          <w:p w:rsidR="00720C99" w:rsidRPr="003F0A67" w:rsidRDefault="00720C99" w:rsidP="003653F7">
            <w:pPr>
              <w:spacing w:after="0"/>
              <w:jc w:val="center"/>
              <w:rPr>
                <w:rFonts w:asciiTheme="minorHAnsi" w:hAnsiTheme="minorHAnsi" w:cstheme="minorHAnsi"/>
                <w:sz w:val="20"/>
                <w:szCs w:val="20"/>
              </w:rPr>
            </w:pPr>
            <w:r w:rsidRPr="00F0135F">
              <w:rPr>
                <w:rFonts w:asciiTheme="minorHAnsi" w:hAnsiTheme="minorHAnsi" w:cstheme="minorHAnsi"/>
                <w:sz w:val="20"/>
                <w:szCs w:val="20"/>
              </w:rPr>
              <w:t>34.3%</w:t>
            </w:r>
          </w:p>
        </w:tc>
        <w:tc>
          <w:tcPr>
            <w:tcW w:w="848" w:type="pct"/>
            <w:gridSpan w:val="2"/>
            <w:tcBorders>
              <w:top w:val="nil"/>
              <w:left w:val="nil"/>
              <w:bottom w:val="single" w:sz="4" w:space="0" w:color="366092"/>
              <w:right w:val="nil"/>
            </w:tcBorders>
            <w:shd w:val="clear" w:color="auto" w:fill="auto"/>
            <w:noWrap/>
            <w:vAlign w:val="center"/>
          </w:tcPr>
          <w:p w:rsidR="00720C99" w:rsidRPr="003F0A67" w:rsidRDefault="00720C99" w:rsidP="003653F7">
            <w:pPr>
              <w:spacing w:after="0"/>
              <w:jc w:val="center"/>
              <w:rPr>
                <w:rFonts w:asciiTheme="minorHAnsi" w:hAnsiTheme="minorHAnsi" w:cstheme="minorHAnsi"/>
                <w:sz w:val="20"/>
                <w:szCs w:val="20"/>
              </w:rPr>
            </w:pPr>
            <w:r w:rsidRPr="00F0135F">
              <w:rPr>
                <w:rFonts w:asciiTheme="minorHAnsi" w:hAnsiTheme="minorHAnsi" w:cstheme="minorHAnsi"/>
                <w:sz w:val="20"/>
                <w:szCs w:val="20"/>
              </w:rPr>
              <w:t>48.8%</w:t>
            </w:r>
          </w:p>
        </w:tc>
        <w:tc>
          <w:tcPr>
            <w:tcW w:w="722" w:type="pct"/>
            <w:tcBorders>
              <w:top w:val="nil"/>
              <w:left w:val="nil"/>
              <w:bottom w:val="single" w:sz="4" w:space="0" w:color="366092"/>
              <w:right w:val="nil"/>
            </w:tcBorders>
            <w:shd w:val="clear" w:color="auto" w:fill="auto"/>
            <w:noWrap/>
            <w:vAlign w:val="center"/>
          </w:tcPr>
          <w:p w:rsidR="00720C99" w:rsidRPr="003F0A67" w:rsidRDefault="00720C99" w:rsidP="00446F9F">
            <w:pPr>
              <w:spacing w:after="0"/>
              <w:jc w:val="center"/>
              <w:rPr>
                <w:rFonts w:asciiTheme="minorHAnsi" w:hAnsiTheme="minorHAnsi" w:cstheme="minorHAnsi"/>
                <w:sz w:val="20"/>
                <w:szCs w:val="20"/>
              </w:rPr>
            </w:pPr>
            <w:r w:rsidRPr="00F0135F">
              <w:rPr>
                <w:rFonts w:asciiTheme="minorHAnsi" w:hAnsiTheme="minorHAnsi" w:cstheme="minorHAnsi"/>
                <w:sz w:val="20"/>
                <w:szCs w:val="20"/>
              </w:rPr>
              <w:t>69.2%</w:t>
            </w:r>
          </w:p>
        </w:tc>
        <w:tc>
          <w:tcPr>
            <w:tcW w:w="790" w:type="pct"/>
            <w:tcBorders>
              <w:top w:val="nil"/>
              <w:left w:val="nil"/>
              <w:bottom w:val="single" w:sz="4" w:space="0" w:color="366092"/>
              <w:right w:val="nil"/>
            </w:tcBorders>
            <w:shd w:val="clear" w:color="auto" w:fill="auto"/>
            <w:noWrap/>
            <w:vAlign w:val="center"/>
          </w:tcPr>
          <w:p w:rsidR="00720C99" w:rsidRPr="003F0A67" w:rsidRDefault="00720C99" w:rsidP="008C4455">
            <w:pPr>
              <w:spacing w:after="0"/>
              <w:jc w:val="center"/>
              <w:rPr>
                <w:rFonts w:asciiTheme="minorHAnsi" w:hAnsiTheme="minorHAnsi" w:cstheme="minorHAnsi"/>
                <w:sz w:val="20"/>
                <w:szCs w:val="20"/>
              </w:rPr>
            </w:pPr>
            <w:r w:rsidRPr="00F0135F">
              <w:rPr>
                <w:rFonts w:asciiTheme="minorHAnsi" w:hAnsiTheme="minorHAnsi" w:cstheme="minorHAnsi"/>
                <w:sz w:val="20"/>
                <w:szCs w:val="20"/>
              </w:rPr>
              <w:t>85.2%</w:t>
            </w:r>
          </w:p>
        </w:tc>
        <w:tc>
          <w:tcPr>
            <w:tcW w:w="739" w:type="pct"/>
            <w:tcBorders>
              <w:top w:val="nil"/>
              <w:left w:val="nil"/>
              <w:bottom w:val="single" w:sz="4" w:space="0" w:color="366092"/>
              <w:right w:val="nil"/>
            </w:tcBorders>
            <w:vAlign w:val="center"/>
          </w:tcPr>
          <w:p w:rsidR="00720C99" w:rsidRPr="003F0A67" w:rsidRDefault="00720C99" w:rsidP="008249DC">
            <w:pPr>
              <w:spacing w:after="0"/>
              <w:jc w:val="center"/>
              <w:rPr>
                <w:rFonts w:asciiTheme="minorHAnsi" w:hAnsiTheme="minorHAnsi" w:cstheme="minorHAnsi"/>
                <w:sz w:val="20"/>
                <w:szCs w:val="20"/>
              </w:rPr>
            </w:pPr>
            <w:r w:rsidRPr="00F0135F">
              <w:rPr>
                <w:rFonts w:asciiTheme="minorHAnsi" w:hAnsiTheme="minorHAnsi" w:cstheme="minorHAnsi"/>
                <w:sz w:val="20"/>
                <w:szCs w:val="20"/>
              </w:rPr>
              <w:t>99.5%</w:t>
            </w:r>
          </w:p>
        </w:tc>
      </w:tr>
      <w:tr w:rsidR="00720C99" w:rsidRPr="00797118" w:rsidTr="008249DC">
        <w:trPr>
          <w:trHeight w:val="300"/>
        </w:trPr>
        <w:tc>
          <w:tcPr>
            <w:tcW w:w="1148" w:type="pct"/>
            <w:tcBorders>
              <w:top w:val="nil"/>
              <w:left w:val="nil"/>
              <w:bottom w:val="single" w:sz="4" w:space="0" w:color="366092"/>
              <w:right w:val="nil"/>
            </w:tcBorders>
            <w:shd w:val="clear" w:color="auto" w:fill="auto"/>
            <w:noWrap/>
            <w:vAlign w:val="center"/>
          </w:tcPr>
          <w:p w:rsidR="00720C99" w:rsidRPr="00296D08" w:rsidRDefault="00720C99" w:rsidP="008466EE">
            <w:pPr>
              <w:spacing w:after="0"/>
              <w:rPr>
                <w:rFonts w:asciiTheme="minorHAnsi" w:hAnsiTheme="minorHAnsi" w:cstheme="minorHAnsi"/>
                <w:sz w:val="20"/>
                <w:szCs w:val="20"/>
              </w:rPr>
            </w:pPr>
            <w:r w:rsidRPr="00296D08">
              <w:rPr>
                <w:rFonts w:asciiTheme="minorHAnsi" w:hAnsiTheme="minorHAnsi" w:cstheme="minorHAnsi"/>
                <w:sz w:val="20"/>
                <w:szCs w:val="20"/>
              </w:rPr>
              <w:t>NFP</w:t>
            </w:r>
          </w:p>
        </w:tc>
        <w:tc>
          <w:tcPr>
            <w:tcW w:w="754" w:type="pct"/>
            <w:tcBorders>
              <w:top w:val="nil"/>
              <w:left w:val="nil"/>
              <w:bottom w:val="single" w:sz="4" w:space="0" w:color="366092"/>
              <w:right w:val="nil"/>
            </w:tcBorders>
            <w:vAlign w:val="center"/>
          </w:tcPr>
          <w:p w:rsidR="00720C99" w:rsidRPr="003F0A67" w:rsidRDefault="00720C99" w:rsidP="003653F7">
            <w:pPr>
              <w:spacing w:after="0"/>
              <w:jc w:val="center"/>
              <w:rPr>
                <w:rFonts w:asciiTheme="minorHAnsi" w:hAnsiTheme="minorHAnsi" w:cstheme="minorHAnsi"/>
                <w:sz w:val="20"/>
                <w:szCs w:val="20"/>
              </w:rPr>
            </w:pPr>
            <w:r w:rsidRPr="00F0135F">
              <w:rPr>
                <w:rFonts w:asciiTheme="minorHAnsi" w:hAnsiTheme="minorHAnsi" w:cstheme="minorHAnsi"/>
                <w:sz w:val="20"/>
                <w:szCs w:val="20"/>
              </w:rPr>
              <w:t>35.4%</w:t>
            </w:r>
          </w:p>
        </w:tc>
        <w:tc>
          <w:tcPr>
            <w:tcW w:w="848" w:type="pct"/>
            <w:gridSpan w:val="2"/>
            <w:tcBorders>
              <w:top w:val="nil"/>
              <w:left w:val="nil"/>
              <w:bottom w:val="single" w:sz="4" w:space="0" w:color="366092"/>
              <w:right w:val="nil"/>
            </w:tcBorders>
            <w:shd w:val="clear" w:color="auto" w:fill="auto"/>
            <w:noWrap/>
            <w:vAlign w:val="center"/>
          </w:tcPr>
          <w:p w:rsidR="00720C99" w:rsidRPr="003F0A67" w:rsidRDefault="00720C99" w:rsidP="003653F7">
            <w:pPr>
              <w:spacing w:after="0"/>
              <w:jc w:val="center"/>
              <w:rPr>
                <w:rFonts w:asciiTheme="minorHAnsi" w:hAnsiTheme="minorHAnsi" w:cstheme="minorHAnsi"/>
                <w:sz w:val="20"/>
                <w:szCs w:val="20"/>
              </w:rPr>
            </w:pPr>
            <w:r w:rsidRPr="00F0135F">
              <w:rPr>
                <w:rFonts w:asciiTheme="minorHAnsi" w:hAnsiTheme="minorHAnsi" w:cstheme="minorHAnsi"/>
                <w:sz w:val="20"/>
                <w:szCs w:val="20"/>
              </w:rPr>
              <w:t>48.2%</w:t>
            </w:r>
          </w:p>
        </w:tc>
        <w:tc>
          <w:tcPr>
            <w:tcW w:w="722" w:type="pct"/>
            <w:tcBorders>
              <w:top w:val="nil"/>
              <w:left w:val="nil"/>
              <w:bottom w:val="single" w:sz="4" w:space="0" w:color="366092"/>
              <w:right w:val="nil"/>
            </w:tcBorders>
            <w:shd w:val="clear" w:color="auto" w:fill="auto"/>
            <w:noWrap/>
            <w:vAlign w:val="center"/>
          </w:tcPr>
          <w:p w:rsidR="00720C99" w:rsidRPr="003F0A67" w:rsidRDefault="00720C99" w:rsidP="00446F9F">
            <w:pPr>
              <w:spacing w:after="0"/>
              <w:jc w:val="center"/>
              <w:rPr>
                <w:rFonts w:asciiTheme="minorHAnsi" w:hAnsiTheme="minorHAnsi" w:cstheme="minorHAnsi"/>
                <w:sz w:val="20"/>
                <w:szCs w:val="20"/>
              </w:rPr>
            </w:pPr>
            <w:r w:rsidRPr="00F0135F">
              <w:rPr>
                <w:rFonts w:asciiTheme="minorHAnsi" w:hAnsiTheme="minorHAnsi" w:cstheme="minorHAnsi"/>
                <w:sz w:val="20"/>
                <w:szCs w:val="20"/>
              </w:rPr>
              <w:t>61.9%</w:t>
            </w:r>
          </w:p>
        </w:tc>
        <w:tc>
          <w:tcPr>
            <w:tcW w:w="790" w:type="pct"/>
            <w:tcBorders>
              <w:top w:val="nil"/>
              <w:left w:val="nil"/>
              <w:bottom w:val="single" w:sz="4" w:space="0" w:color="366092"/>
              <w:right w:val="nil"/>
            </w:tcBorders>
            <w:shd w:val="clear" w:color="auto" w:fill="auto"/>
            <w:noWrap/>
            <w:vAlign w:val="center"/>
          </w:tcPr>
          <w:p w:rsidR="00720C99" w:rsidRPr="003F0A67" w:rsidRDefault="00720C99" w:rsidP="008C4455">
            <w:pPr>
              <w:spacing w:after="0"/>
              <w:jc w:val="center"/>
              <w:rPr>
                <w:rFonts w:asciiTheme="minorHAnsi" w:hAnsiTheme="minorHAnsi" w:cstheme="minorHAnsi"/>
                <w:sz w:val="20"/>
                <w:szCs w:val="20"/>
              </w:rPr>
            </w:pPr>
            <w:r w:rsidRPr="00F0135F">
              <w:rPr>
                <w:rFonts w:asciiTheme="minorHAnsi" w:hAnsiTheme="minorHAnsi" w:cstheme="minorHAnsi"/>
                <w:sz w:val="20"/>
                <w:szCs w:val="20"/>
              </w:rPr>
              <w:t>78.3%</w:t>
            </w:r>
          </w:p>
        </w:tc>
        <w:tc>
          <w:tcPr>
            <w:tcW w:w="739" w:type="pct"/>
            <w:tcBorders>
              <w:top w:val="nil"/>
              <w:left w:val="nil"/>
              <w:bottom w:val="single" w:sz="4" w:space="0" w:color="366092"/>
              <w:right w:val="nil"/>
            </w:tcBorders>
            <w:vAlign w:val="center"/>
          </w:tcPr>
          <w:p w:rsidR="00720C99" w:rsidRPr="003F0A67" w:rsidRDefault="00720C99" w:rsidP="008249DC">
            <w:pPr>
              <w:spacing w:after="0"/>
              <w:jc w:val="center"/>
              <w:rPr>
                <w:rFonts w:asciiTheme="minorHAnsi" w:hAnsiTheme="minorHAnsi" w:cstheme="minorHAnsi"/>
                <w:sz w:val="20"/>
                <w:szCs w:val="20"/>
              </w:rPr>
            </w:pPr>
            <w:r w:rsidRPr="00F0135F">
              <w:rPr>
                <w:rFonts w:asciiTheme="minorHAnsi" w:hAnsiTheme="minorHAnsi" w:cstheme="minorHAnsi"/>
                <w:sz w:val="20"/>
                <w:szCs w:val="20"/>
              </w:rPr>
              <w:t>95.6%</w:t>
            </w:r>
          </w:p>
        </w:tc>
      </w:tr>
      <w:tr w:rsidR="00720C99" w:rsidRPr="00797118" w:rsidTr="008249DC">
        <w:trPr>
          <w:trHeight w:val="300"/>
        </w:trPr>
        <w:tc>
          <w:tcPr>
            <w:tcW w:w="1148" w:type="pct"/>
            <w:tcBorders>
              <w:top w:val="nil"/>
              <w:left w:val="nil"/>
              <w:bottom w:val="single" w:sz="4" w:space="0" w:color="366092"/>
              <w:right w:val="nil"/>
            </w:tcBorders>
            <w:shd w:val="clear" w:color="auto" w:fill="auto"/>
            <w:noWrap/>
            <w:vAlign w:val="center"/>
          </w:tcPr>
          <w:p w:rsidR="00720C99" w:rsidRPr="00296D08" w:rsidRDefault="00720C99" w:rsidP="008466EE">
            <w:pPr>
              <w:spacing w:after="0"/>
              <w:rPr>
                <w:rFonts w:asciiTheme="minorHAnsi" w:hAnsiTheme="minorHAnsi" w:cstheme="minorHAnsi"/>
                <w:sz w:val="20"/>
                <w:szCs w:val="20"/>
              </w:rPr>
            </w:pPr>
            <w:r>
              <w:rPr>
                <w:rFonts w:asciiTheme="minorHAnsi" w:hAnsiTheme="minorHAnsi" w:cstheme="minorHAnsi"/>
                <w:sz w:val="20"/>
                <w:szCs w:val="20"/>
              </w:rPr>
              <w:t>TAFE</w:t>
            </w:r>
          </w:p>
        </w:tc>
        <w:tc>
          <w:tcPr>
            <w:tcW w:w="754" w:type="pct"/>
            <w:tcBorders>
              <w:top w:val="nil"/>
              <w:left w:val="nil"/>
              <w:bottom w:val="single" w:sz="4" w:space="0" w:color="366092"/>
              <w:right w:val="nil"/>
            </w:tcBorders>
            <w:vAlign w:val="center"/>
          </w:tcPr>
          <w:p w:rsidR="00720C99" w:rsidRPr="003F0A67" w:rsidRDefault="00720C99" w:rsidP="003653F7">
            <w:pPr>
              <w:spacing w:after="0"/>
              <w:jc w:val="center"/>
              <w:rPr>
                <w:rFonts w:asciiTheme="minorHAnsi" w:hAnsiTheme="minorHAnsi" w:cstheme="minorHAnsi"/>
                <w:sz w:val="20"/>
                <w:szCs w:val="20"/>
              </w:rPr>
            </w:pPr>
            <w:r w:rsidRPr="00F0135F">
              <w:rPr>
                <w:rFonts w:asciiTheme="minorHAnsi" w:hAnsiTheme="minorHAnsi" w:cstheme="minorHAnsi"/>
                <w:sz w:val="20"/>
                <w:szCs w:val="20"/>
              </w:rPr>
              <w:t>46.8%</w:t>
            </w:r>
          </w:p>
        </w:tc>
        <w:tc>
          <w:tcPr>
            <w:tcW w:w="848" w:type="pct"/>
            <w:gridSpan w:val="2"/>
            <w:tcBorders>
              <w:top w:val="nil"/>
              <w:left w:val="nil"/>
              <w:bottom w:val="single" w:sz="4" w:space="0" w:color="366092"/>
              <w:right w:val="nil"/>
            </w:tcBorders>
            <w:shd w:val="clear" w:color="auto" w:fill="auto"/>
            <w:noWrap/>
            <w:vAlign w:val="center"/>
          </w:tcPr>
          <w:p w:rsidR="00720C99" w:rsidRPr="003F0A67" w:rsidRDefault="00720C99" w:rsidP="003653F7">
            <w:pPr>
              <w:spacing w:after="0"/>
              <w:jc w:val="center"/>
              <w:rPr>
                <w:rFonts w:asciiTheme="minorHAnsi" w:hAnsiTheme="minorHAnsi" w:cstheme="minorHAnsi"/>
                <w:sz w:val="20"/>
                <w:szCs w:val="20"/>
              </w:rPr>
            </w:pPr>
            <w:r w:rsidRPr="00F0135F">
              <w:rPr>
                <w:rFonts w:asciiTheme="minorHAnsi" w:hAnsiTheme="minorHAnsi" w:cstheme="minorHAnsi"/>
                <w:sz w:val="20"/>
                <w:szCs w:val="20"/>
              </w:rPr>
              <w:t>59.8%</w:t>
            </w:r>
          </w:p>
        </w:tc>
        <w:tc>
          <w:tcPr>
            <w:tcW w:w="722" w:type="pct"/>
            <w:tcBorders>
              <w:top w:val="nil"/>
              <w:left w:val="nil"/>
              <w:bottom w:val="single" w:sz="4" w:space="0" w:color="366092"/>
              <w:right w:val="nil"/>
            </w:tcBorders>
            <w:shd w:val="clear" w:color="auto" w:fill="auto"/>
            <w:noWrap/>
            <w:vAlign w:val="center"/>
          </w:tcPr>
          <w:p w:rsidR="00720C99" w:rsidRPr="003F0A67" w:rsidRDefault="00720C99" w:rsidP="00446F9F">
            <w:pPr>
              <w:spacing w:after="0"/>
              <w:jc w:val="center"/>
              <w:rPr>
                <w:rFonts w:asciiTheme="minorHAnsi" w:hAnsiTheme="minorHAnsi" w:cstheme="minorHAnsi"/>
                <w:sz w:val="20"/>
                <w:szCs w:val="20"/>
              </w:rPr>
            </w:pPr>
            <w:r w:rsidRPr="00F0135F">
              <w:rPr>
                <w:rFonts w:asciiTheme="minorHAnsi" w:hAnsiTheme="minorHAnsi" w:cstheme="minorHAnsi"/>
                <w:sz w:val="20"/>
                <w:szCs w:val="20"/>
              </w:rPr>
              <w:t>69.8%</w:t>
            </w:r>
          </w:p>
        </w:tc>
        <w:tc>
          <w:tcPr>
            <w:tcW w:w="790" w:type="pct"/>
            <w:tcBorders>
              <w:top w:val="nil"/>
              <w:left w:val="nil"/>
              <w:bottom w:val="single" w:sz="4" w:space="0" w:color="366092"/>
              <w:right w:val="nil"/>
            </w:tcBorders>
            <w:shd w:val="clear" w:color="auto" w:fill="auto"/>
            <w:noWrap/>
            <w:vAlign w:val="center"/>
          </w:tcPr>
          <w:p w:rsidR="00720C99" w:rsidRPr="003F0A67" w:rsidRDefault="00720C99" w:rsidP="008C4455">
            <w:pPr>
              <w:spacing w:after="0"/>
              <w:jc w:val="center"/>
              <w:rPr>
                <w:rFonts w:asciiTheme="minorHAnsi" w:hAnsiTheme="minorHAnsi" w:cstheme="minorHAnsi"/>
                <w:sz w:val="20"/>
                <w:szCs w:val="20"/>
              </w:rPr>
            </w:pPr>
            <w:r w:rsidRPr="00F0135F">
              <w:rPr>
                <w:rFonts w:asciiTheme="minorHAnsi" w:hAnsiTheme="minorHAnsi" w:cstheme="minorHAnsi"/>
                <w:sz w:val="20"/>
                <w:szCs w:val="20"/>
              </w:rPr>
              <w:t>74.3%</w:t>
            </w:r>
          </w:p>
        </w:tc>
        <w:tc>
          <w:tcPr>
            <w:tcW w:w="739" w:type="pct"/>
            <w:tcBorders>
              <w:top w:val="nil"/>
              <w:left w:val="nil"/>
              <w:bottom w:val="single" w:sz="4" w:space="0" w:color="366092"/>
              <w:right w:val="nil"/>
            </w:tcBorders>
            <w:vAlign w:val="center"/>
          </w:tcPr>
          <w:p w:rsidR="00720C99" w:rsidRPr="003F0A67" w:rsidRDefault="00720C99" w:rsidP="008249DC">
            <w:pPr>
              <w:spacing w:after="0"/>
              <w:jc w:val="center"/>
              <w:rPr>
                <w:rFonts w:asciiTheme="minorHAnsi" w:hAnsiTheme="minorHAnsi" w:cstheme="minorHAnsi"/>
                <w:sz w:val="20"/>
                <w:szCs w:val="20"/>
              </w:rPr>
            </w:pPr>
            <w:r w:rsidRPr="00F0135F">
              <w:rPr>
                <w:rFonts w:asciiTheme="minorHAnsi" w:hAnsiTheme="minorHAnsi" w:cstheme="minorHAnsi"/>
                <w:sz w:val="20"/>
                <w:szCs w:val="20"/>
              </w:rPr>
              <w:t>95.2%</w:t>
            </w:r>
          </w:p>
        </w:tc>
      </w:tr>
      <w:tr w:rsidR="003F0A67" w:rsidRPr="003F0A67" w:rsidTr="008249DC">
        <w:trPr>
          <w:trHeight w:val="283"/>
        </w:trPr>
        <w:tc>
          <w:tcPr>
            <w:tcW w:w="1148" w:type="pct"/>
            <w:tcBorders>
              <w:top w:val="single" w:sz="4" w:space="0" w:color="366092"/>
              <w:left w:val="nil"/>
              <w:bottom w:val="single" w:sz="4" w:space="0" w:color="366092"/>
              <w:right w:val="nil"/>
            </w:tcBorders>
            <w:shd w:val="clear" w:color="000000" w:fill="E5F6F6"/>
            <w:noWrap/>
            <w:vAlign w:val="center"/>
          </w:tcPr>
          <w:p w:rsidR="003F0A67" w:rsidRPr="003F0A67" w:rsidRDefault="003F0A67" w:rsidP="008466EE">
            <w:pPr>
              <w:spacing w:after="0"/>
              <w:rPr>
                <w:rFonts w:asciiTheme="minorHAnsi" w:hAnsiTheme="minorHAnsi" w:cstheme="minorHAnsi"/>
                <w:b/>
                <w:sz w:val="20"/>
                <w:szCs w:val="20"/>
              </w:rPr>
            </w:pPr>
            <w:r w:rsidRPr="003F0A67">
              <w:rPr>
                <w:rFonts w:asciiTheme="minorHAnsi" w:hAnsiTheme="minorHAnsi" w:cstheme="minorHAnsi"/>
                <w:b/>
                <w:sz w:val="20"/>
                <w:szCs w:val="20"/>
              </w:rPr>
              <w:t>HE sector</w:t>
            </w:r>
          </w:p>
        </w:tc>
        <w:tc>
          <w:tcPr>
            <w:tcW w:w="754" w:type="pct"/>
            <w:tcBorders>
              <w:top w:val="single" w:sz="4" w:space="0" w:color="366092"/>
              <w:left w:val="nil"/>
              <w:bottom w:val="single" w:sz="4" w:space="0" w:color="366092"/>
              <w:right w:val="nil"/>
            </w:tcBorders>
            <w:shd w:val="clear" w:color="000000" w:fill="E5F6F6"/>
            <w:vAlign w:val="center"/>
          </w:tcPr>
          <w:p w:rsidR="003F0A67" w:rsidRPr="003F0A67" w:rsidRDefault="003F0A67" w:rsidP="003653F7">
            <w:pPr>
              <w:spacing w:after="0"/>
              <w:jc w:val="center"/>
              <w:rPr>
                <w:rFonts w:asciiTheme="minorHAnsi" w:hAnsiTheme="minorHAnsi" w:cstheme="minorHAnsi"/>
                <w:b/>
                <w:sz w:val="20"/>
                <w:szCs w:val="20"/>
              </w:rPr>
            </w:pPr>
            <w:r w:rsidRPr="003F0A67">
              <w:rPr>
                <w:rFonts w:asciiTheme="minorHAnsi" w:hAnsiTheme="minorHAnsi" w:cstheme="minorHAnsi"/>
                <w:b/>
                <w:sz w:val="20"/>
                <w:szCs w:val="20"/>
              </w:rPr>
              <w:t>34.3%</w:t>
            </w:r>
          </w:p>
        </w:tc>
        <w:tc>
          <w:tcPr>
            <w:tcW w:w="848" w:type="pct"/>
            <w:gridSpan w:val="2"/>
            <w:tcBorders>
              <w:top w:val="single" w:sz="4" w:space="0" w:color="366092"/>
              <w:left w:val="nil"/>
              <w:bottom w:val="single" w:sz="4" w:space="0" w:color="366092"/>
              <w:right w:val="nil"/>
            </w:tcBorders>
            <w:shd w:val="clear" w:color="000000" w:fill="E5F6F6"/>
            <w:noWrap/>
            <w:vAlign w:val="center"/>
          </w:tcPr>
          <w:p w:rsidR="003F0A67" w:rsidRPr="003F0A67" w:rsidRDefault="003F0A67" w:rsidP="003653F7">
            <w:pPr>
              <w:spacing w:after="0"/>
              <w:jc w:val="center"/>
              <w:rPr>
                <w:rFonts w:asciiTheme="minorHAnsi" w:hAnsiTheme="minorHAnsi" w:cstheme="minorHAnsi"/>
                <w:b/>
                <w:sz w:val="20"/>
                <w:szCs w:val="20"/>
              </w:rPr>
            </w:pPr>
            <w:r w:rsidRPr="003F0A67">
              <w:rPr>
                <w:rFonts w:asciiTheme="minorHAnsi" w:hAnsiTheme="minorHAnsi" w:cstheme="minorHAnsi"/>
                <w:b/>
                <w:sz w:val="20"/>
                <w:szCs w:val="20"/>
              </w:rPr>
              <w:t>53.2%</w:t>
            </w:r>
          </w:p>
        </w:tc>
        <w:tc>
          <w:tcPr>
            <w:tcW w:w="722" w:type="pct"/>
            <w:tcBorders>
              <w:top w:val="single" w:sz="4" w:space="0" w:color="366092"/>
              <w:left w:val="nil"/>
              <w:bottom w:val="single" w:sz="4" w:space="0" w:color="366092"/>
              <w:right w:val="nil"/>
            </w:tcBorders>
            <w:shd w:val="clear" w:color="000000" w:fill="E5F6F6"/>
            <w:noWrap/>
            <w:vAlign w:val="center"/>
          </w:tcPr>
          <w:p w:rsidR="003F0A67" w:rsidRPr="003F0A67" w:rsidRDefault="003F0A67" w:rsidP="00446F9F">
            <w:pPr>
              <w:spacing w:after="0"/>
              <w:jc w:val="center"/>
              <w:rPr>
                <w:rFonts w:asciiTheme="minorHAnsi" w:hAnsiTheme="minorHAnsi" w:cstheme="minorHAnsi"/>
                <w:b/>
                <w:sz w:val="20"/>
                <w:szCs w:val="20"/>
              </w:rPr>
            </w:pPr>
            <w:r w:rsidRPr="003F0A67">
              <w:rPr>
                <w:rFonts w:asciiTheme="minorHAnsi" w:hAnsiTheme="minorHAnsi" w:cstheme="minorHAnsi"/>
                <w:b/>
                <w:sz w:val="20"/>
                <w:szCs w:val="20"/>
              </w:rPr>
              <w:t>63.5%</w:t>
            </w:r>
          </w:p>
        </w:tc>
        <w:tc>
          <w:tcPr>
            <w:tcW w:w="790" w:type="pct"/>
            <w:tcBorders>
              <w:top w:val="single" w:sz="4" w:space="0" w:color="366092"/>
              <w:left w:val="nil"/>
              <w:bottom w:val="single" w:sz="4" w:space="0" w:color="366092"/>
              <w:right w:val="nil"/>
            </w:tcBorders>
            <w:shd w:val="clear" w:color="000000" w:fill="E5F6F6"/>
            <w:noWrap/>
            <w:vAlign w:val="center"/>
          </w:tcPr>
          <w:p w:rsidR="003F0A67" w:rsidRPr="003F0A67" w:rsidRDefault="003F0A67" w:rsidP="008C4455">
            <w:pPr>
              <w:spacing w:after="0"/>
              <w:jc w:val="center"/>
              <w:rPr>
                <w:rFonts w:asciiTheme="minorHAnsi" w:hAnsiTheme="minorHAnsi" w:cstheme="minorHAnsi"/>
                <w:b/>
                <w:sz w:val="20"/>
                <w:szCs w:val="20"/>
              </w:rPr>
            </w:pPr>
            <w:r w:rsidRPr="003F0A67">
              <w:rPr>
                <w:rFonts w:asciiTheme="minorHAnsi" w:hAnsiTheme="minorHAnsi" w:cstheme="minorHAnsi"/>
                <w:b/>
                <w:sz w:val="20"/>
                <w:szCs w:val="20"/>
              </w:rPr>
              <w:t>78.4%</w:t>
            </w:r>
          </w:p>
        </w:tc>
        <w:tc>
          <w:tcPr>
            <w:tcW w:w="739" w:type="pct"/>
            <w:tcBorders>
              <w:top w:val="single" w:sz="4" w:space="0" w:color="366092"/>
              <w:left w:val="nil"/>
              <w:bottom w:val="single" w:sz="4" w:space="0" w:color="366092"/>
              <w:right w:val="nil"/>
            </w:tcBorders>
            <w:shd w:val="clear" w:color="000000" w:fill="E5F6F6"/>
            <w:vAlign w:val="center"/>
          </w:tcPr>
          <w:p w:rsidR="003F0A67" w:rsidRPr="003F0A67" w:rsidRDefault="003F0A67" w:rsidP="008249DC">
            <w:pPr>
              <w:spacing w:after="0"/>
              <w:jc w:val="center"/>
              <w:rPr>
                <w:rFonts w:asciiTheme="minorHAnsi" w:hAnsiTheme="minorHAnsi" w:cstheme="minorHAnsi"/>
                <w:b/>
                <w:sz w:val="20"/>
                <w:szCs w:val="20"/>
              </w:rPr>
            </w:pPr>
            <w:r w:rsidRPr="003F0A67">
              <w:rPr>
                <w:rFonts w:asciiTheme="minorHAnsi" w:hAnsiTheme="minorHAnsi" w:cstheme="minorHAnsi"/>
                <w:b/>
                <w:sz w:val="20"/>
                <w:szCs w:val="20"/>
              </w:rPr>
              <w:t>100.0%</w:t>
            </w:r>
          </w:p>
        </w:tc>
      </w:tr>
    </w:tbl>
    <w:p w:rsidR="00EF7275" w:rsidRDefault="00EF7275" w:rsidP="00EF7275">
      <w:pPr>
        <w:rPr>
          <w:rFonts w:ascii="Georgia" w:hAnsi="Georgia" w:cs="Arial"/>
          <w:b/>
          <w:color w:val="004855" w:themeColor="text1"/>
          <w:sz w:val="22"/>
          <w:szCs w:val="22"/>
          <w:lang w:val="en-US"/>
        </w:rPr>
      </w:pPr>
    </w:p>
    <w:p w:rsidR="00333F1F" w:rsidRDefault="00333F1F" w:rsidP="00EF7275">
      <w:pPr>
        <w:rPr>
          <w:rFonts w:ascii="Georgia" w:hAnsi="Georgia" w:cs="Arial"/>
          <w:b/>
          <w:color w:val="004855" w:themeColor="text1"/>
          <w:sz w:val="22"/>
          <w:szCs w:val="22"/>
          <w:lang w:val="en-US"/>
        </w:rPr>
      </w:pPr>
    </w:p>
    <w:p w:rsidR="008249DC" w:rsidRDefault="008249DC" w:rsidP="00EF7275">
      <w:pPr>
        <w:rPr>
          <w:rFonts w:ascii="Georgia" w:hAnsi="Georgia" w:cs="Arial"/>
          <w:b/>
          <w:color w:val="004855" w:themeColor="text1"/>
          <w:sz w:val="22"/>
          <w:szCs w:val="22"/>
          <w:lang w:val="en-US"/>
        </w:rPr>
      </w:pPr>
    </w:p>
    <w:p w:rsidR="008249DC" w:rsidRDefault="008249DC" w:rsidP="00EF7275">
      <w:pPr>
        <w:rPr>
          <w:rFonts w:ascii="Georgia" w:hAnsi="Georgia" w:cs="Arial"/>
          <w:b/>
          <w:color w:val="004855" w:themeColor="text1"/>
          <w:sz w:val="22"/>
          <w:szCs w:val="22"/>
          <w:lang w:val="en-US"/>
        </w:rPr>
      </w:pPr>
    </w:p>
    <w:p w:rsidR="00464E2B" w:rsidRPr="008249DC" w:rsidRDefault="00464E2B" w:rsidP="00464E2B">
      <w:pPr>
        <w:rPr>
          <w:rFonts w:ascii="Georgia" w:hAnsi="Georgia" w:cs="Arial"/>
          <w:b/>
          <w:color w:val="004855" w:themeColor="text1"/>
          <w:sz w:val="20"/>
          <w:szCs w:val="20"/>
          <w:lang w:val="en-US"/>
        </w:rPr>
      </w:pPr>
      <w:r w:rsidRPr="008249DC">
        <w:rPr>
          <w:rFonts w:ascii="Georgia" w:hAnsi="Georgia" w:cs="Arial"/>
          <w:b/>
          <w:color w:val="004855" w:themeColor="text1"/>
          <w:sz w:val="20"/>
          <w:szCs w:val="20"/>
          <w:lang w:val="en-US"/>
        </w:rPr>
        <w:lastRenderedPageBreak/>
        <w:t xml:space="preserve">Figure </w:t>
      </w:r>
      <w:r w:rsidR="002B4A67" w:rsidRPr="008249DC">
        <w:rPr>
          <w:rFonts w:ascii="Georgia" w:hAnsi="Georgia" w:cs="Arial"/>
          <w:b/>
          <w:color w:val="004855" w:themeColor="text1"/>
          <w:sz w:val="20"/>
          <w:szCs w:val="20"/>
          <w:lang w:val="en-US"/>
        </w:rPr>
        <w:t>3</w:t>
      </w:r>
      <w:r w:rsidRPr="008249DC">
        <w:rPr>
          <w:rFonts w:ascii="Georgia" w:hAnsi="Georgia" w:cs="Arial"/>
          <w:b/>
          <w:color w:val="004855" w:themeColor="text1"/>
          <w:sz w:val="20"/>
          <w:szCs w:val="20"/>
          <w:lang w:val="en-US"/>
        </w:rPr>
        <w:t>: Revenue concentration</w:t>
      </w:r>
      <w:r w:rsidR="00A8413E" w:rsidRPr="008249DC">
        <w:rPr>
          <w:rFonts w:ascii="Georgia" w:hAnsi="Georgia" w:cs="Arial"/>
          <w:b/>
          <w:color w:val="004855" w:themeColor="text1"/>
          <w:sz w:val="20"/>
          <w:szCs w:val="20"/>
          <w:lang w:val="en-US"/>
        </w:rPr>
        <w:t>, by provider size</w:t>
      </w:r>
      <w:r w:rsidRPr="008249DC">
        <w:rPr>
          <w:rFonts w:ascii="Georgia" w:hAnsi="Georgia" w:cs="Arial"/>
          <w:b/>
          <w:color w:val="004855" w:themeColor="text1"/>
          <w:sz w:val="20"/>
          <w:szCs w:val="20"/>
          <w:lang w:val="en-US"/>
        </w:rPr>
        <w:t xml:space="preserve"> </w:t>
      </w:r>
    </w:p>
    <w:p w:rsidR="00464E2B" w:rsidRDefault="003228FC" w:rsidP="00464E2B">
      <w:r>
        <w:rPr>
          <w:noProof/>
          <w:lang w:eastAsia="en-AU"/>
        </w:rPr>
        <w:drawing>
          <wp:inline distT="0" distB="0" distL="0" distR="0" wp14:anchorId="4060D357" wp14:editId="5D987AC8">
            <wp:extent cx="5932063" cy="3743325"/>
            <wp:effectExtent l="0" t="0" r="0" b="0"/>
            <wp:docPr id="396" name="Picture 3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941060" cy="3749002"/>
                    </a:xfrm>
                    <a:prstGeom prst="rect">
                      <a:avLst/>
                    </a:prstGeom>
                    <a:noFill/>
                    <a:ln>
                      <a:noFill/>
                    </a:ln>
                  </pic:spPr>
                </pic:pic>
              </a:graphicData>
            </a:graphic>
          </wp:inline>
        </w:drawing>
      </w:r>
    </w:p>
    <w:p w:rsidR="00464E2B" w:rsidRDefault="003228FC" w:rsidP="00E128BF">
      <w:pPr>
        <w:jc w:val="center"/>
        <w:rPr>
          <w:rFonts w:ascii="Georgia" w:hAnsi="Georgia" w:cs="Arial"/>
          <w:b/>
          <w:color w:val="004855" w:themeColor="text1"/>
          <w:sz w:val="22"/>
          <w:szCs w:val="22"/>
          <w:lang w:val="en-US"/>
        </w:rPr>
      </w:pPr>
      <w:r>
        <w:rPr>
          <w:rFonts w:ascii="Georgia" w:hAnsi="Georgia" w:cs="Arial"/>
          <w:b/>
          <w:noProof/>
          <w:color w:val="004855" w:themeColor="text1"/>
          <w:sz w:val="22"/>
          <w:szCs w:val="22"/>
          <w:lang w:eastAsia="en-AU"/>
        </w:rPr>
        <w:drawing>
          <wp:inline distT="0" distB="0" distL="0" distR="0" wp14:anchorId="3DAB441E" wp14:editId="6E60F73B">
            <wp:extent cx="1059180" cy="358140"/>
            <wp:effectExtent l="0" t="0" r="7620" b="3810"/>
            <wp:docPr id="397" name="Picture 3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rotWithShape="1">
                    <a:blip r:embed="rId19">
                      <a:extLst>
                        <a:ext uri="{28A0092B-C50C-407E-A947-70E740481C1C}">
                          <a14:useLocalDpi xmlns:a14="http://schemas.microsoft.com/office/drawing/2010/main" val="0"/>
                        </a:ext>
                      </a:extLst>
                    </a:blip>
                    <a:srcRect t="14706" b="50735"/>
                    <a:stretch/>
                  </pic:blipFill>
                  <pic:spPr bwMode="auto">
                    <a:xfrm>
                      <a:off x="0" y="0"/>
                      <a:ext cx="1059180" cy="358140"/>
                    </a:xfrm>
                    <a:prstGeom prst="rect">
                      <a:avLst/>
                    </a:prstGeom>
                    <a:noFill/>
                    <a:ln>
                      <a:noFill/>
                    </a:ln>
                    <a:extLst>
                      <a:ext uri="{53640926-AAD7-44D8-BBD7-CCE9431645EC}">
                        <a14:shadowObscured xmlns:a14="http://schemas.microsoft.com/office/drawing/2010/main"/>
                      </a:ext>
                    </a:extLst>
                  </pic:spPr>
                </pic:pic>
              </a:graphicData>
            </a:graphic>
          </wp:inline>
        </w:drawing>
      </w:r>
      <w:r w:rsidR="00B905E6">
        <w:rPr>
          <w:rFonts w:ascii="Georgia" w:hAnsi="Georgia" w:cs="Arial"/>
          <w:b/>
          <w:noProof/>
          <w:color w:val="004855" w:themeColor="text1"/>
          <w:sz w:val="22"/>
          <w:szCs w:val="22"/>
          <w:lang w:eastAsia="en-AU"/>
        </w:rPr>
        <w:drawing>
          <wp:inline distT="0" distB="0" distL="0" distR="0" wp14:anchorId="18F98574" wp14:editId="37815FB9">
            <wp:extent cx="1059180" cy="388620"/>
            <wp:effectExtent l="0" t="0" r="7620" b="0"/>
            <wp:docPr id="399" name="Picture 3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rotWithShape="1">
                    <a:blip r:embed="rId19">
                      <a:extLst>
                        <a:ext uri="{28A0092B-C50C-407E-A947-70E740481C1C}">
                          <a14:useLocalDpi xmlns:a14="http://schemas.microsoft.com/office/drawing/2010/main" val="0"/>
                        </a:ext>
                      </a:extLst>
                    </a:blip>
                    <a:srcRect t="46325" b="16176"/>
                    <a:stretch/>
                  </pic:blipFill>
                  <pic:spPr bwMode="auto">
                    <a:xfrm>
                      <a:off x="0" y="0"/>
                      <a:ext cx="1059180" cy="388620"/>
                    </a:xfrm>
                    <a:prstGeom prst="rect">
                      <a:avLst/>
                    </a:prstGeom>
                    <a:noFill/>
                    <a:ln>
                      <a:noFill/>
                    </a:ln>
                    <a:extLst>
                      <a:ext uri="{53640926-AAD7-44D8-BBD7-CCE9431645EC}">
                        <a14:shadowObscured xmlns:a14="http://schemas.microsoft.com/office/drawing/2010/main"/>
                      </a:ext>
                    </a:extLst>
                  </pic:spPr>
                </pic:pic>
              </a:graphicData>
            </a:graphic>
          </wp:inline>
        </w:drawing>
      </w:r>
      <w:r>
        <w:rPr>
          <w:rFonts w:ascii="Georgia" w:hAnsi="Georgia" w:cs="Arial"/>
          <w:b/>
          <w:noProof/>
          <w:color w:val="004855" w:themeColor="text1"/>
          <w:sz w:val="22"/>
          <w:szCs w:val="22"/>
          <w:lang w:eastAsia="en-AU"/>
        </w:rPr>
        <w:drawing>
          <wp:inline distT="0" distB="0" distL="0" distR="0" wp14:anchorId="794218F7" wp14:editId="77C4B6FC">
            <wp:extent cx="1059180" cy="167640"/>
            <wp:effectExtent l="0" t="0" r="7620" b="3810"/>
            <wp:docPr id="398" name="Picture 3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rotWithShape="1">
                    <a:blip r:embed="rId19">
                      <a:extLst>
                        <a:ext uri="{28A0092B-C50C-407E-A947-70E740481C1C}">
                          <a14:useLocalDpi xmlns:a14="http://schemas.microsoft.com/office/drawing/2010/main" val="0"/>
                        </a:ext>
                      </a:extLst>
                    </a:blip>
                    <a:srcRect t="83824"/>
                    <a:stretch/>
                  </pic:blipFill>
                  <pic:spPr bwMode="auto">
                    <a:xfrm>
                      <a:off x="0" y="0"/>
                      <a:ext cx="1059180" cy="167640"/>
                    </a:xfrm>
                    <a:prstGeom prst="rect">
                      <a:avLst/>
                    </a:prstGeom>
                    <a:noFill/>
                    <a:ln>
                      <a:noFill/>
                    </a:ln>
                    <a:extLst>
                      <a:ext uri="{53640926-AAD7-44D8-BBD7-CCE9431645EC}">
                        <a14:shadowObscured xmlns:a14="http://schemas.microsoft.com/office/drawing/2010/main"/>
                      </a:ext>
                    </a:extLst>
                  </pic:spPr>
                </pic:pic>
              </a:graphicData>
            </a:graphic>
          </wp:inline>
        </w:drawing>
      </w:r>
    </w:p>
    <w:p w:rsidR="002B4A67" w:rsidRDefault="002B4A67" w:rsidP="002B4A67">
      <w:pPr>
        <w:rPr>
          <w:rFonts w:ascii="Georgia" w:hAnsi="Georgia" w:cs="Arial"/>
          <w:b/>
          <w:color w:val="004855" w:themeColor="text1"/>
          <w:sz w:val="22"/>
          <w:szCs w:val="22"/>
          <w:lang w:val="en-US"/>
        </w:rPr>
      </w:pPr>
    </w:p>
    <w:p w:rsidR="002B4A67" w:rsidRPr="008249DC" w:rsidRDefault="002B4A67" w:rsidP="002B4A67">
      <w:pPr>
        <w:rPr>
          <w:rFonts w:ascii="Georgia" w:hAnsi="Georgia" w:cs="Arial"/>
          <w:b/>
          <w:color w:val="004855" w:themeColor="text1"/>
          <w:sz w:val="20"/>
          <w:szCs w:val="20"/>
          <w:lang w:val="en-US"/>
        </w:rPr>
      </w:pPr>
      <w:r w:rsidRPr="008249DC">
        <w:rPr>
          <w:rFonts w:ascii="Georgia" w:hAnsi="Georgia" w:cs="Arial"/>
          <w:b/>
          <w:color w:val="004855" w:themeColor="text1"/>
          <w:sz w:val="20"/>
          <w:szCs w:val="20"/>
          <w:lang w:val="en-US"/>
        </w:rPr>
        <w:t xml:space="preserve">Table 5: Largest revenue source range, by provider size  </w:t>
      </w:r>
    </w:p>
    <w:tbl>
      <w:tblPr>
        <w:tblW w:w="4942" w:type="pct"/>
        <w:tblInd w:w="108" w:type="dxa"/>
        <w:tblLook w:val="04A0" w:firstRow="1" w:lastRow="0" w:firstColumn="1" w:lastColumn="0" w:noHBand="0" w:noVBand="1"/>
      </w:tblPr>
      <w:tblGrid>
        <w:gridCol w:w="2163"/>
        <w:gridCol w:w="1415"/>
        <w:gridCol w:w="1584"/>
        <w:gridCol w:w="11"/>
        <w:gridCol w:w="1349"/>
        <w:gridCol w:w="1548"/>
        <w:gridCol w:w="1391"/>
      </w:tblGrid>
      <w:tr w:rsidR="002B4A67" w:rsidRPr="00797118" w:rsidTr="008249DC">
        <w:trPr>
          <w:trHeight w:val="300"/>
        </w:trPr>
        <w:tc>
          <w:tcPr>
            <w:tcW w:w="1143" w:type="pct"/>
            <w:tcBorders>
              <w:top w:val="nil"/>
              <w:left w:val="nil"/>
              <w:bottom w:val="single" w:sz="4" w:space="0" w:color="366092"/>
              <w:right w:val="nil"/>
            </w:tcBorders>
            <w:shd w:val="clear" w:color="auto" w:fill="004855"/>
            <w:noWrap/>
            <w:vAlign w:val="bottom"/>
          </w:tcPr>
          <w:p w:rsidR="002B4A67" w:rsidRPr="00797118" w:rsidRDefault="002B4A67" w:rsidP="00AA4DA0">
            <w:pPr>
              <w:spacing w:after="0"/>
              <w:rPr>
                <w:rFonts w:asciiTheme="minorHAnsi" w:hAnsiTheme="minorHAnsi" w:cstheme="minorHAnsi"/>
                <w:b/>
                <w:sz w:val="20"/>
                <w:szCs w:val="20"/>
              </w:rPr>
            </w:pPr>
          </w:p>
        </w:tc>
        <w:tc>
          <w:tcPr>
            <w:tcW w:w="748" w:type="pct"/>
            <w:tcBorders>
              <w:top w:val="nil"/>
              <w:left w:val="nil"/>
              <w:bottom w:val="single" w:sz="4" w:space="0" w:color="366092"/>
              <w:right w:val="nil"/>
            </w:tcBorders>
            <w:shd w:val="clear" w:color="auto" w:fill="004855"/>
            <w:noWrap/>
            <w:vAlign w:val="center"/>
          </w:tcPr>
          <w:p w:rsidR="002B4A67" w:rsidRPr="00797118" w:rsidRDefault="002B4A67" w:rsidP="008466EE">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837" w:type="pct"/>
            <w:tcBorders>
              <w:top w:val="nil"/>
              <w:left w:val="nil"/>
              <w:bottom w:val="single" w:sz="4" w:space="0" w:color="366092"/>
              <w:right w:val="nil"/>
            </w:tcBorders>
            <w:shd w:val="clear" w:color="auto" w:fill="004855"/>
            <w:vAlign w:val="center"/>
          </w:tcPr>
          <w:p w:rsidR="002B4A67" w:rsidRPr="00797118" w:rsidRDefault="002B4A67" w:rsidP="003653F7">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719" w:type="pct"/>
            <w:gridSpan w:val="2"/>
            <w:tcBorders>
              <w:top w:val="nil"/>
              <w:left w:val="nil"/>
              <w:bottom w:val="single" w:sz="4" w:space="0" w:color="366092"/>
              <w:right w:val="nil"/>
            </w:tcBorders>
            <w:shd w:val="clear" w:color="auto" w:fill="004855"/>
            <w:noWrap/>
            <w:vAlign w:val="center"/>
          </w:tcPr>
          <w:p w:rsidR="002B4A67" w:rsidRPr="00797118" w:rsidRDefault="002B4A67" w:rsidP="003653F7">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818" w:type="pct"/>
            <w:tcBorders>
              <w:top w:val="nil"/>
              <w:left w:val="nil"/>
              <w:bottom w:val="single" w:sz="4" w:space="0" w:color="366092"/>
              <w:right w:val="nil"/>
            </w:tcBorders>
            <w:shd w:val="clear" w:color="auto" w:fill="004855"/>
            <w:noWrap/>
            <w:vAlign w:val="center"/>
          </w:tcPr>
          <w:p w:rsidR="002B4A67" w:rsidRPr="00797118" w:rsidRDefault="002B4A67" w:rsidP="00446F9F">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735" w:type="pct"/>
            <w:tcBorders>
              <w:top w:val="nil"/>
              <w:left w:val="nil"/>
              <w:bottom w:val="single" w:sz="4" w:space="0" w:color="366092"/>
              <w:right w:val="nil"/>
            </w:tcBorders>
            <w:shd w:val="clear" w:color="auto" w:fill="004855"/>
            <w:vAlign w:val="center"/>
          </w:tcPr>
          <w:p w:rsidR="002B4A67" w:rsidRPr="00797118" w:rsidRDefault="002B4A67" w:rsidP="008C4455">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E614D3" w:rsidRPr="00797118" w:rsidTr="008249DC">
        <w:trPr>
          <w:trHeight w:val="300"/>
        </w:trPr>
        <w:tc>
          <w:tcPr>
            <w:tcW w:w="1143" w:type="pct"/>
            <w:tcBorders>
              <w:top w:val="nil"/>
              <w:left w:val="nil"/>
              <w:bottom w:val="single" w:sz="4" w:space="0" w:color="366092"/>
              <w:right w:val="nil"/>
            </w:tcBorders>
            <w:shd w:val="clear" w:color="auto" w:fill="auto"/>
            <w:noWrap/>
            <w:vAlign w:val="center"/>
          </w:tcPr>
          <w:p w:rsidR="00E614D3" w:rsidRPr="00DC6756" w:rsidRDefault="00E614D3" w:rsidP="008466EE">
            <w:pPr>
              <w:spacing w:after="0"/>
              <w:rPr>
                <w:rFonts w:asciiTheme="minorHAnsi" w:hAnsiTheme="minorHAnsi" w:cstheme="minorHAnsi"/>
                <w:sz w:val="20"/>
                <w:szCs w:val="20"/>
              </w:rPr>
            </w:pPr>
            <w:r w:rsidRPr="00DC6756">
              <w:rPr>
                <w:rFonts w:asciiTheme="minorHAnsi" w:hAnsiTheme="minorHAnsi" w:cstheme="minorHAnsi"/>
                <w:sz w:val="20"/>
                <w:szCs w:val="20"/>
              </w:rPr>
              <w:t>&lt;100</w:t>
            </w:r>
          </w:p>
        </w:tc>
        <w:tc>
          <w:tcPr>
            <w:tcW w:w="748" w:type="pct"/>
            <w:tcBorders>
              <w:top w:val="nil"/>
              <w:left w:val="nil"/>
              <w:bottom w:val="single" w:sz="4" w:space="0" w:color="366092"/>
              <w:right w:val="nil"/>
            </w:tcBorders>
            <w:vAlign w:val="center"/>
          </w:tcPr>
          <w:p w:rsidR="00E614D3" w:rsidRPr="00DC6756" w:rsidRDefault="00E614D3" w:rsidP="003653F7">
            <w:pPr>
              <w:spacing w:after="0"/>
              <w:jc w:val="center"/>
              <w:rPr>
                <w:rFonts w:asciiTheme="minorHAnsi" w:hAnsiTheme="minorHAnsi" w:cstheme="minorHAnsi"/>
                <w:sz w:val="20"/>
                <w:szCs w:val="20"/>
              </w:rPr>
            </w:pPr>
            <w:r w:rsidRPr="00DC6756">
              <w:rPr>
                <w:rFonts w:asciiTheme="minorHAnsi" w:hAnsiTheme="minorHAnsi" w:cstheme="minorHAnsi"/>
                <w:sz w:val="20"/>
                <w:szCs w:val="20"/>
              </w:rPr>
              <w:t>35.4%</w:t>
            </w:r>
          </w:p>
        </w:tc>
        <w:tc>
          <w:tcPr>
            <w:tcW w:w="843" w:type="pct"/>
            <w:gridSpan w:val="2"/>
            <w:tcBorders>
              <w:top w:val="nil"/>
              <w:left w:val="nil"/>
              <w:bottom w:val="single" w:sz="4" w:space="0" w:color="366092"/>
              <w:right w:val="nil"/>
            </w:tcBorders>
            <w:shd w:val="clear" w:color="auto" w:fill="auto"/>
            <w:noWrap/>
            <w:vAlign w:val="center"/>
          </w:tcPr>
          <w:p w:rsidR="00E614D3" w:rsidRPr="00DC6756" w:rsidRDefault="00E614D3" w:rsidP="003653F7">
            <w:pPr>
              <w:spacing w:after="0"/>
              <w:jc w:val="center"/>
              <w:rPr>
                <w:rFonts w:asciiTheme="minorHAnsi" w:hAnsiTheme="minorHAnsi" w:cstheme="minorHAnsi"/>
                <w:sz w:val="20"/>
                <w:szCs w:val="20"/>
              </w:rPr>
            </w:pPr>
            <w:r w:rsidRPr="00DC6756">
              <w:rPr>
                <w:rFonts w:asciiTheme="minorHAnsi" w:hAnsiTheme="minorHAnsi" w:cstheme="minorHAnsi"/>
                <w:sz w:val="20"/>
                <w:szCs w:val="20"/>
              </w:rPr>
              <w:t>50.7%</w:t>
            </w:r>
          </w:p>
        </w:tc>
        <w:tc>
          <w:tcPr>
            <w:tcW w:w="713" w:type="pct"/>
            <w:tcBorders>
              <w:top w:val="nil"/>
              <w:left w:val="nil"/>
              <w:bottom w:val="single" w:sz="4" w:space="0" w:color="366092"/>
              <w:right w:val="nil"/>
            </w:tcBorders>
            <w:shd w:val="clear" w:color="auto" w:fill="auto"/>
            <w:noWrap/>
            <w:vAlign w:val="center"/>
          </w:tcPr>
          <w:p w:rsidR="00E614D3" w:rsidRPr="00DC6756" w:rsidRDefault="00E614D3" w:rsidP="00446F9F">
            <w:pPr>
              <w:spacing w:after="0"/>
              <w:jc w:val="center"/>
              <w:rPr>
                <w:rFonts w:asciiTheme="minorHAnsi" w:hAnsiTheme="minorHAnsi" w:cstheme="minorHAnsi"/>
                <w:sz w:val="20"/>
                <w:szCs w:val="20"/>
              </w:rPr>
            </w:pPr>
            <w:r w:rsidRPr="00DC6756">
              <w:rPr>
                <w:rFonts w:asciiTheme="minorHAnsi" w:hAnsiTheme="minorHAnsi" w:cstheme="minorHAnsi"/>
                <w:sz w:val="20"/>
                <w:szCs w:val="20"/>
              </w:rPr>
              <w:t>64.0%</w:t>
            </w:r>
          </w:p>
        </w:tc>
        <w:tc>
          <w:tcPr>
            <w:tcW w:w="818" w:type="pct"/>
            <w:tcBorders>
              <w:top w:val="nil"/>
              <w:left w:val="nil"/>
              <w:bottom w:val="single" w:sz="4" w:space="0" w:color="366092"/>
              <w:right w:val="nil"/>
            </w:tcBorders>
            <w:shd w:val="clear" w:color="auto" w:fill="auto"/>
            <w:noWrap/>
            <w:vAlign w:val="center"/>
          </w:tcPr>
          <w:p w:rsidR="00E614D3" w:rsidRPr="00DC6756" w:rsidRDefault="00E614D3" w:rsidP="008C4455">
            <w:pPr>
              <w:spacing w:after="0"/>
              <w:jc w:val="center"/>
              <w:rPr>
                <w:rFonts w:asciiTheme="minorHAnsi" w:hAnsiTheme="minorHAnsi" w:cstheme="minorHAnsi"/>
                <w:sz w:val="20"/>
                <w:szCs w:val="20"/>
              </w:rPr>
            </w:pPr>
            <w:r w:rsidRPr="00DC6756">
              <w:rPr>
                <w:rFonts w:asciiTheme="minorHAnsi" w:hAnsiTheme="minorHAnsi" w:cstheme="minorHAnsi"/>
                <w:sz w:val="20"/>
                <w:szCs w:val="20"/>
              </w:rPr>
              <w:t>80.0%</w:t>
            </w:r>
          </w:p>
        </w:tc>
        <w:tc>
          <w:tcPr>
            <w:tcW w:w="735" w:type="pct"/>
            <w:tcBorders>
              <w:top w:val="nil"/>
              <w:left w:val="nil"/>
              <w:bottom w:val="single" w:sz="4" w:space="0" w:color="366092"/>
              <w:right w:val="nil"/>
            </w:tcBorders>
            <w:vAlign w:val="center"/>
          </w:tcPr>
          <w:p w:rsidR="00E614D3" w:rsidRPr="00DC6756" w:rsidRDefault="00E614D3" w:rsidP="008249DC">
            <w:pPr>
              <w:spacing w:after="0"/>
              <w:jc w:val="center"/>
              <w:rPr>
                <w:rFonts w:asciiTheme="minorHAnsi" w:hAnsiTheme="minorHAnsi" w:cstheme="minorHAnsi"/>
                <w:sz w:val="20"/>
                <w:szCs w:val="20"/>
              </w:rPr>
            </w:pPr>
            <w:r w:rsidRPr="00DC6756">
              <w:rPr>
                <w:rFonts w:asciiTheme="minorHAnsi" w:hAnsiTheme="minorHAnsi" w:cstheme="minorHAnsi"/>
                <w:sz w:val="20"/>
                <w:szCs w:val="20"/>
              </w:rPr>
              <w:t>100.0%</w:t>
            </w:r>
          </w:p>
        </w:tc>
      </w:tr>
      <w:tr w:rsidR="00E614D3" w:rsidRPr="00797118" w:rsidTr="008249DC">
        <w:trPr>
          <w:trHeight w:val="300"/>
        </w:trPr>
        <w:tc>
          <w:tcPr>
            <w:tcW w:w="1143" w:type="pct"/>
            <w:tcBorders>
              <w:top w:val="nil"/>
              <w:left w:val="nil"/>
              <w:bottom w:val="single" w:sz="4" w:space="0" w:color="366092"/>
              <w:right w:val="nil"/>
            </w:tcBorders>
            <w:shd w:val="clear" w:color="auto" w:fill="auto"/>
            <w:noWrap/>
            <w:vAlign w:val="center"/>
          </w:tcPr>
          <w:p w:rsidR="00E614D3" w:rsidRPr="00DC6756" w:rsidRDefault="00E614D3" w:rsidP="008466EE">
            <w:pPr>
              <w:spacing w:after="0"/>
              <w:rPr>
                <w:rFonts w:asciiTheme="minorHAnsi" w:hAnsiTheme="minorHAnsi" w:cstheme="minorHAnsi"/>
                <w:sz w:val="20"/>
                <w:szCs w:val="20"/>
              </w:rPr>
            </w:pPr>
            <w:r w:rsidRPr="00DC6756">
              <w:rPr>
                <w:rFonts w:asciiTheme="minorHAnsi" w:hAnsiTheme="minorHAnsi" w:cstheme="minorHAnsi"/>
                <w:sz w:val="20"/>
                <w:szCs w:val="20"/>
              </w:rPr>
              <w:t>100</w:t>
            </w:r>
            <w:r>
              <w:rPr>
                <w:rFonts w:asciiTheme="minorHAnsi" w:hAnsiTheme="minorHAnsi" w:cstheme="minorHAnsi"/>
                <w:sz w:val="20"/>
                <w:szCs w:val="20"/>
              </w:rPr>
              <w:t xml:space="preserve"> ≤ </w:t>
            </w:r>
            <w:r w:rsidRPr="00DC6756">
              <w:rPr>
                <w:rFonts w:asciiTheme="minorHAnsi" w:hAnsiTheme="minorHAnsi" w:cstheme="minorHAnsi"/>
                <w:sz w:val="20"/>
                <w:szCs w:val="20"/>
              </w:rPr>
              <w:t>499</w:t>
            </w:r>
          </w:p>
        </w:tc>
        <w:tc>
          <w:tcPr>
            <w:tcW w:w="748" w:type="pct"/>
            <w:tcBorders>
              <w:top w:val="nil"/>
              <w:left w:val="nil"/>
              <w:bottom w:val="single" w:sz="4" w:space="0" w:color="366092"/>
              <w:right w:val="nil"/>
            </w:tcBorders>
            <w:vAlign w:val="center"/>
          </w:tcPr>
          <w:p w:rsidR="00E614D3" w:rsidRPr="00DC6756" w:rsidRDefault="00E614D3" w:rsidP="003653F7">
            <w:pPr>
              <w:spacing w:after="0"/>
              <w:jc w:val="center"/>
              <w:rPr>
                <w:rFonts w:asciiTheme="minorHAnsi" w:hAnsiTheme="minorHAnsi" w:cstheme="minorHAnsi"/>
                <w:sz w:val="20"/>
                <w:szCs w:val="20"/>
              </w:rPr>
            </w:pPr>
            <w:r w:rsidRPr="00DC6756">
              <w:rPr>
                <w:rFonts w:asciiTheme="minorHAnsi" w:hAnsiTheme="minorHAnsi" w:cstheme="minorHAnsi"/>
                <w:sz w:val="20"/>
                <w:szCs w:val="20"/>
              </w:rPr>
              <w:t>34.3%</w:t>
            </w:r>
          </w:p>
        </w:tc>
        <w:tc>
          <w:tcPr>
            <w:tcW w:w="843" w:type="pct"/>
            <w:gridSpan w:val="2"/>
            <w:tcBorders>
              <w:top w:val="nil"/>
              <w:left w:val="nil"/>
              <w:bottom w:val="single" w:sz="4" w:space="0" w:color="366092"/>
              <w:right w:val="nil"/>
            </w:tcBorders>
            <w:shd w:val="clear" w:color="auto" w:fill="auto"/>
            <w:noWrap/>
            <w:vAlign w:val="center"/>
          </w:tcPr>
          <w:p w:rsidR="00E614D3" w:rsidRPr="00DC6756" w:rsidRDefault="00E614D3" w:rsidP="003653F7">
            <w:pPr>
              <w:spacing w:after="0"/>
              <w:jc w:val="center"/>
              <w:rPr>
                <w:rFonts w:asciiTheme="minorHAnsi" w:hAnsiTheme="minorHAnsi" w:cstheme="minorHAnsi"/>
                <w:sz w:val="20"/>
                <w:szCs w:val="20"/>
              </w:rPr>
            </w:pPr>
            <w:r w:rsidRPr="00DC6756">
              <w:rPr>
                <w:rFonts w:asciiTheme="minorHAnsi" w:hAnsiTheme="minorHAnsi" w:cstheme="minorHAnsi"/>
                <w:sz w:val="20"/>
                <w:szCs w:val="20"/>
              </w:rPr>
              <w:t>46.4%</w:t>
            </w:r>
          </w:p>
        </w:tc>
        <w:tc>
          <w:tcPr>
            <w:tcW w:w="713" w:type="pct"/>
            <w:tcBorders>
              <w:top w:val="nil"/>
              <w:left w:val="nil"/>
              <w:bottom w:val="single" w:sz="4" w:space="0" w:color="366092"/>
              <w:right w:val="nil"/>
            </w:tcBorders>
            <w:shd w:val="clear" w:color="auto" w:fill="auto"/>
            <w:noWrap/>
            <w:vAlign w:val="center"/>
          </w:tcPr>
          <w:p w:rsidR="00E614D3" w:rsidRPr="00DC6756" w:rsidRDefault="00E614D3" w:rsidP="00446F9F">
            <w:pPr>
              <w:spacing w:after="0"/>
              <w:jc w:val="center"/>
              <w:rPr>
                <w:rFonts w:asciiTheme="minorHAnsi" w:hAnsiTheme="minorHAnsi" w:cstheme="minorHAnsi"/>
                <w:sz w:val="20"/>
                <w:szCs w:val="20"/>
              </w:rPr>
            </w:pPr>
            <w:r w:rsidRPr="00DC6756">
              <w:rPr>
                <w:rFonts w:asciiTheme="minorHAnsi" w:hAnsiTheme="minorHAnsi" w:cstheme="minorHAnsi"/>
                <w:sz w:val="20"/>
                <w:szCs w:val="20"/>
              </w:rPr>
              <w:t>63.9%</w:t>
            </w:r>
          </w:p>
        </w:tc>
        <w:tc>
          <w:tcPr>
            <w:tcW w:w="818" w:type="pct"/>
            <w:tcBorders>
              <w:top w:val="nil"/>
              <w:left w:val="nil"/>
              <w:bottom w:val="single" w:sz="4" w:space="0" w:color="366092"/>
              <w:right w:val="nil"/>
            </w:tcBorders>
            <w:shd w:val="clear" w:color="auto" w:fill="auto"/>
            <w:noWrap/>
            <w:vAlign w:val="center"/>
          </w:tcPr>
          <w:p w:rsidR="00E614D3" w:rsidRPr="00DC6756" w:rsidRDefault="00E614D3" w:rsidP="008C4455">
            <w:pPr>
              <w:spacing w:after="0"/>
              <w:jc w:val="center"/>
              <w:rPr>
                <w:rFonts w:asciiTheme="minorHAnsi" w:hAnsiTheme="minorHAnsi" w:cstheme="minorHAnsi"/>
                <w:sz w:val="20"/>
                <w:szCs w:val="20"/>
              </w:rPr>
            </w:pPr>
            <w:r w:rsidRPr="00DC6756">
              <w:rPr>
                <w:rFonts w:asciiTheme="minorHAnsi" w:hAnsiTheme="minorHAnsi" w:cstheme="minorHAnsi"/>
                <w:sz w:val="20"/>
                <w:szCs w:val="20"/>
              </w:rPr>
              <w:t>79.0%</w:t>
            </w:r>
          </w:p>
        </w:tc>
        <w:tc>
          <w:tcPr>
            <w:tcW w:w="735" w:type="pct"/>
            <w:tcBorders>
              <w:top w:val="nil"/>
              <w:left w:val="nil"/>
              <w:bottom w:val="single" w:sz="4" w:space="0" w:color="366092"/>
              <w:right w:val="nil"/>
            </w:tcBorders>
            <w:vAlign w:val="center"/>
          </w:tcPr>
          <w:p w:rsidR="00E614D3" w:rsidRPr="00DC6756" w:rsidRDefault="00E614D3" w:rsidP="008249DC">
            <w:pPr>
              <w:spacing w:after="0"/>
              <w:jc w:val="center"/>
              <w:rPr>
                <w:rFonts w:asciiTheme="minorHAnsi" w:hAnsiTheme="minorHAnsi" w:cstheme="minorHAnsi"/>
                <w:sz w:val="20"/>
                <w:szCs w:val="20"/>
              </w:rPr>
            </w:pPr>
            <w:r w:rsidRPr="00DC6756">
              <w:rPr>
                <w:rFonts w:asciiTheme="minorHAnsi" w:hAnsiTheme="minorHAnsi" w:cstheme="minorHAnsi"/>
                <w:sz w:val="20"/>
                <w:szCs w:val="20"/>
              </w:rPr>
              <w:t>99.1%</w:t>
            </w:r>
          </w:p>
        </w:tc>
      </w:tr>
      <w:tr w:rsidR="00E614D3" w:rsidRPr="00797118" w:rsidTr="008249DC">
        <w:trPr>
          <w:trHeight w:val="300"/>
        </w:trPr>
        <w:tc>
          <w:tcPr>
            <w:tcW w:w="1143" w:type="pct"/>
            <w:tcBorders>
              <w:top w:val="nil"/>
              <w:left w:val="nil"/>
              <w:bottom w:val="single" w:sz="4" w:space="0" w:color="366092"/>
              <w:right w:val="nil"/>
            </w:tcBorders>
            <w:shd w:val="clear" w:color="auto" w:fill="auto"/>
            <w:noWrap/>
            <w:vAlign w:val="center"/>
          </w:tcPr>
          <w:p w:rsidR="00E614D3" w:rsidRPr="00DC6756" w:rsidRDefault="00E614D3" w:rsidP="008466EE">
            <w:pPr>
              <w:spacing w:after="0"/>
              <w:rPr>
                <w:rFonts w:asciiTheme="minorHAnsi" w:hAnsiTheme="minorHAnsi" w:cstheme="minorHAnsi"/>
                <w:sz w:val="20"/>
                <w:szCs w:val="20"/>
              </w:rPr>
            </w:pPr>
            <w:r w:rsidRPr="00DC6756">
              <w:rPr>
                <w:rFonts w:asciiTheme="minorHAnsi" w:hAnsiTheme="minorHAnsi" w:cstheme="minorHAnsi"/>
                <w:sz w:val="20"/>
                <w:szCs w:val="20"/>
              </w:rPr>
              <w:t>500</w:t>
            </w:r>
            <w:r>
              <w:rPr>
                <w:rFonts w:asciiTheme="minorHAnsi" w:hAnsiTheme="minorHAnsi" w:cstheme="minorHAnsi"/>
                <w:sz w:val="20"/>
                <w:szCs w:val="20"/>
              </w:rPr>
              <w:t xml:space="preserve"> ≤ </w:t>
            </w:r>
            <w:r w:rsidRPr="00DC6756">
              <w:rPr>
                <w:rFonts w:asciiTheme="minorHAnsi" w:hAnsiTheme="minorHAnsi" w:cstheme="minorHAnsi"/>
                <w:sz w:val="20"/>
                <w:szCs w:val="20"/>
              </w:rPr>
              <w:t>4</w:t>
            </w:r>
            <w:r>
              <w:rPr>
                <w:rFonts w:asciiTheme="minorHAnsi" w:hAnsiTheme="minorHAnsi" w:cstheme="minorHAnsi"/>
                <w:sz w:val="20"/>
                <w:szCs w:val="20"/>
              </w:rPr>
              <w:t>,</w:t>
            </w:r>
            <w:r w:rsidRPr="00DC6756">
              <w:rPr>
                <w:rFonts w:asciiTheme="minorHAnsi" w:hAnsiTheme="minorHAnsi" w:cstheme="minorHAnsi"/>
                <w:sz w:val="20"/>
                <w:szCs w:val="20"/>
              </w:rPr>
              <w:t>999</w:t>
            </w:r>
          </w:p>
        </w:tc>
        <w:tc>
          <w:tcPr>
            <w:tcW w:w="748" w:type="pct"/>
            <w:tcBorders>
              <w:top w:val="nil"/>
              <w:left w:val="nil"/>
              <w:bottom w:val="single" w:sz="4" w:space="0" w:color="366092"/>
              <w:right w:val="nil"/>
            </w:tcBorders>
            <w:vAlign w:val="center"/>
          </w:tcPr>
          <w:p w:rsidR="00E614D3" w:rsidRPr="00DC6756" w:rsidRDefault="00E614D3" w:rsidP="003653F7">
            <w:pPr>
              <w:spacing w:after="0"/>
              <w:jc w:val="center"/>
              <w:rPr>
                <w:rFonts w:asciiTheme="minorHAnsi" w:hAnsiTheme="minorHAnsi" w:cstheme="minorHAnsi"/>
                <w:sz w:val="20"/>
                <w:szCs w:val="20"/>
              </w:rPr>
            </w:pPr>
            <w:r w:rsidRPr="00DC6756">
              <w:rPr>
                <w:rFonts w:asciiTheme="minorHAnsi" w:hAnsiTheme="minorHAnsi" w:cstheme="minorHAnsi"/>
                <w:sz w:val="20"/>
                <w:szCs w:val="20"/>
              </w:rPr>
              <w:t>37.3%</w:t>
            </w:r>
          </w:p>
        </w:tc>
        <w:tc>
          <w:tcPr>
            <w:tcW w:w="843" w:type="pct"/>
            <w:gridSpan w:val="2"/>
            <w:tcBorders>
              <w:top w:val="nil"/>
              <w:left w:val="nil"/>
              <w:bottom w:val="single" w:sz="4" w:space="0" w:color="366092"/>
              <w:right w:val="nil"/>
            </w:tcBorders>
            <w:shd w:val="clear" w:color="auto" w:fill="auto"/>
            <w:noWrap/>
            <w:vAlign w:val="center"/>
          </w:tcPr>
          <w:p w:rsidR="00E614D3" w:rsidRPr="00DC6756" w:rsidRDefault="00E614D3" w:rsidP="003653F7">
            <w:pPr>
              <w:spacing w:after="0"/>
              <w:jc w:val="center"/>
              <w:rPr>
                <w:rFonts w:asciiTheme="minorHAnsi" w:hAnsiTheme="minorHAnsi" w:cstheme="minorHAnsi"/>
                <w:sz w:val="20"/>
                <w:szCs w:val="20"/>
              </w:rPr>
            </w:pPr>
            <w:r w:rsidRPr="00DC6756">
              <w:rPr>
                <w:rFonts w:asciiTheme="minorHAnsi" w:hAnsiTheme="minorHAnsi" w:cstheme="minorHAnsi"/>
                <w:sz w:val="20"/>
                <w:szCs w:val="20"/>
              </w:rPr>
              <w:t>52.9%</w:t>
            </w:r>
          </w:p>
        </w:tc>
        <w:tc>
          <w:tcPr>
            <w:tcW w:w="713" w:type="pct"/>
            <w:tcBorders>
              <w:top w:val="nil"/>
              <w:left w:val="nil"/>
              <w:bottom w:val="single" w:sz="4" w:space="0" w:color="366092"/>
              <w:right w:val="nil"/>
            </w:tcBorders>
            <w:shd w:val="clear" w:color="auto" w:fill="auto"/>
            <w:noWrap/>
            <w:vAlign w:val="center"/>
          </w:tcPr>
          <w:p w:rsidR="00E614D3" w:rsidRPr="00DC6756" w:rsidRDefault="00E614D3" w:rsidP="00446F9F">
            <w:pPr>
              <w:spacing w:after="0"/>
              <w:jc w:val="center"/>
              <w:rPr>
                <w:rFonts w:asciiTheme="minorHAnsi" w:hAnsiTheme="minorHAnsi" w:cstheme="minorHAnsi"/>
                <w:sz w:val="20"/>
                <w:szCs w:val="20"/>
              </w:rPr>
            </w:pPr>
            <w:r w:rsidRPr="00DC6756">
              <w:rPr>
                <w:rFonts w:asciiTheme="minorHAnsi" w:hAnsiTheme="minorHAnsi" w:cstheme="minorHAnsi"/>
                <w:sz w:val="20"/>
                <w:szCs w:val="20"/>
              </w:rPr>
              <w:t>67.8%</w:t>
            </w:r>
          </w:p>
        </w:tc>
        <w:tc>
          <w:tcPr>
            <w:tcW w:w="818" w:type="pct"/>
            <w:tcBorders>
              <w:top w:val="nil"/>
              <w:left w:val="nil"/>
              <w:bottom w:val="single" w:sz="4" w:space="0" w:color="366092"/>
              <w:right w:val="nil"/>
            </w:tcBorders>
            <w:shd w:val="clear" w:color="auto" w:fill="auto"/>
            <w:noWrap/>
            <w:vAlign w:val="center"/>
          </w:tcPr>
          <w:p w:rsidR="00E614D3" w:rsidRPr="00DC6756" w:rsidRDefault="00E614D3" w:rsidP="008C4455">
            <w:pPr>
              <w:spacing w:after="0"/>
              <w:jc w:val="center"/>
              <w:rPr>
                <w:rFonts w:asciiTheme="minorHAnsi" w:hAnsiTheme="minorHAnsi" w:cstheme="minorHAnsi"/>
                <w:sz w:val="20"/>
                <w:szCs w:val="20"/>
              </w:rPr>
            </w:pPr>
            <w:r w:rsidRPr="00DC6756">
              <w:rPr>
                <w:rFonts w:asciiTheme="minorHAnsi" w:hAnsiTheme="minorHAnsi" w:cstheme="minorHAnsi"/>
                <w:sz w:val="20"/>
                <w:szCs w:val="20"/>
              </w:rPr>
              <w:t>83.9%</w:t>
            </w:r>
          </w:p>
        </w:tc>
        <w:tc>
          <w:tcPr>
            <w:tcW w:w="735" w:type="pct"/>
            <w:tcBorders>
              <w:top w:val="nil"/>
              <w:left w:val="nil"/>
              <w:bottom w:val="single" w:sz="4" w:space="0" w:color="366092"/>
              <w:right w:val="nil"/>
            </w:tcBorders>
            <w:vAlign w:val="center"/>
          </w:tcPr>
          <w:p w:rsidR="00E614D3" w:rsidRPr="00DC6756" w:rsidRDefault="00E614D3" w:rsidP="008249DC">
            <w:pPr>
              <w:spacing w:after="0"/>
              <w:jc w:val="center"/>
              <w:rPr>
                <w:rFonts w:asciiTheme="minorHAnsi" w:hAnsiTheme="minorHAnsi" w:cstheme="minorHAnsi"/>
                <w:sz w:val="20"/>
                <w:szCs w:val="20"/>
              </w:rPr>
            </w:pPr>
            <w:r w:rsidRPr="00DC6756">
              <w:rPr>
                <w:rFonts w:asciiTheme="minorHAnsi" w:hAnsiTheme="minorHAnsi" w:cstheme="minorHAnsi"/>
                <w:sz w:val="20"/>
                <w:szCs w:val="20"/>
              </w:rPr>
              <w:t>99.5%</w:t>
            </w:r>
          </w:p>
        </w:tc>
      </w:tr>
      <w:tr w:rsidR="00E614D3" w:rsidRPr="00797118" w:rsidTr="008249DC">
        <w:trPr>
          <w:trHeight w:val="300"/>
        </w:trPr>
        <w:tc>
          <w:tcPr>
            <w:tcW w:w="1143" w:type="pct"/>
            <w:tcBorders>
              <w:top w:val="nil"/>
              <w:left w:val="nil"/>
              <w:bottom w:val="single" w:sz="4" w:space="0" w:color="366092"/>
              <w:right w:val="nil"/>
            </w:tcBorders>
            <w:shd w:val="clear" w:color="auto" w:fill="auto"/>
            <w:noWrap/>
            <w:vAlign w:val="center"/>
          </w:tcPr>
          <w:p w:rsidR="00E614D3" w:rsidRPr="00DC6756" w:rsidRDefault="00E614D3" w:rsidP="008466EE">
            <w:pPr>
              <w:spacing w:after="0"/>
              <w:rPr>
                <w:rFonts w:asciiTheme="minorHAnsi" w:hAnsiTheme="minorHAnsi" w:cstheme="minorHAnsi"/>
                <w:sz w:val="20"/>
                <w:szCs w:val="20"/>
              </w:rPr>
            </w:pPr>
            <w:r w:rsidRPr="00E128BF">
              <w:rPr>
                <w:rFonts w:asciiTheme="minorHAnsi" w:hAnsiTheme="minorHAnsi" w:cstheme="minorHAnsi"/>
                <w:sz w:val="20"/>
                <w:szCs w:val="20"/>
              </w:rPr>
              <w:t>5</w:t>
            </w:r>
            <w:r>
              <w:rPr>
                <w:rFonts w:asciiTheme="minorHAnsi" w:hAnsiTheme="minorHAnsi" w:cstheme="minorHAnsi"/>
                <w:sz w:val="20"/>
                <w:szCs w:val="20"/>
              </w:rPr>
              <w:t>,</w:t>
            </w:r>
            <w:r w:rsidRPr="00E128BF">
              <w:rPr>
                <w:rFonts w:asciiTheme="minorHAnsi" w:hAnsiTheme="minorHAnsi" w:cstheme="minorHAnsi"/>
                <w:sz w:val="20"/>
                <w:szCs w:val="20"/>
              </w:rPr>
              <w:t>000</w:t>
            </w:r>
            <w:r>
              <w:rPr>
                <w:rFonts w:asciiTheme="minorHAnsi" w:hAnsiTheme="minorHAnsi" w:cstheme="minorHAnsi"/>
                <w:sz w:val="20"/>
                <w:szCs w:val="20"/>
              </w:rPr>
              <w:t xml:space="preserve"> </w:t>
            </w:r>
            <w:r w:rsidRPr="00E128BF">
              <w:rPr>
                <w:rFonts w:asciiTheme="minorHAnsi" w:hAnsiTheme="minorHAnsi" w:cstheme="minorHAnsi"/>
                <w:sz w:val="20"/>
                <w:szCs w:val="20"/>
              </w:rPr>
              <w:t>≤</w:t>
            </w:r>
            <w:r>
              <w:rPr>
                <w:rFonts w:asciiTheme="minorHAnsi" w:hAnsiTheme="minorHAnsi" w:cstheme="minorHAnsi"/>
                <w:sz w:val="20"/>
                <w:szCs w:val="20"/>
              </w:rPr>
              <w:t xml:space="preserve"> </w:t>
            </w:r>
            <w:r w:rsidRPr="00E128BF">
              <w:rPr>
                <w:rFonts w:asciiTheme="minorHAnsi" w:hAnsiTheme="minorHAnsi" w:cstheme="minorHAnsi"/>
                <w:sz w:val="20"/>
                <w:szCs w:val="20"/>
              </w:rPr>
              <w:t>19</w:t>
            </w:r>
            <w:r>
              <w:rPr>
                <w:rFonts w:asciiTheme="minorHAnsi" w:hAnsiTheme="minorHAnsi" w:cstheme="minorHAnsi"/>
                <w:sz w:val="20"/>
                <w:szCs w:val="20"/>
              </w:rPr>
              <w:t>,</w:t>
            </w:r>
            <w:r w:rsidRPr="00E128BF">
              <w:rPr>
                <w:rFonts w:asciiTheme="minorHAnsi" w:hAnsiTheme="minorHAnsi" w:cstheme="minorHAnsi"/>
                <w:sz w:val="20"/>
                <w:szCs w:val="20"/>
              </w:rPr>
              <w:t>999</w:t>
            </w:r>
          </w:p>
        </w:tc>
        <w:tc>
          <w:tcPr>
            <w:tcW w:w="748" w:type="pct"/>
            <w:tcBorders>
              <w:top w:val="nil"/>
              <w:left w:val="nil"/>
              <w:bottom w:val="single" w:sz="4" w:space="0" w:color="366092"/>
              <w:right w:val="nil"/>
            </w:tcBorders>
            <w:vAlign w:val="center"/>
          </w:tcPr>
          <w:p w:rsidR="00E614D3" w:rsidRPr="00DC6756" w:rsidRDefault="00E614D3" w:rsidP="003653F7">
            <w:pPr>
              <w:spacing w:after="0"/>
              <w:jc w:val="center"/>
              <w:rPr>
                <w:rFonts w:asciiTheme="minorHAnsi" w:hAnsiTheme="minorHAnsi" w:cstheme="minorHAnsi"/>
                <w:sz w:val="20"/>
                <w:szCs w:val="20"/>
              </w:rPr>
            </w:pPr>
            <w:r w:rsidRPr="00E128BF">
              <w:rPr>
                <w:rFonts w:asciiTheme="minorHAnsi" w:hAnsiTheme="minorHAnsi" w:cstheme="minorHAnsi"/>
                <w:sz w:val="20"/>
                <w:szCs w:val="20"/>
              </w:rPr>
              <w:t>51.4%</w:t>
            </w:r>
          </w:p>
        </w:tc>
        <w:tc>
          <w:tcPr>
            <w:tcW w:w="843" w:type="pct"/>
            <w:gridSpan w:val="2"/>
            <w:tcBorders>
              <w:top w:val="nil"/>
              <w:left w:val="nil"/>
              <w:bottom w:val="single" w:sz="4" w:space="0" w:color="366092"/>
              <w:right w:val="nil"/>
            </w:tcBorders>
            <w:shd w:val="clear" w:color="auto" w:fill="auto"/>
            <w:noWrap/>
            <w:vAlign w:val="center"/>
          </w:tcPr>
          <w:p w:rsidR="00E614D3" w:rsidRPr="00DC6756" w:rsidRDefault="00E614D3" w:rsidP="003653F7">
            <w:pPr>
              <w:spacing w:after="0"/>
              <w:jc w:val="center"/>
              <w:rPr>
                <w:rFonts w:asciiTheme="minorHAnsi" w:hAnsiTheme="minorHAnsi" w:cstheme="minorHAnsi"/>
                <w:sz w:val="20"/>
                <w:szCs w:val="20"/>
              </w:rPr>
            </w:pPr>
            <w:r w:rsidRPr="00E128BF">
              <w:rPr>
                <w:rFonts w:asciiTheme="minorHAnsi" w:hAnsiTheme="minorHAnsi" w:cstheme="minorHAnsi"/>
                <w:sz w:val="20"/>
                <w:szCs w:val="20"/>
              </w:rPr>
              <w:t>63.8%</w:t>
            </w:r>
          </w:p>
        </w:tc>
        <w:tc>
          <w:tcPr>
            <w:tcW w:w="713" w:type="pct"/>
            <w:tcBorders>
              <w:top w:val="nil"/>
              <w:left w:val="nil"/>
              <w:bottom w:val="single" w:sz="4" w:space="0" w:color="366092"/>
              <w:right w:val="nil"/>
            </w:tcBorders>
            <w:shd w:val="clear" w:color="auto" w:fill="auto"/>
            <w:noWrap/>
            <w:vAlign w:val="center"/>
          </w:tcPr>
          <w:p w:rsidR="00E614D3" w:rsidRPr="00DC6756" w:rsidRDefault="00E614D3" w:rsidP="00446F9F">
            <w:pPr>
              <w:spacing w:after="0"/>
              <w:jc w:val="center"/>
              <w:rPr>
                <w:rFonts w:asciiTheme="minorHAnsi" w:hAnsiTheme="minorHAnsi" w:cstheme="minorHAnsi"/>
                <w:sz w:val="20"/>
                <w:szCs w:val="20"/>
              </w:rPr>
            </w:pPr>
            <w:r w:rsidRPr="00E128BF">
              <w:rPr>
                <w:rFonts w:asciiTheme="minorHAnsi" w:hAnsiTheme="minorHAnsi" w:cstheme="minorHAnsi"/>
                <w:sz w:val="20"/>
                <w:szCs w:val="20"/>
              </w:rPr>
              <w:t>70.6%</w:t>
            </w:r>
          </w:p>
        </w:tc>
        <w:tc>
          <w:tcPr>
            <w:tcW w:w="818" w:type="pct"/>
            <w:tcBorders>
              <w:top w:val="nil"/>
              <w:left w:val="nil"/>
              <w:bottom w:val="single" w:sz="4" w:space="0" w:color="366092"/>
              <w:right w:val="nil"/>
            </w:tcBorders>
            <w:shd w:val="clear" w:color="auto" w:fill="auto"/>
            <w:noWrap/>
            <w:vAlign w:val="center"/>
          </w:tcPr>
          <w:p w:rsidR="00E614D3" w:rsidRPr="00DC6756" w:rsidRDefault="00E614D3" w:rsidP="008C4455">
            <w:pPr>
              <w:spacing w:after="0"/>
              <w:jc w:val="center"/>
              <w:rPr>
                <w:rFonts w:asciiTheme="minorHAnsi" w:hAnsiTheme="minorHAnsi" w:cstheme="minorHAnsi"/>
                <w:sz w:val="20"/>
                <w:szCs w:val="20"/>
              </w:rPr>
            </w:pPr>
            <w:r w:rsidRPr="00E128BF">
              <w:rPr>
                <w:rFonts w:asciiTheme="minorHAnsi" w:hAnsiTheme="minorHAnsi" w:cstheme="minorHAnsi"/>
                <w:sz w:val="20"/>
                <w:szCs w:val="20"/>
              </w:rPr>
              <w:t>74.1%</w:t>
            </w:r>
          </w:p>
        </w:tc>
        <w:tc>
          <w:tcPr>
            <w:tcW w:w="735" w:type="pct"/>
            <w:tcBorders>
              <w:top w:val="nil"/>
              <w:left w:val="nil"/>
              <w:bottom w:val="single" w:sz="4" w:space="0" w:color="366092"/>
              <w:right w:val="nil"/>
            </w:tcBorders>
            <w:vAlign w:val="center"/>
          </w:tcPr>
          <w:p w:rsidR="00E614D3" w:rsidRPr="00DC6756" w:rsidRDefault="00E614D3" w:rsidP="008249DC">
            <w:pPr>
              <w:spacing w:after="0"/>
              <w:jc w:val="center"/>
              <w:rPr>
                <w:rFonts w:asciiTheme="minorHAnsi" w:hAnsiTheme="minorHAnsi" w:cstheme="minorHAnsi"/>
                <w:sz w:val="20"/>
                <w:szCs w:val="20"/>
              </w:rPr>
            </w:pPr>
            <w:r w:rsidRPr="00E128BF">
              <w:rPr>
                <w:rFonts w:asciiTheme="minorHAnsi" w:hAnsiTheme="minorHAnsi" w:cstheme="minorHAnsi"/>
                <w:sz w:val="20"/>
                <w:szCs w:val="20"/>
              </w:rPr>
              <w:t>80.8%</w:t>
            </w:r>
          </w:p>
        </w:tc>
      </w:tr>
      <w:tr w:rsidR="00E614D3" w:rsidRPr="00797118" w:rsidTr="008249DC">
        <w:trPr>
          <w:trHeight w:val="300"/>
        </w:trPr>
        <w:tc>
          <w:tcPr>
            <w:tcW w:w="1143" w:type="pct"/>
            <w:tcBorders>
              <w:top w:val="nil"/>
              <w:left w:val="nil"/>
              <w:bottom w:val="single" w:sz="4" w:space="0" w:color="366092"/>
              <w:right w:val="nil"/>
            </w:tcBorders>
            <w:shd w:val="clear" w:color="auto" w:fill="auto"/>
            <w:noWrap/>
            <w:vAlign w:val="center"/>
          </w:tcPr>
          <w:p w:rsidR="00E614D3" w:rsidRPr="00DC6756" w:rsidRDefault="00E614D3" w:rsidP="008466EE">
            <w:pPr>
              <w:spacing w:after="0"/>
              <w:rPr>
                <w:rFonts w:asciiTheme="minorHAnsi" w:hAnsiTheme="minorHAnsi" w:cstheme="minorHAnsi"/>
                <w:sz w:val="20"/>
                <w:szCs w:val="20"/>
              </w:rPr>
            </w:pPr>
            <w:r w:rsidRPr="00E128BF">
              <w:rPr>
                <w:rFonts w:asciiTheme="minorHAnsi" w:hAnsiTheme="minorHAnsi" w:cstheme="minorHAnsi"/>
                <w:sz w:val="20"/>
                <w:szCs w:val="20"/>
              </w:rPr>
              <w:t>≥</w:t>
            </w:r>
            <w:r>
              <w:rPr>
                <w:rFonts w:asciiTheme="minorHAnsi" w:hAnsiTheme="minorHAnsi" w:cstheme="minorHAnsi"/>
                <w:sz w:val="20"/>
                <w:szCs w:val="20"/>
              </w:rPr>
              <w:t xml:space="preserve"> </w:t>
            </w:r>
            <w:r w:rsidRPr="00E128BF">
              <w:rPr>
                <w:rFonts w:asciiTheme="minorHAnsi" w:hAnsiTheme="minorHAnsi" w:cstheme="minorHAnsi"/>
                <w:sz w:val="20"/>
                <w:szCs w:val="20"/>
              </w:rPr>
              <w:t>20</w:t>
            </w:r>
            <w:r>
              <w:rPr>
                <w:rFonts w:asciiTheme="minorHAnsi" w:hAnsiTheme="minorHAnsi" w:cstheme="minorHAnsi"/>
                <w:sz w:val="20"/>
                <w:szCs w:val="20"/>
              </w:rPr>
              <w:t>,</w:t>
            </w:r>
            <w:r w:rsidRPr="00E128BF">
              <w:rPr>
                <w:rFonts w:asciiTheme="minorHAnsi" w:hAnsiTheme="minorHAnsi" w:cstheme="minorHAnsi"/>
                <w:sz w:val="20"/>
                <w:szCs w:val="20"/>
              </w:rPr>
              <w:t>000</w:t>
            </w:r>
          </w:p>
        </w:tc>
        <w:tc>
          <w:tcPr>
            <w:tcW w:w="748" w:type="pct"/>
            <w:tcBorders>
              <w:top w:val="nil"/>
              <w:left w:val="nil"/>
              <w:bottom w:val="single" w:sz="4" w:space="0" w:color="366092"/>
              <w:right w:val="nil"/>
            </w:tcBorders>
            <w:vAlign w:val="center"/>
          </w:tcPr>
          <w:p w:rsidR="00E614D3" w:rsidRPr="00DC6756" w:rsidRDefault="00E614D3" w:rsidP="003653F7">
            <w:pPr>
              <w:spacing w:after="0"/>
              <w:jc w:val="center"/>
              <w:rPr>
                <w:rFonts w:asciiTheme="minorHAnsi" w:hAnsiTheme="minorHAnsi" w:cstheme="minorHAnsi"/>
                <w:sz w:val="20"/>
                <w:szCs w:val="20"/>
              </w:rPr>
            </w:pPr>
            <w:r w:rsidRPr="00E128BF">
              <w:rPr>
                <w:rFonts w:asciiTheme="minorHAnsi" w:hAnsiTheme="minorHAnsi" w:cstheme="minorHAnsi"/>
                <w:sz w:val="20"/>
                <w:szCs w:val="20"/>
              </w:rPr>
              <w:t>50.0%</w:t>
            </w:r>
          </w:p>
        </w:tc>
        <w:tc>
          <w:tcPr>
            <w:tcW w:w="843" w:type="pct"/>
            <w:gridSpan w:val="2"/>
            <w:tcBorders>
              <w:top w:val="nil"/>
              <w:left w:val="nil"/>
              <w:bottom w:val="single" w:sz="4" w:space="0" w:color="366092"/>
              <w:right w:val="nil"/>
            </w:tcBorders>
            <w:shd w:val="clear" w:color="auto" w:fill="auto"/>
            <w:noWrap/>
            <w:vAlign w:val="center"/>
          </w:tcPr>
          <w:p w:rsidR="00E614D3" w:rsidRPr="00DC6756" w:rsidRDefault="00E614D3" w:rsidP="003653F7">
            <w:pPr>
              <w:spacing w:after="0"/>
              <w:jc w:val="center"/>
              <w:rPr>
                <w:rFonts w:asciiTheme="minorHAnsi" w:hAnsiTheme="minorHAnsi" w:cstheme="minorHAnsi"/>
                <w:sz w:val="20"/>
                <w:szCs w:val="20"/>
              </w:rPr>
            </w:pPr>
            <w:r w:rsidRPr="00E128BF">
              <w:rPr>
                <w:rFonts w:asciiTheme="minorHAnsi" w:hAnsiTheme="minorHAnsi" w:cstheme="minorHAnsi"/>
                <w:sz w:val="20"/>
                <w:szCs w:val="20"/>
              </w:rPr>
              <w:t>55.8%</w:t>
            </w:r>
          </w:p>
        </w:tc>
        <w:tc>
          <w:tcPr>
            <w:tcW w:w="713" w:type="pct"/>
            <w:tcBorders>
              <w:top w:val="nil"/>
              <w:left w:val="nil"/>
              <w:bottom w:val="single" w:sz="4" w:space="0" w:color="366092"/>
              <w:right w:val="nil"/>
            </w:tcBorders>
            <w:shd w:val="clear" w:color="auto" w:fill="auto"/>
            <w:noWrap/>
            <w:vAlign w:val="center"/>
          </w:tcPr>
          <w:p w:rsidR="00E614D3" w:rsidRPr="00DC6756" w:rsidRDefault="00E614D3" w:rsidP="00446F9F">
            <w:pPr>
              <w:spacing w:after="0"/>
              <w:jc w:val="center"/>
              <w:rPr>
                <w:rFonts w:asciiTheme="minorHAnsi" w:hAnsiTheme="minorHAnsi" w:cstheme="minorHAnsi"/>
                <w:sz w:val="20"/>
                <w:szCs w:val="20"/>
              </w:rPr>
            </w:pPr>
            <w:r w:rsidRPr="00E128BF">
              <w:rPr>
                <w:rFonts w:asciiTheme="minorHAnsi" w:hAnsiTheme="minorHAnsi" w:cstheme="minorHAnsi"/>
                <w:sz w:val="20"/>
                <w:szCs w:val="20"/>
              </w:rPr>
              <w:t>59.2%</w:t>
            </w:r>
          </w:p>
        </w:tc>
        <w:tc>
          <w:tcPr>
            <w:tcW w:w="818" w:type="pct"/>
            <w:tcBorders>
              <w:top w:val="nil"/>
              <w:left w:val="nil"/>
              <w:bottom w:val="single" w:sz="4" w:space="0" w:color="366092"/>
              <w:right w:val="nil"/>
            </w:tcBorders>
            <w:shd w:val="clear" w:color="auto" w:fill="auto"/>
            <w:noWrap/>
            <w:vAlign w:val="center"/>
          </w:tcPr>
          <w:p w:rsidR="00E614D3" w:rsidRPr="00DC6756" w:rsidRDefault="00E614D3" w:rsidP="008C4455">
            <w:pPr>
              <w:spacing w:after="0"/>
              <w:jc w:val="center"/>
              <w:rPr>
                <w:rFonts w:asciiTheme="minorHAnsi" w:hAnsiTheme="minorHAnsi" w:cstheme="minorHAnsi"/>
                <w:sz w:val="20"/>
                <w:szCs w:val="20"/>
              </w:rPr>
            </w:pPr>
            <w:r w:rsidRPr="00E128BF">
              <w:rPr>
                <w:rFonts w:asciiTheme="minorHAnsi" w:hAnsiTheme="minorHAnsi" w:cstheme="minorHAnsi"/>
                <w:sz w:val="20"/>
                <w:szCs w:val="20"/>
              </w:rPr>
              <w:t>63.4%</w:t>
            </w:r>
          </w:p>
        </w:tc>
        <w:tc>
          <w:tcPr>
            <w:tcW w:w="735" w:type="pct"/>
            <w:tcBorders>
              <w:top w:val="nil"/>
              <w:left w:val="nil"/>
              <w:bottom w:val="single" w:sz="4" w:space="0" w:color="366092"/>
              <w:right w:val="nil"/>
            </w:tcBorders>
            <w:vAlign w:val="center"/>
          </w:tcPr>
          <w:p w:rsidR="00E614D3" w:rsidRPr="00DC6756" w:rsidRDefault="00E614D3" w:rsidP="008249DC">
            <w:pPr>
              <w:spacing w:after="0"/>
              <w:jc w:val="center"/>
              <w:rPr>
                <w:rFonts w:asciiTheme="minorHAnsi" w:hAnsiTheme="minorHAnsi" w:cstheme="minorHAnsi"/>
                <w:sz w:val="20"/>
                <w:szCs w:val="20"/>
              </w:rPr>
            </w:pPr>
            <w:r w:rsidRPr="00E128BF">
              <w:rPr>
                <w:rFonts w:asciiTheme="minorHAnsi" w:hAnsiTheme="minorHAnsi" w:cstheme="minorHAnsi"/>
                <w:sz w:val="20"/>
                <w:szCs w:val="20"/>
              </w:rPr>
              <w:t>79.6%</w:t>
            </w:r>
          </w:p>
        </w:tc>
      </w:tr>
      <w:tr w:rsidR="002B4A67" w:rsidRPr="003F0A67" w:rsidTr="008249DC">
        <w:trPr>
          <w:trHeight w:val="283"/>
        </w:trPr>
        <w:tc>
          <w:tcPr>
            <w:tcW w:w="1143" w:type="pct"/>
            <w:tcBorders>
              <w:top w:val="single" w:sz="4" w:space="0" w:color="366092"/>
              <w:left w:val="nil"/>
              <w:bottom w:val="single" w:sz="4" w:space="0" w:color="366092"/>
              <w:right w:val="nil"/>
            </w:tcBorders>
            <w:shd w:val="clear" w:color="000000" w:fill="E5F6F6"/>
            <w:noWrap/>
            <w:vAlign w:val="center"/>
          </w:tcPr>
          <w:p w:rsidR="002B4A67" w:rsidRPr="003F0A67" w:rsidRDefault="002B4A67" w:rsidP="008466EE">
            <w:pPr>
              <w:spacing w:after="0"/>
              <w:rPr>
                <w:rFonts w:asciiTheme="minorHAnsi" w:hAnsiTheme="minorHAnsi" w:cstheme="minorHAnsi"/>
                <w:b/>
                <w:sz w:val="20"/>
                <w:szCs w:val="20"/>
              </w:rPr>
            </w:pPr>
            <w:r w:rsidRPr="003F0A67">
              <w:rPr>
                <w:rFonts w:asciiTheme="minorHAnsi" w:hAnsiTheme="minorHAnsi" w:cstheme="minorHAnsi"/>
                <w:b/>
                <w:sz w:val="20"/>
                <w:szCs w:val="20"/>
              </w:rPr>
              <w:t>HE sector</w:t>
            </w:r>
          </w:p>
        </w:tc>
        <w:tc>
          <w:tcPr>
            <w:tcW w:w="748" w:type="pct"/>
            <w:tcBorders>
              <w:top w:val="single" w:sz="4" w:space="0" w:color="366092"/>
              <w:left w:val="nil"/>
              <w:bottom w:val="single" w:sz="4" w:space="0" w:color="366092"/>
              <w:right w:val="nil"/>
            </w:tcBorders>
            <w:shd w:val="clear" w:color="000000" w:fill="E5F6F6"/>
            <w:vAlign w:val="center"/>
          </w:tcPr>
          <w:p w:rsidR="002B4A67" w:rsidRPr="003F0A67" w:rsidRDefault="002B4A67" w:rsidP="003653F7">
            <w:pPr>
              <w:spacing w:after="0"/>
              <w:jc w:val="center"/>
              <w:rPr>
                <w:rFonts w:asciiTheme="minorHAnsi" w:hAnsiTheme="minorHAnsi" w:cstheme="minorHAnsi"/>
                <w:b/>
                <w:sz w:val="20"/>
                <w:szCs w:val="20"/>
              </w:rPr>
            </w:pPr>
            <w:r w:rsidRPr="003F0A67">
              <w:rPr>
                <w:rFonts w:asciiTheme="minorHAnsi" w:hAnsiTheme="minorHAnsi" w:cstheme="minorHAnsi"/>
                <w:b/>
                <w:sz w:val="20"/>
                <w:szCs w:val="20"/>
              </w:rPr>
              <w:t>34.3%</w:t>
            </w:r>
          </w:p>
        </w:tc>
        <w:tc>
          <w:tcPr>
            <w:tcW w:w="843" w:type="pct"/>
            <w:gridSpan w:val="2"/>
            <w:tcBorders>
              <w:top w:val="single" w:sz="4" w:space="0" w:color="366092"/>
              <w:left w:val="nil"/>
              <w:bottom w:val="single" w:sz="4" w:space="0" w:color="366092"/>
              <w:right w:val="nil"/>
            </w:tcBorders>
            <w:shd w:val="clear" w:color="000000" w:fill="E5F6F6"/>
            <w:noWrap/>
            <w:vAlign w:val="center"/>
          </w:tcPr>
          <w:p w:rsidR="002B4A67" w:rsidRPr="003F0A67" w:rsidRDefault="002B4A67" w:rsidP="003653F7">
            <w:pPr>
              <w:spacing w:after="0"/>
              <w:jc w:val="center"/>
              <w:rPr>
                <w:rFonts w:asciiTheme="minorHAnsi" w:hAnsiTheme="minorHAnsi" w:cstheme="minorHAnsi"/>
                <w:b/>
                <w:sz w:val="20"/>
                <w:szCs w:val="20"/>
              </w:rPr>
            </w:pPr>
            <w:r w:rsidRPr="003F0A67">
              <w:rPr>
                <w:rFonts w:asciiTheme="minorHAnsi" w:hAnsiTheme="minorHAnsi" w:cstheme="minorHAnsi"/>
                <w:b/>
                <w:sz w:val="20"/>
                <w:szCs w:val="20"/>
              </w:rPr>
              <w:t>53.2%</w:t>
            </w:r>
          </w:p>
        </w:tc>
        <w:tc>
          <w:tcPr>
            <w:tcW w:w="713" w:type="pct"/>
            <w:tcBorders>
              <w:top w:val="single" w:sz="4" w:space="0" w:color="366092"/>
              <w:left w:val="nil"/>
              <w:bottom w:val="single" w:sz="4" w:space="0" w:color="366092"/>
              <w:right w:val="nil"/>
            </w:tcBorders>
            <w:shd w:val="clear" w:color="000000" w:fill="E5F6F6"/>
            <w:noWrap/>
            <w:vAlign w:val="center"/>
          </w:tcPr>
          <w:p w:rsidR="002B4A67" w:rsidRPr="003F0A67" w:rsidRDefault="002B4A67" w:rsidP="00446F9F">
            <w:pPr>
              <w:spacing w:after="0"/>
              <w:jc w:val="center"/>
              <w:rPr>
                <w:rFonts w:asciiTheme="minorHAnsi" w:hAnsiTheme="minorHAnsi" w:cstheme="minorHAnsi"/>
                <w:b/>
                <w:sz w:val="20"/>
                <w:szCs w:val="20"/>
              </w:rPr>
            </w:pPr>
            <w:r w:rsidRPr="003F0A67">
              <w:rPr>
                <w:rFonts w:asciiTheme="minorHAnsi" w:hAnsiTheme="minorHAnsi" w:cstheme="minorHAnsi"/>
                <w:b/>
                <w:sz w:val="20"/>
                <w:szCs w:val="20"/>
              </w:rPr>
              <w:t>63.5%</w:t>
            </w:r>
          </w:p>
        </w:tc>
        <w:tc>
          <w:tcPr>
            <w:tcW w:w="818" w:type="pct"/>
            <w:tcBorders>
              <w:top w:val="single" w:sz="4" w:space="0" w:color="366092"/>
              <w:left w:val="nil"/>
              <w:bottom w:val="single" w:sz="4" w:space="0" w:color="366092"/>
              <w:right w:val="nil"/>
            </w:tcBorders>
            <w:shd w:val="clear" w:color="000000" w:fill="E5F6F6"/>
            <w:noWrap/>
            <w:vAlign w:val="center"/>
          </w:tcPr>
          <w:p w:rsidR="002B4A67" w:rsidRPr="003F0A67" w:rsidRDefault="002B4A67" w:rsidP="008C4455">
            <w:pPr>
              <w:spacing w:after="0"/>
              <w:jc w:val="center"/>
              <w:rPr>
                <w:rFonts w:asciiTheme="minorHAnsi" w:hAnsiTheme="minorHAnsi" w:cstheme="minorHAnsi"/>
                <w:b/>
                <w:sz w:val="20"/>
                <w:szCs w:val="20"/>
              </w:rPr>
            </w:pPr>
            <w:r w:rsidRPr="003F0A67">
              <w:rPr>
                <w:rFonts w:asciiTheme="minorHAnsi" w:hAnsiTheme="minorHAnsi" w:cstheme="minorHAnsi"/>
                <w:b/>
                <w:sz w:val="20"/>
                <w:szCs w:val="20"/>
              </w:rPr>
              <w:t>78.4%</w:t>
            </w:r>
          </w:p>
        </w:tc>
        <w:tc>
          <w:tcPr>
            <w:tcW w:w="735" w:type="pct"/>
            <w:tcBorders>
              <w:top w:val="single" w:sz="4" w:space="0" w:color="366092"/>
              <w:left w:val="nil"/>
              <w:bottom w:val="single" w:sz="4" w:space="0" w:color="366092"/>
              <w:right w:val="nil"/>
            </w:tcBorders>
            <w:shd w:val="clear" w:color="000000" w:fill="E5F6F6"/>
            <w:vAlign w:val="center"/>
          </w:tcPr>
          <w:p w:rsidR="002B4A67" w:rsidRPr="003F0A67" w:rsidRDefault="002B4A67" w:rsidP="008249DC">
            <w:pPr>
              <w:spacing w:after="0"/>
              <w:jc w:val="center"/>
              <w:rPr>
                <w:rFonts w:asciiTheme="minorHAnsi" w:hAnsiTheme="minorHAnsi" w:cstheme="minorHAnsi"/>
                <w:b/>
                <w:sz w:val="20"/>
                <w:szCs w:val="20"/>
              </w:rPr>
            </w:pPr>
            <w:r w:rsidRPr="003F0A67">
              <w:rPr>
                <w:rFonts w:asciiTheme="minorHAnsi" w:hAnsiTheme="minorHAnsi" w:cstheme="minorHAnsi"/>
                <w:b/>
                <w:sz w:val="20"/>
                <w:szCs w:val="20"/>
              </w:rPr>
              <w:t>100.0%</w:t>
            </w:r>
          </w:p>
        </w:tc>
      </w:tr>
    </w:tbl>
    <w:p w:rsidR="00A63A8D" w:rsidRDefault="00A63A8D" w:rsidP="00386804">
      <w:pPr>
        <w:ind w:left="426" w:hanging="426"/>
        <w:rPr>
          <w:rFonts w:ascii="Georgia" w:eastAsiaTheme="minorHAnsi" w:hAnsi="Georgia" w:cs="Arial"/>
          <w:b/>
          <w:color w:val="004855" w:themeColor="text1"/>
          <w:sz w:val="22"/>
          <w:szCs w:val="22"/>
          <w:lang w:val="en-US"/>
        </w:rPr>
      </w:pPr>
    </w:p>
    <w:p w:rsidR="006E165C" w:rsidRPr="008249DC" w:rsidRDefault="00B01B9A" w:rsidP="008249DC">
      <w:pPr>
        <w:pStyle w:val="BulletsL1"/>
        <w:numPr>
          <w:ilvl w:val="0"/>
          <w:numId w:val="21"/>
        </w:numPr>
        <w:rPr>
          <w:lang w:val="en-AU"/>
        </w:rPr>
      </w:pPr>
      <w:r>
        <w:rPr>
          <w:lang w:val="en-AU"/>
        </w:rPr>
        <w:t>N</w:t>
      </w:r>
      <w:r w:rsidR="00B700E8" w:rsidRPr="00386804">
        <w:rPr>
          <w:lang w:val="en-AU"/>
        </w:rPr>
        <w:t>ew</w:t>
      </w:r>
      <w:r w:rsidR="001A7879" w:rsidRPr="00386804">
        <w:rPr>
          <w:lang w:val="en-AU"/>
        </w:rPr>
        <w:t>ly registered providers</w:t>
      </w:r>
      <w:r w:rsidR="00B700E8" w:rsidRPr="00386804">
        <w:rPr>
          <w:lang w:val="en-AU"/>
        </w:rPr>
        <w:t xml:space="preserve"> </w:t>
      </w:r>
      <w:r w:rsidR="001A7879" w:rsidRPr="00386804">
        <w:rPr>
          <w:lang w:val="en-AU"/>
        </w:rPr>
        <w:t>may have very hig</w:t>
      </w:r>
      <w:r>
        <w:rPr>
          <w:lang w:val="en-AU"/>
        </w:rPr>
        <w:t xml:space="preserve">h revenue concentration </w:t>
      </w:r>
      <w:r w:rsidR="008249DC">
        <w:rPr>
          <w:lang w:val="en-AU"/>
        </w:rPr>
        <w:t xml:space="preserve">attributed to ‘Other Sources’, </w:t>
      </w:r>
      <w:r w:rsidRPr="008249DC">
        <w:rPr>
          <w:lang w:val="en-AU"/>
        </w:rPr>
        <w:t xml:space="preserve">as they have yet to commence higher education </w:t>
      </w:r>
      <w:r w:rsidR="0074734F" w:rsidRPr="008249DC">
        <w:rPr>
          <w:lang w:val="en-AU"/>
        </w:rPr>
        <w:t>delivery</w:t>
      </w:r>
      <w:r w:rsidR="001A7879" w:rsidRPr="008249DC">
        <w:rPr>
          <w:lang w:val="en-AU"/>
        </w:rPr>
        <w:t xml:space="preserve">. </w:t>
      </w:r>
      <w:r w:rsidR="008249DC">
        <w:rPr>
          <w:lang w:val="en-AU"/>
        </w:rPr>
        <w:t>Revenue sources are discussed in more detail on the following page.</w:t>
      </w:r>
      <w:r w:rsidR="00281130" w:rsidRPr="008249DC">
        <w:rPr>
          <w:lang w:val="en-AU"/>
        </w:rPr>
        <w:t xml:space="preserve"> </w:t>
      </w:r>
    </w:p>
    <w:p w:rsidR="00A63A8D" w:rsidRDefault="00A63A8D">
      <w:pPr>
        <w:spacing w:after="0" w:line="240" w:lineRule="auto"/>
        <w:rPr>
          <w:rFonts w:ascii="Georgia" w:hAnsi="Georgia" w:cs="Arial"/>
          <w:b/>
          <w:color w:val="004855" w:themeColor="text1"/>
          <w:sz w:val="22"/>
          <w:szCs w:val="22"/>
          <w:lang w:val="en-US"/>
        </w:rPr>
      </w:pPr>
    </w:p>
    <w:p w:rsidR="00281130" w:rsidRDefault="00281130">
      <w:pPr>
        <w:spacing w:after="0" w:line="240" w:lineRule="auto"/>
        <w:rPr>
          <w:rFonts w:ascii="Georgia" w:hAnsi="Georgia" w:cs="Arial"/>
          <w:b/>
          <w:color w:val="004855" w:themeColor="text1"/>
          <w:sz w:val="22"/>
          <w:szCs w:val="22"/>
          <w:lang w:val="en-US"/>
        </w:rPr>
      </w:pPr>
      <w:r>
        <w:rPr>
          <w:rFonts w:ascii="Georgia" w:hAnsi="Georgia" w:cs="Arial"/>
          <w:b/>
          <w:color w:val="004855" w:themeColor="text1"/>
          <w:sz w:val="22"/>
          <w:szCs w:val="22"/>
          <w:lang w:val="en-US"/>
        </w:rPr>
        <w:br w:type="page"/>
      </w:r>
    </w:p>
    <w:p w:rsidR="002B4A67" w:rsidRDefault="00A37A2D" w:rsidP="002B4A67">
      <w:pPr>
        <w:rPr>
          <w:rFonts w:ascii="Arial" w:eastAsiaTheme="minorHAnsi" w:hAnsi="Arial" w:cstheme="minorBidi"/>
          <w:sz w:val="22"/>
          <w:szCs w:val="22"/>
        </w:rPr>
      </w:pPr>
      <w:r w:rsidRPr="0024743A">
        <w:rPr>
          <w:rFonts w:ascii="Arial" w:eastAsiaTheme="minorHAnsi" w:hAnsi="Arial" w:cstheme="minorBidi"/>
          <w:sz w:val="22"/>
          <w:szCs w:val="22"/>
        </w:rPr>
        <w:lastRenderedPageBreak/>
        <w:t>TEQSA has identified eight broad revenue sources</w:t>
      </w:r>
      <w:r w:rsidR="000A6430">
        <w:rPr>
          <w:rFonts w:ascii="Arial" w:eastAsiaTheme="minorHAnsi" w:hAnsi="Arial" w:cstheme="minorBidi"/>
          <w:sz w:val="22"/>
          <w:szCs w:val="22"/>
        </w:rPr>
        <w:t xml:space="preserve"> </w:t>
      </w:r>
      <w:r w:rsidRPr="0024743A">
        <w:rPr>
          <w:rFonts w:ascii="Arial" w:eastAsiaTheme="minorHAnsi" w:hAnsi="Arial" w:cstheme="minorBidi"/>
          <w:sz w:val="22"/>
          <w:szCs w:val="22"/>
        </w:rPr>
        <w:t xml:space="preserve">which </w:t>
      </w:r>
      <w:r w:rsidR="0074734F">
        <w:rPr>
          <w:rFonts w:ascii="Arial" w:eastAsiaTheme="minorHAnsi" w:hAnsi="Arial" w:cstheme="minorBidi"/>
          <w:sz w:val="22"/>
          <w:szCs w:val="22"/>
        </w:rPr>
        <w:t>give</w:t>
      </w:r>
      <w:r w:rsidRPr="0024743A">
        <w:rPr>
          <w:rFonts w:ascii="Arial" w:eastAsiaTheme="minorHAnsi" w:hAnsi="Arial" w:cstheme="minorBidi"/>
          <w:sz w:val="22"/>
          <w:szCs w:val="22"/>
        </w:rPr>
        <w:t xml:space="preserve"> an insight into the key business drivers for a provider and </w:t>
      </w:r>
      <w:r w:rsidR="0024743A" w:rsidRPr="0024743A">
        <w:rPr>
          <w:rFonts w:ascii="Arial" w:eastAsiaTheme="minorHAnsi" w:hAnsi="Arial" w:cstheme="minorBidi"/>
          <w:sz w:val="22"/>
          <w:szCs w:val="22"/>
        </w:rPr>
        <w:t xml:space="preserve">which </w:t>
      </w:r>
      <w:r w:rsidR="00F7324D">
        <w:rPr>
          <w:rFonts w:ascii="Arial" w:eastAsiaTheme="minorHAnsi" w:hAnsi="Arial" w:cstheme="minorBidi"/>
          <w:sz w:val="22"/>
          <w:szCs w:val="22"/>
        </w:rPr>
        <w:t xml:space="preserve">of those </w:t>
      </w:r>
      <w:r w:rsidR="0024743A" w:rsidRPr="0024743A">
        <w:rPr>
          <w:rFonts w:ascii="Arial" w:eastAsiaTheme="minorHAnsi" w:hAnsi="Arial" w:cstheme="minorBidi"/>
          <w:sz w:val="22"/>
          <w:szCs w:val="22"/>
        </w:rPr>
        <w:t>are likely to impact upon a provider’s financial sustainability.</w:t>
      </w:r>
      <w:r w:rsidR="0074734F">
        <w:rPr>
          <w:rFonts w:ascii="Arial" w:eastAsiaTheme="minorHAnsi" w:hAnsi="Arial" w:cstheme="minorBidi"/>
          <w:sz w:val="22"/>
          <w:szCs w:val="22"/>
        </w:rPr>
        <w:t xml:space="preserve"> TEQSA considers each revenue source to be of equal importance</w:t>
      </w:r>
      <w:r w:rsidR="008E14A4">
        <w:rPr>
          <w:rFonts w:ascii="Arial" w:eastAsiaTheme="minorHAnsi" w:hAnsi="Arial" w:cstheme="minorBidi"/>
          <w:sz w:val="22"/>
          <w:szCs w:val="22"/>
        </w:rPr>
        <w:t xml:space="preserve"> to maintain financial sustainability</w:t>
      </w:r>
      <w:r w:rsidR="0074734F">
        <w:rPr>
          <w:rFonts w:ascii="Arial" w:eastAsiaTheme="minorHAnsi" w:hAnsi="Arial" w:cstheme="minorBidi"/>
          <w:sz w:val="22"/>
          <w:szCs w:val="22"/>
        </w:rPr>
        <w:t>.</w:t>
      </w:r>
      <w:r w:rsidR="008466EE">
        <w:rPr>
          <w:rFonts w:ascii="Arial" w:eastAsiaTheme="minorHAnsi" w:hAnsi="Arial" w:cstheme="minorBidi"/>
          <w:sz w:val="22"/>
          <w:szCs w:val="22"/>
        </w:rPr>
        <w:t xml:space="preserve"> Refer to the Glossary for information on the eight revenue sources.</w:t>
      </w:r>
      <w:r w:rsidR="0074734F">
        <w:rPr>
          <w:rFonts w:ascii="Arial" w:eastAsiaTheme="minorHAnsi" w:hAnsi="Arial" w:cstheme="minorBidi"/>
          <w:sz w:val="22"/>
          <w:szCs w:val="22"/>
        </w:rPr>
        <w:t xml:space="preserve">   </w:t>
      </w:r>
      <w:r w:rsidR="0024743A" w:rsidRPr="0024743A">
        <w:rPr>
          <w:rFonts w:ascii="Arial" w:eastAsiaTheme="minorHAnsi" w:hAnsi="Arial" w:cstheme="minorBidi"/>
          <w:sz w:val="22"/>
          <w:szCs w:val="22"/>
        </w:rPr>
        <w:t xml:space="preserve"> </w:t>
      </w:r>
    </w:p>
    <w:p w:rsidR="00241468" w:rsidRPr="008249DC" w:rsidRDefault="00241468" w:rsidP="00241468">
      <w:pPr>
        <w:rPr>
          <w:rFonts w:ascii="Georgia" w:hAnsi="Georgia" w:cs="Arial"/>
          <w:b/>
          <w:color w:val="004855" w:themeColor="text1"/>
          <w:sz w:val="20"/>
          <w:szCs w:val="20"/>
          <w:lang w:val="en-US"/>
        </w:rPr>
      </w:pPr>
      <w:r w:rsidRPr="008249DC">
        <w:rPr>
          <w:rFonts w:ascii="Georgia" w:hAnsi="Georgia" w:cs="Arial"/>
          <w:b/>
          <w:color w:val="004855" w:themeColor="text1"/>
          <w:sz w:val="20"/>
          <w:szCs w:val="20"/>
          <w:lang w:val="en-US"/>
        </w:rPr>
        <w:t xml:space="preserve">Figure 4: Largest revenue source, by provider </w:t>
      </w:r>
      <w:r w:rsidR="00452500" w:rsidRPr="008249DC">
        <w:rPr>
          <w:rFonts w:ascii="Georgia" w:hAnsi="Georgia" w:cs="Arial"/>
          <w:b/>
          <w:color w:val="004855" w:themeColor="text1"/>
          <w:sz w:val="20"/>
          <w:szCs w:val="20"/>
          <w:lang w:val="en-US"/>
        </w:rPr>
        <w:t>type</w:t>
      </w:r>
    </w:p>
    <w:p w:rsidR="009C36F2" w:rsidRDefault="009C36F2" w:rsidP="00464E2B">
      <w:pPr>
        <w:rPr>
          <w:rFonts w:ascii="Georgia" w:hAnsi="Georgia" w:cs="Arial"/>
          <w:b/>
          <w:color w:val="004855" w:themeColor="text1"/>
          <w:sz w:val="22"/>
          <w:szCs w:val="22"/>
          <w:lang w:val="en-US"/>
        </w:rPr>
      </w:pPr>
      <w:r>
        <w:rPr>
          <w:rFonts w:ascii="Georgia" w:hAnsi="Georgia" w:cs="Arial"/>
          <w:b/>
          <w:noProof/>
          <w:color w:val="004855" w:themeColor="text1"/>
          <w:sz w:val="22"/>
          <w:szCs w:val="22"/>
          <w:lang w:eastAsia="en-AU"/>
        </w:rPr>
        <w:drawing>
          <wp:inline distT="0" distB="0" distL="0" distR="0" wp14:anchorId="05611399">
            <wp:extent cx="6229350" cy="3086100"/>
            <wp:effectExtent l="0" t="0" r="0" b="0"/>
            <wp:docPr id="471" name="Picture 4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6230620" cy="3086729"/>
                    </a:xfrm>
                    <a:prstGeom prst="rect">
                      <a:avLst/>
                    </a:prstGeom>
                    <a:noFill/>
                  </pic:spPr>
                </pic:pic>
              </a:graphicData>
            </a:graphic>
          </wp:inline>
        </w:drawing>
      </w:r>
    </w:p>
    <w:p w:rsidR="00464E2B" w:rsidRPr="008249DC" w:rsidRDefault="00464E2B" w:rsidP="00464E2B">
      <w:pPr>
        <w:rPr>
          <w:rFonts w:ascii="Georgia" w:hAnsi="Georgia" w:cs="Arial"/>
          <w:b/>
          <w:color w:val="004855" w:themeColor="text1"/>
          <w:sz w:val="20"/>
          <w:szCs w:val="20"/>
          <w:lang w:val="en-US"/>
        </w:rPr>
      </w:pPr>
      <w:r w:rsidRPr="008249DC">
        <w:rPr>
          <w:rFonts w:ascii="Georgia" w:hAnsi="Georgia" w:cs="Arial"/>
          <w:b/>
          <w:color w:val="004855" w:themeColor="text1"/>
          <w:sz w:val="20"/>
          <w:szCs w:val="20"/>
          <w:lang w:val="en-US"/>
        </w:rPr>
        <w:t xml:space="preserve">Figure </w:t>
      </w:r>
      <w:r w:rsidR="00D0012B" w:rsidRPr="008249DC">
        <w:rPr>
          <w:rFonts w:ascii="Georgia" w:hAnsi="Georgia" w:cs="Arial"/>
          <w:b/>
          <w:color w:val="004855" w:themeColor="text1"/>
          <w:sz w:val="20"/>
          <w:szCs w:val="20"/>
          <w:lang w:val="en-US"/>
        </w:rPr>
        <w:t>5</w:t>
      </w:r>
      <w:r w:rsidRPr="008249DC">
        <w:rPr>
          <w:rFonts w:ascii="Georgia" w:hAnsi="Georgia" w:cs="Arial"/>
          <w:b/>
          <w:color w:val="004855" w:themeColor="text1"/>
          <w:sz w:val="20"/>
          <w:szCs w:val="20"/>
          <w:lang w:val="en-US"/>
        </w:rPr>
        <w:t xml:space="preserve">: Largest revenue source, by provider </w:t>
      </w:r>
      <w:r w:rsidR="00A8413E" w:rsidRPr="008249DC">
        <w:rPr>
          <w:rFonts w:ascii="Georgia" w:hAnsi="Georgia" w:cs="Arial"/>
          <w:b/>
          <w:color w:val="004855" w:themeColor="text1"/>
          <w:sz w:val="20"/>
          <w:szCs w:val="20"/>
          <w:lang w:val="en-US"/>
        </w:rPr>
        <w:t>size</w:t>
      </w:r>
    </w:p>
    <w:p w:rsidR="00464E2B" w:rsidRDefault="004870A6" w:rsidP="00464E2B">
      <w:pPr>
        <w:rPr>
          <w:rFonts w:ascii="Georgia" w:hAnsi="Georgia" w:cs="Arial"/>
          <w:b/>
          <w:color w:val="004855" w:themeColor="text1"/>
          <w:sz w:val="22"/>
          <w:szCs w:val="22"/>
          <w:lang w:val="en-US"/>
        </w:rPr>
      </w:pPr>
      <w:r>
        <w:rPr>
          <w:rFonts w:ascii="Georgia" w:hAnsi="Georgia" w:cs="Arial"/>
          <w:b/>
          <w:noProof/>
          <w:color w:val="004855" w:themeColor="text1"/>
          <w:sz w:val="22"/>
          <w:szCs w:val="22"/>
          <w:lang w:eastAsia="en-AU"/>
        </w:rPr>
        <w:drawing>
          <wp:inline distT="0" distB="0" distL="0" distR="0" wp14:anchorId="0E713BA6" wp14:editId="290A198F">
            <wp:extent cx="6230468" cy="2743200"/>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6242685" cy="2748579"/>
                    </a:xfrm>
                    <a:prstGeom prst="rect">
                      <a:avLst/>
                    </a:prstGeom>
                    <a:noFill/>
                  </pic:spPr>
                </pic:pic>
              </a:graphicData>
            </a:graphic>
          </wp:inline>
        </w:drawing>
      </w:r>
    </w:p>
    <w:p w:rsidR="00211471" w:rsidRPr="00DE2F04" w:rsidRDefault="006E165C" w:rsidP="006E165C">
      <w:pPr>
        <w:pStyle w:val="BulletsL1"/>
        <w:numPr>
          <w:ilvl w:val="0"/>
          <w:numId w:val="17"/>
        </w:numPr>
        <w:ind w:left="284" w:hanging="284"/>
        <w:rPr>
          <w:lang w:val="en-AU"/>
        </w:rPr>
      </w:pPr>
      <w:r w:rsidRPr="006E165C">
        <w:rPr>
          <w:rFonts w:cs="Arial"/>
          <w:lang w:val="en-AU"/>
        </w:rPr>
        <w:t>Figure</w:t>
      </w:r>
      <w:r w:rsidR="00AB0AB9">
        <w:rPr>
          <w:rFonts w:cs="Arial"/>
          <w:lang w:val="en-AU"/>
        </w:rPr>
        <w:t>s</w:t>
      </w:r>
      <w:r w:rsidRPr="006E165C">
        <w:rPr>
          <w:rFonts w:cs="Arial"/>
          <w:lang w:val="en-AU"/>
        </w:rPr>
        <w:t xml:space="preserve"> 4 and 5 show that </w:t>
      </w:r>
      <w:r w:rsidRPr="00211471">
        <w:rPr>
          <w:rFonts w:cs="Arial"/>
          <w:lang w:val="en-AU"/>
        </w:rPr>
        <w:t>g</w:t>
      </w:r>
      <w:r w:rsidR="002B4A67" w:rsidRPr="00211471">
        <w:rPr>
          <w:rFonts w:cs="Arial"/>
          <w:lang w:val="en-AU"/>
        </w:rPr>
        <w:t>overnment grants and programs are the major source of revenue for 56% of providers in the sector</w:t>
      </w:r>
      <w:r w:rsidR="00817B88" w:rsidRPr="00211471">
        <w:rPr>
          <w:rFonts w:cs="Arial"/>
          <w:lang w:val="en-AU"/>
        </w:rPr>
        <w:t xml:space="preserve"> </w:t>
      </w:r>
      <w:r w:rsidRPr="00211471">
        <w:rPr>
          <w:rFonts w:cs="Arial"/>
          <w:lang w:val="en-AU"/>
        </w:rPr>
        <w:t>as a whole</w:t>
      </w:r>
      <w:r w:rsidR="002B4A67" w:rsidRPr="00211471">
        <w:rPr>
          <w:rFonts w:cs="Arial"/>
          <w:lang w:val="en-AU"/>
        </w:rPr>
        <w:t>. This includes Australian government funding received under the HECS-HELP</w:t>
      </w:r>
      <w:r w:rsidRPr="00211471">
        <w:rPr>
          <w:rFonts w:cs="Arial"/>
          <w:lang w:val="en-AU"/>
        </w:rPr>
        <w:t xml:space="preserve"> and </w:t>
      </w:r>
      <w:r w:rsidR="002B4A67" w:rsidRPr="00211471">
        <w:rPr>
          <w:rFonts w:cs="Arial"/>
          <w:lang w:val="en-AU"/>
        </w:rPr>
        <w:t>FEE-HELP programs</w:t>
      </w:r>
      <w:r w:rsidRPr="00211471">
        <w:rPr>
          <w:rFonts w:cs="Arial"/>
          <w:lang w:val="en-AU"/>
        </w:rPr>
        <w:t>,</w:t>
      </w:r>
      <w:r w:rsidR="002B4A67" w:rsidRPr="00211471">
        <w:rPr>
          <w:rFonts w:cs="Arial"/>
          <w:lang w:val="en-AU"/>
        </w:rPr>
        <w:t xml:space="preserve"> and research grants. FEE-HELP and HECS-HELP de</w:t>
      </w:r>
      <w:r w:rsidR="00817B88" w:rsidRPr="00211471">
        <w:rPr>
          <w:rFonts w:cs="Arial"/>
          <w:lang w:val="en-AU"/>
        </w:rPr>
        <w:t xml:space="preserve">bts are ultimately borne by </w:t>
      </w:r>
      <w:r w:rsidR="002B4A67" w:rsidRPr="00211471">
        <w:rPr>
          <w:rFonts w:cs="Arial"/>
          <w:lang w:val="en-AU"/>
        </w:rPr>
        <w:t>student</w:t>
      </w:r>
      <w:r w:rsidR="00F32849" w:rsidRPr="00211471">
        <w:rPr>
          <w:rFonts w:cs="Arial"/>
          <w:lang w:val="en-AU"/>
        </w:rPr>
        <w:t>s</w:t>
      </w:r>
      <w:r w:rsidR="002B4A67" w:rsidRPr="00211471">
        <w:rPr>
          <w:rFonts w:cs="Arial"/>
          <w:lang w:val="en-AU"/>
        </w:rPr>
        <w:t>.</w:t>
      </w:r>
      <w:r w:rsidR="00817B88" w:rsidRPr="00211471">
        <w:rPr>
          <w:rFonts w:cs="Arial"/>
          <w:lang w:val="en-AU"/>
        </w:rPr>
        <w:t xml:space="preserve"> </w:t>
      </w:r>
    </w:p>
    <w:p w:rsidR="002B4A67" w:rsidRPr="00211471" w:rsidRDefault="00B92866" w:rsidP="00211471">
      <w:pPr>
        <w:pStyle w:val="BulletsL1"/>
        <w:numPr>
          <w:ilvl w:val="0"/>
          <w:numId w:val="17"/>
        </w:numPr>
        <w:ind w:left="284" w:hanging="284"/>
        <w:rPr>
          <w:lang w:val="en-AU"/>
        </w:rPr>
      </w:pPr>
      <w:r w:rsidRPr="006E165C">
        <w:rPr>
          <w:rFonts w:cs="Arial"/>
          <w:lang w:val="en-AU"/>
        </w:rPr>
        <w:t>Other significant sources of revenue for providers i</w:t>
      </w:r>
      <w:r w:rsidRPr="00211471">
        <w:rPr>
          <w:rFonts w:cs="Arial"/>
          <w:lang w:val="en-AU"/>
        </w:rPr>
        <w:t>nclude international students enrolled in higher education, non-higher education activities such as VET and ELICOS delivery</w:t>
      </w:r>
      <w:r w:rsidR="00F7324D">
        <w:rPr>
          <w:rFonts w:cs="Arial"/>
          <w:lang w:val="en-AU"/>
        </w:rPr>
        <w:t>,</w:t>
      </w:r>
      <w:r w:rsidRPr="00211471">
        <w:rPr>
          <w:rFonts w:cs="Arial"/>
          <w:lang w:val="en-AU"/>
        </w:rPr>
        <w:t xml:space="preserve"> and other sources which include donations and commercial activities. </w:t>
      </w:r>
      <w:r w:rsidR="002B4A67" w:rsidRPr="00211471">
        <w:rPr>
          <w:rFonts w:cs="Arial"/>
          <w:lang w:val="en-AU"/>
        </w:rPr>
        <w:t xml:space="preserve"> </w:t>
      </w:r>
    </w:p>
    <w:p w:rsidR="000531F6" w:rsidRDefault="00242EC3" w:rsidP="00930E64">
      <w:pPr>
        <w:pStyle w:val="H2"/>
        <w:spacing w:after="120"/>
      </w:pPr>
      <w:r>
        <w:lastRenderedPageBreak/>
        <w:t xml:space="preserve">4.2 </w:t>
      </w:r>
      <w:r w:rsidR="00F1088D">
        <w:t xml:space="preserve">Profitability </w:t>
      </w:r>
    </w:p>
    <w:p w:rsidR="00281130" w:rsidRDefault="00BD3991" w:rsidP="00F1088D">
      <w:pPr>
        <w:pStyle w:val="BulletsL1"/>
        <w:ind w:left="0" w:firstLine="0"/>
      </w:pPr>
      <w:r>
        <w:t xml:space="preserve">The profitability of a provider </w:t>
      </w:r>
      <w:r w:rsidR="005314AB">
        <w:t>give</w:t>
      </w:r>
      <w:r>
        <w:t xml:space="preserve">s an indication of </w:t>
      </w:r>
      <w:r w:rsidR="008466EE">
        <w:t>a</w:t>
      </w:r>
      <w:r>
        <w:t xml:space="preserve"> provider’s ability to generate revenue and manage expenses in order to generate a </w:t>
      </w:r>
      <w:r w:rsidR="005D4A05">
        <w:t>profit/</w:t>
      </w:r>
      <w:r>
        <w:t xml:space="preserve">surplus. </w:t>
      </w:r>
      <w:r w:rsidR="00AB0AB9">
        <w:t>Although m</w:t>
      </w:r>
      <w:r w:rsidR="00BC2738">
        <w:t>any higher education providers are no</w:t>
      </w:r>
      <w:r w:rsidR="00281130">
        <w:t>t</w:t>
      </w:r>
      <w:r w:rsidR="00BC2738">
        <w:t>-for-profit in nature (including TAFE</w:t>
      </w:r>
      <w:r w:rsidR="008466EE">
        <w:t>s</w:t>
      </w:r>
      <w:r w:rsidR="00BC2738">
        <w:t xml:space="preserve"> and</w:t>
      </w:r>
      <w:r w:rsidR="005D4A05">
        <w:t xml:space="preserve"> Universities)</w:t>
      </w:r>
      <w:r w:rsidR="00281130">
        <w:t>,</w:t>
      </w:r>
      <w:r w:rsidR="00BC2738">
        <w:t xml:space="preserve"> </w:t>
      </w:r>
      <w:r w:rsidR="00AB0AB9">
        <w:t>the</w:t>
      </w:r>
      <w:r w:rsidR="005D4A05">
        <w:t xml:space="preserve"> generation of a surplus</w:t>
      </w:r>
      <w:r w:rsidR="00BC2738">
        <w:t xml:space="preserve"> </w:t>
      </w:r>
      <w:r w:rsidR="005D4A05">
        <w:t xml:space="preserve">is important </w:t>
      </w:r>
      <w:r w:rsidR="00F7324D">
        <w:t xml:space="preserve">in </w:t>
      </w:r>
      <w:r w:rsidR="005D4A05">
        <w:t xml:space="preserve">ensuring that the entity can continue to operate and </w:t>
      </w:r>
      <w:r w:rsidR="00AB0AB9">
        <w:t>fund</w:t>
      </w:r>
      <w:r w:rsidR="005D4A05">
        <w:t xml:space="preserve"> its </w:t>
      </w:r>
      <w:r w:rsidR="00AB0AB9">
        <w:t>operations into the future</w:t>
      </w:r>
      <w:r w:rsidR="005D4A05">
        <w:t xml:space="preserve">. </w:t>
      </w:r>
      <w:r w:rsidR="00281130">
        <w:t>Ideally, a</w:t>
      </w:r>
      <w:r>
        <w:t xml:space="preserve">ccumulated </w:t>
      </w:r>
      <w:r w:rsidR="00281130">
        <w:t>profit/</w:t>
      </w:r>
      <w:r w:rsidR="00246181">
        <w:t>surplus</w:t>
      </w:r>
      <w:r>
        <w:t xml:space="preserve"> can be used to support or</w:t>
      </w:r>
      <w:r w:rsidR="00F1088D">
        <w:t xml:space="preserve"> enhance a provider’s </w:t>
      </w:r>
      <w:r w:rsidR="00F1088D" w:rsidRPr="0033268E">
        <w:t>capacity to sustain</w:t>
      </w:r>
      <w:r w:rsidR="00F1088D">
        <w:t xml:space="preserve"> quality in</w:t>
      </w:r>
      <w:r w:rsidR="00F1088D" w:rsidRPr="0033268E">
        <w:t xml:space="preserve"> its higher education operations</w:t>
      </w:r>
      <w:r w:rsidR="00F1088D">
        <w:t xml:space="preserve">. </w:t>
      </w:r>
    </w:p>
    <w:p w:rsidR="00F1088D" w:rsidRDefault="00BD3991" w:rsidP="00F1088D">
      <w:pPr>
        <w:pStyle w:val="BulletsL1"/>
        <w:ind w:left="0" w:firstLine="0"/>
      </w:pPr>
      <w:r>
        <w:t xml:space="preserve">In this report two measures of profitability are </w:t>
      </w:r>
      <w:proofErr w:type="spellStart"/>
      <w:r>
        <w:t>analysed</w:t>
      </w:r>
      <w:proofErr w:type="spellEnd"/>
      <w:r w:rsidR="008466EE">
        <w:t>:</w:t>
      </w:r>
      <w:r w:rsidR="00F7324D">
        <w:t xml:space="preserve"> </w:t>
      </w:r>
      <w:r>
        <w:t xml:space="preserve">the Net Profit/Surplus </w:t>
      </w:r>
      <w:r w:rsidR="00F32849">
        <w:t>m</w:t>
      </w:r>
      <w:r>
        <w:t>argin</w:t>
      </w:r>
      <w:r w:rsidR="008466EE">
        <w:t xml:space="preserve">, </w:t>
      </w:r>
      <w:r>
        <w:t xml:space="preserve">and the Earnings </w:t>
      </w:r>
      <w:proofErr w:type="gramStart"/>
      <w:r>
        <w:t>Before</w:t>
      </w:r>
      <w:proofErr w:type="gramEnd"/>
      <w:r>
        <w:t xml:space="preserve"> Interest, Taxes, Depreciation and </w:t>
      </w:r>
      <w:proofErr w:type="spellStart"/>
      <w:r w:rsidR="009C36E9">
        <w:t>Amortisation</w:t>
      </w:r>
      <w:proofErr w:type="spellEnd"/>
      <w:r>
        <w:t xml:space="preserve"> (EBITDA) margin.</w:t>
      </w:r>
      <w:r w:rsidR="008466EE" w:rsidRPr="008466EE">
        <w:rPr>
          <w:rStyle w:val="FootnoteReference"/>
          <w:sz w:val="18"/>
          <w:szCs w:val="18"/>
          <w:lang w:val="en-AU"/>
        </w:rPr>
        <w:footnoteReference w:id="10"/>
      </w:r>
      <w:r w:rsidR="008466EE">
        <w:t xml:space="preserve"> </w:t>
      </w:r>
      <w:r w:rsidR="000A2140" w:rsidRPr="000A2140">
        <w:rPr>
          <w:rFonts w:cs="Arial"/>
          <w:color w:val="000000"/>
          <w:sz w:val="20"/>
          <w:szCs w:val="20"/>
          <w:shd w:val="clear" w:color="auto" w:fill="FFFFFF"/>
        </w:rPr>
        <w:t xml:space="preserve"> </w:t>
      </w:r>
      <w:r w:rsidR="00BE355E" w:rsidRPr="00BE355E">
        <w:t>EBITDA</w:t>
      </w:r>
      <w:r w:rsidR="00B92866">
        <w:t xml:space="preserve"> has been included as a measure of profitability as it removes the impact of different capital structures, depreciation policies and taxation</w:t>
      </w:r>
      <w:r w:rsidR="0024743A">
        <w:t xml:space="preserve"> rates</w:t>
      </w:r>
      <w:r w:rsidR="00F7324D">
        <w:t>,</w:t>
      </w:r>
      <w:r w:rsidR="00B92866">
        <w:t xml:space="preserve"> and provides a clearer basis to compare the profitability of different provider business models.</w:t>
      </w:r>
      <w:r w:rsidR="00D63694">
        <w:t xml:space="preserve"> Typically</w:t>
      </w:r>
      <w:r w:rsidR="008466EE">
        <w:t>,</w:t>
      </w:r>
      <w:r w:rsidR="00D63694">
        <w:t xml:space="preserve"> EBITDA is greater than net profit</w:t>
      </w:r>
      <w:r w:rsidR="008208AE">
        <w:t>/surplus</w:t>
      </w:r>
      <w:r w:rsidR="00D63694">
        <w:t>.</w:t>
      </w:r>
    </w:p>
    <w:p w:rsidR="008C0D4B" w:rsidRDefault="008C0D4B" w:rsidP="00AA741E">
      <w:pPr>
        <w:pStyle w:val="BulletsL1"/>
        <w:ind w:left="0" w:firstLine="0"/>
        <w:rPr>
          <w:lang w:val="en-AU"/>
        </w:rPr>
      </w:pPr>
    </w:p>
    <w:p w:rsidR="008C0D4B" w:rsidRDefault="008C0D4B" w:rsidP="008C0D4B">
      <w:pPr>
        <w:pStyle w:val="H3"/>
      </w:pPr>
      <w:r>
        <w:t>Net</w:t>
      </w:r>
      <w:r w:rsidR="00281130">
        <w:t xml:space="preserve"> operating</w:t>
      </w:r>
      <w:r>
        <w:t xml:space="preserve"> </w:t>
      </w:r>
      <w:r w:rsidR="00F32849">
        <w:t>p</w:t>
      </w:r>
      <w:r>
        <w:t>rofit</w:t>
      </w:r>
      <w:r w:rsidR="00281130">
        <w:t>/surplus</w:t>
      </w:r>
      <w:r>
        <w:t xml:space="preserve"> </w:t>
      </w:r>
      <w:r w:rsidR="00F32849">
        <w:t>m</w:t>
      </w:r>
      <w:r>
        <w:t>argin</w:t>
      </w:r>
    </w:p>
    <w:p w:rsidR="00B578E4" w:rsidRPr="008249DC" w:rsidRDefault="00C36B70">
      <w:pPr>
        <w:rPr>
          <w:rFonts w:ascii="Georgia" w:hAnsi="Georgia"/>
          <w:b/>
          <w:color w:val="004855" w:themeColor="text1"/>
          <w:sz w:val="20"/>
          <w:szCs w:val="20"/>
        </w:rPr>
      </w:pPr>
      <w:r w:rsidRPr="008249DC">
        <w:rPr>
          <w:rFonts w:ascii="Georgia" w:hAnsi="Georgia" w:cs="Arial"/>
          <w:b/>
          <w:color w:val="004855" w:themeColor="text1"/>
          <w:sz w:val="20"/>
          <w:szCs w:val="20"/>
          <w:lang w:val="en-US"/>
        </w:rPr>
        <w:t xml:space="preserve">Figure </w:t>
      </w:r>
      <w:r w:rsidR="00D0012B" w:rsidRPr="008249DC">
        <w:rPr>
          <w:rFonts w:ascii="Georgia" w:hAnsi="Georgia" w:cs="Arial"/>
          <w:b/>
          <w:color w:val="004855" w:themeColor="text1"/>
          <w:sz w:val="20"/>
          <w:szCs w:val="20"/>
          <w:lang w:val="en-US"/>
        </w:rPr>
        <w:t>6</w:t>
      </w:r>
      <w:r w:rsidR="00E34B4E" w:rsidRPr="008249DC">
        <w:rPr>
          <w:rFonts w:ascii="Georgia" w:hAnsi="Georgia" w:cs="Arial"/>
          <w:b/>
          <w:color w:val="004855" w:themeColor="text1"/>
          <w:sz w:val="20"/>
          <w:szCs w:val="20"/>
          <w:lang w:val="en-US"/>
        </w:rPr>
        <w:t>:</w:t>
      </w:r>
      <w:r w:rsidR="008C0D4B" w:rsidRPr="008249DC">
        <w:rPr>
          <w:rFonts w:ascii="Georgia" w:hAnsi="Georgia" w:cs="Arial"/>
          <w:b/>
          <w:color w:val="004855" w:themeColor="text1"/>
          <w:sz w:val="20"/>
          <w:szCs w:val="20"/>
          <w:lang w:val="en-US"/>
        </w:rPr>
        <w:t xml:space="preserve"> Net</w:t>
      </w:r>
      <w:r w:rsidR="00E34B4E" w:rsidRPr="008249DC">
        <w:rPr>
          <w:rFonts w:ascii="Georgia" w:hAnsi="Georgia" w:cs="Arial"/>
          <w:b/>
          <w:color w:val="004855" w:themeColor="text1"/>
          <w:sz w:val="20"/>
          <w:szCs w:val="20"/>
          <w:lang w:val="en-US"/>
        </w:rPr>
        <w:t xml:space="preserve"> </w:t>
      </w:r>
      <w:r w:rsidR="008C0D4B" w:rsidRPr="008249DC">
        <w:rPr>
          <w:rFonts w:ascii="Georgia" w:hAnsi="Georgia" w:cs="Arial"/>
          <w:b/>
          <w:color w:val="004855" w:themeColor="text1"/>
          <w:sz w:val="20"/>
          <w:szCs w:val="20"/>
          <w:lang w:val="en-US"/>
        </w:rPr>
        <w:t>p</w:t>
      </w:r>
      <w:r w:rsidR="00E34B4E" w:rsidRPr="008249DC">
        <w:rPr>
          <w:rFonts w:ascii="Georgia" w:hAnsi="Georgia" w:cs="Arial"/>
          <w:b/>
          <w:color w:val="004855" w:themeColor="text1"/>
          <w:sz w:val="20"/>
          <w:szCs w:val="20"/>
          <w:lang w:val="en-US"/>
        </w:rPr>
        <w:t>rofit</w:t>
      </w:r>
      <w:r w:rsidR="0049683B" w:rsidRPr="008249DC">
        <w:rPr>
          <w:rFonts w:ascii="Georgia" w:hAnsi="Georgia" w:cs="Arial"/>
          <w:b/>
          <w:color w:val="004855" w:themeColor="text1"/>
          <w:sz w:val="20"/>
          <w:szCs w:val="20"/>
          <w:lang w:val="en-US"/>
        </w:rPr>
        <w:t>/surplus</w:t>
      </w:r>
      <w:r w:rsidRPr="008249DC">
        <w:rPr>
          <w:rFonts w:ascii="Georgia" w:hAnsi="Georgia" w:cs="Arial"/>
          <w:b/>
          <w:color w:val="004855" w:themeColor="text1"/>
          <w:sz w:val="20"/>
          <w:szCs w:val="20"/>
          <w:lang w:val="en-US"/>
        </w:rPr>
        <w:t xml:space="preserve"> margin</w:t>
      </w:r>
      <w:r w:rsidR="00A8413E" w:rsidRPr="008249DC">
        <w:rPr>
          <w:rFonts w:ascii="Georgia" w:hAnsi="Georgia" w:cs="Arial"/>
          <w:b/>
          <w:color w:val="004855" w:themeColor="text1"/>
          <w:sz w:val="20"/>
          <w:szCs w:val="20"/>
          <w:lang w:val="en-US"/>
        </w:rPr>
        <w:t xml:space="preserve">, by provider </w:t>
      </w:r>
      <w:r w:rsidR="00452500" w:rsidRPr="008249DC">
        <w:rPr>
          <w:rFonts w:ascii="Georgia" w:hAnsi="Georgia" w:cs="Arial"/>
          <w:b/>
          <w:color w:val="004855" w:themeColor="text1"/>
          <w:sz w:val="20"/>
          <w:szCs w:val="20"/>
          <w:lang w:val="en-US"/>
        </w:rPr>
        <w:t>type</w:t>
      </w:r>
      <w:r w:rsidR="00A8413E" w:rsidRPr="008249DC">
        <w:rPr>
          <w:rFonts w:ascii="Georgia" w:hAnsi="Georgia" w:cs="Arial"/>
          <w:b/>
          <w:color w:val="004855" w:themeColor="text1"/>
          <w:sz w:val="20"/>
          <w:szCs w:val="20"/>
          <w:lang w:val="en-US"/>
        </w:rPr>
        <w:t xml:space="preserve">  </w:t>
      </w:r>
    </w:p>
    <w:p w:rsidR="00C81622" w:rsidRDefault="00F22670" w:rsidP="00C36B70">
      <w:pPr>
        <w:rPr>
          <w:rFonts w:ascii="Georgia" w:hAnsi="Georgia" w:cs="Arial"/>
          <w:b/>
          <w:color w:val="004855" w:themeColor="text1"/>
          <w:sz w:val="22"/>
          <w:szCs w:val="22"/>
          <w:lang w:val="en-US"/>
        </w:rPr>
      </w:pPr>
      <w:r w:rsidRPr="00F0135F">
        <w:rPr>
          <w:rFonts w:ascii="Georgia" w:hAnsi="Georgia" w:cs="Arial"/>
          <w:b/>
          <w:noProof/>
          <w:color w:val="004855" w:themeColor="text1"/>
          <w:sz w:val="22"/>
          <w:szCs w:val="22"/>
          <w:lang w:eastAsia="en-AU"/>
        </w:rPr>
        <w:drawing>
          <wp:inline distT="0" distB="0" distL="0" distR="0" wp14:anchorId="03835D04" wp14:editId="619422AA">
            <wp:extent cx="5931178" cy="3257550"/>
            <wp:effectExtent l="0" t="0" r="0" b="0"/>
            <wp:docPr id="322" name="Picture 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935980" cy="3260187"/>
                    </a:xfrm>
                    <a:prstGeom prst="rect">
                      <a:avLst/>
                    </a:prstGeom>
                    <a:noFill/>
                    <a:ln>
                      <a:noFill/>
                    </a:ln>
                  </pic:spPr>
                </pic:pic>
              </a:graphicData>
            </a:graphic>
          </wp:inline>
        </w:drawing>
      </w:r>
    </w:p>
    <w:p w:rsidR="00453D41" w:rsidRDefault="00453D41" w:rsidP="00453D41">
      <w:pPr>
        <w:jc w:val="center"/>
        <w:rPr>
          <w:rFonts w:ascii="Georgia" w:hAnsi="Georgia" w:cs="Arial"/>
          <w:b/>
          <w:color w:val="004855" w:themeColor="text1"/>
          <w:sz w:val="22"/>
          <w:szCs w:val="22"/>
          <w:lang w:val="en-US"/>
        </w:rPr>
      </w:pPr>
      <w:r w:rsidRPr="008249DC">
        <w:rPr>
          <w:rFonts w:ascii="Georgia" w:hAnsi="Georgia" w:cs="Arial"/>
          <w:b/>
          <w:noProof/>
          <w:color w:val="004855" w:themeColor="text1"/>
          <w:sz w:val="28"/>
          <w:szCs w:val="28"/>
          <w:lang w:eastAsia="en-AU"/>
        </w:rPr>
        <w:drawing>
          <wp:inline distT="0" distB="0" distL="0" distR="0" wp14:anchorId="280FC9C7" wp14:editId="00BCAEAA">
            <wp:extent cx="1059180" cy="358140"/>
            <wp:effectExtent l="0" t="0" r="7620" b="381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6">
                      <a:extLst>
                        <a:ext uri="{28A0092B-C50C-407E-A947-70E740481C1C}">
                          <a14:useLocalDpi xmlns:a14="http://schemas.microsoft.com/office/drawing/2010/main" val="0"/>
                        </a:ext>
                      </a:extLst>
                    </a:blip>
                    <a:srcRect t="17857" b="40179"/>
                    <a:stretch/>
                  </pic:blipFill>
                  <pic:spPr bwMode="auto">
                    <a:xfrm>
                      <a:off x="0" y="0"/>
                      <a:ext cx="1059180" cy="358140"/>
                    </a:xfrm>
                    <a:prstGeom prst="rect">
                      <a:avLst/>
                    </a:prstGeom>
                    <a:noFill/>
                    <a:ln>
                      <a:noFill/>
                    </a:ln>
                    <a:extLst>
                      <a:ext uri="{53640926-AAD7-44D8-BBD7-CCE9431645EC}">
                        <a14:shadowObscured xmlns:a14="http://schemas.microsoft.com/office/drawing/2010/main"/>
                      </a:ext>
                    </a:extLst>
                  </pic:spPr>
                </pic:pic>
              </a:graphicData>
            </a:graphic>
          </wp:inline>
        </w:drawing>
      </w:r>
      <w:r>
        <w:rPr>
          <w:noProof/>
          <w:lang w:eastAsia="en-AU"/>
        </w:rPr>
        <w:drawing>
          <wp:inline distT="0" distB="0" distL="0" distR="0" wp14:anchorId="61855B4A" wp14:editId="540C142D">
            <wp:extent cx="1058284" cy="372534"/>
            <wp:effectExtent l="0" t="0" r="0" b="889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7">
                      <a:extLst>
                        <a:ext uri="{28A0092B-C50C-407E-A947-70E740481C1C}">
                          <a14:useLocalDpi xmlns:a14="http://schemas.microsoft.com/office/drawing/2010/main" val="0"/>
                        </a:ext>
                      </a:extLst>
                    </a:blip>
                    <a:srcRect t="56436"/>
                    <a:stretch/>
                  </pic:blipFill>
                  <pic:spPr bwMode="auto">
                    <a:xfrm>
                      <a:off x="0" y="0"/>
                      <a:ext cx="1058545" cy="372626"/>
                    </a:xfrm>
                    <a:prstGeom prst="rect">
                      <a:avLst/>
                    </a:prstGeom>
                    <a:noFill/>
                    <a:ln>
                      <a:noFill/>
                    </a:ln>
                    <a:extLst>
                      <a:ext uri="{53640926-AAD7-44D8-BBD7-CCE9431645EC}">
                        <a14:shadowObscured xmlns:a14="http://schemas.microsoft.com/office/drawing/2010/main"/>
                      </a:ext>
                    </a:extLst>
                  </pic:spPr>
                </pic:pic>
              </a:graphicData>
            </a:graphic>
          </wp:inline>
        </w:drawing>
      </w:r>
    </w:p>
    <w:p w:rsidR="007D29DA" w:rsidRPr="008249DC" w:rsidRDefault="000531F6" w:rsidP="00C36B70">
      <w:pPr>
        <w:rPr>
          <w:rFonts w:ascii="Georgia" w:hAnsi="Georgia" w:cs="Arial"/>
          <w:b/>
          <w:color w:val="004855" w:themeColor="text1"/>
          <w:sz w:val="20"/>
          <w:szCs w:val="20"/>
          <w:lang w:val="en-US"/>
        </w:rPr>
      </w:pPr>
      <w:r w:rsidRPr="008249DC">
        <w:rPr>
          <w:rFonts w:ascii="Georgia" w:hAnsi="Georgia" w:cs="Arial"/>
          <w:b/>
          <w:color w:val="004855" w:themeColor="text1"/>
          <w:sz w:val="20"/>
          <w:szCs w:val="20"/>
          <w:lang w:val="en-US"/>
        </w:rPr>
        <w:t xml:space="preserve">Table </w:t>
      </w:r>
      <w:r w:rsidR="00D0012B" w:rsidRPr="008249DC">
        <w:rPr>
          <w:rFonts w:ascii="Georgia" w:hAnsi="Georgia" w:cs="Arial"/>
          <w:b/>
          <w:color w:val="004855" w:themeColor="text1"/>
          <w:sz w:val="20"/>
          <w:szCs w:val="20"/>
          <w:lang w:val="en-US"/>
        </w:rPr>
        <w:t>6</w:t>
      </w:r>
      <w:r w:rsidR="00A232FB" w:rsidRPr="008249DC">
        <w:rPr>
          <w:rFonts w:ascii="Georgia" w:hAnsi="Georgia" w:cs="Arial"/>
          <w:b/>
          <w:color w:val="004855" w:themeColor="text1"/>
          <w:sz w:val="20"/>
          <w:szCs w:val="20"/>
          <w:lang w:val="en-US"/>
        </w:rPr>
        <w:t xml:space="preserve">: </w:t>
      </w:r>
      <w:r w:rsidR="008C0D4B" w:rsidRPr="008249DC">
        <w:rPr>
          <w:rFonts w:ascii="Georgia" w:hAnsi="Georgia" w:cs="Arial"/>
          <w:b/>
          <w:color w:val="004855" w:themeColor="text1"/>
          <w:sz w:val="20"/>
          <w:szCs w:val="20"/>
          <w:lang w:val="en-US"/>
        </w:rPr>
        <w:t>Net p</w:t>
      </w:r>
      <w:r w:rsidR="00E34B4E" w:rsidRPr="008249DC">
        <w:rPr>
          <w:rFonts w:ascii="Georgia" w:hAnsi="Georgia" w:cs="Arial"/>
          <w:b/>
          <w:color w:val="004855" w:themeColor="text1"/>
          <w:sz w:val="20"/>
          <w:szCs w:val="20"/>
          <w:lang w:val="en-US"/>
        </w:rPr>
        <w:t>rofit</w:t>
      </w:r>
      <w:r w:rsidR="00246181" w:rsidRPr="008249DC">
        <w:rPr>
          <w:rFonts w:ascii="Georgia" w:hAnsi="Georgia" w:cs="Arial"/>
          <w:b/>
          <w:color w:val="004855" w:themeColor="text1"/>
          <w:sz w:val="20"/>
          <w:szCs w:val="20"/>
          <w:lang w:val="en-US"/>
        </w:rPr>
        <w:t>/surplus</w:t>
      </w:r>
      <w:r w:rsidR="00A232FB" w:rsidRPr="008249DC">
        <w:rPr>
          <w:rFonts w:ascii="Georgia" w:hAnsi="Georgia" w:cs="Arial"/>
          <w:b/>
          <w:color w:val="004855" w:themeColor="text1"/>
          <w:sz w:val="20"/>
          <w:szCs w:val="20"/>
          <w:lang w:val="en-US"/>
        </w:rPr>
        <w:t xml:space="preserve"> margin range, by provider </w:t>
      </w:r>
      <w:r w:rsidR="00452500" w:rsidRPr="008249DC">
        <w:rPr>
          <w:rFonts w:ascii="Georgia" w:hAnsi="Georgia" w:cs="Arial"/>
          <w:b/>
          <w:color w:val="004855" w:themeColor="text1"/>
          <w:sz w:val="20"/>
          <w:szCs w:val="20"/>
          <w:lang w:val="en-US"/>
        </w:rPr>
        <w:t>type</w:t>
      </w:r>
      <w:r w:rsidR="00A232FB" w:rsidRPr="008249DC">
        <w:rPr>
          <w:rFonts w:ascii="Georgia" w:hAnsi="Georgia" w:cs="Arial"/>
          <w:b/>
          <w:color w:val="004855" w:themeColor="text1"/>
          <w:sz w:val="20"/>
          <w:szCs w:val="20"/>
          <w:lang w:val="en-US"/>
        </w:rPr>
        <w:t xml:space="preserve">  </w:t>
      </w:r>
    </w:p>
    <w:tbl>
      <w:tblPr>
        <w:tblW w:w="5048" w:type="pct"/>
        <w:tblLook w:val="04A0" w:firstRow="1" w:lastRow="0" w:firstColumn="1" w:lastColumn="0" w:noHBand="0" w:noVBand="1"/>
      </w:tblPr>
      <w:tblGrid>
        <w:gridCol w:w="2140"/>
        <w:gridCol w:w="1579"/>
        <w:gridCol w:w="48"/>
        <w:gridCol w:w="1434"/>
        <w:gridCol w:w="1452"/>
        <w:gridCol w:w="14"/>
        <w:gridCol w:w="1521"/>
        <w:gridCol w:w="14"/>
        <w:gridCol w:w="1450"/>
        <w:gridCol w:w="12"/>
      </w:tblGrid>
      <w:tr w:rsidR="003F0A67" w:rsidRPr="00797118" w:rsidTr="008466EE">
        <w:trPr>
          <w:trHeight w:val="300"/>
        </w:trPr>
        <w:tc>
          <w:tcPr>
            <w:tcW w:w="1107" w:type="pct"/>
            <w:tcBorders>
              <w:top w:val="nil"/>
              <w:left w:val="nil"/>
              <w:bottom w:val="single" w:sz="4" w:space="0" w:color="366092"/>
              <w:right w:val="nil"/>
            </w:tcBorders>
            <w:shd w:val="clear" w:color="auto" w:fill="004855"/>
            <w:noWrap/>
            <w:vAlign w:val="center"/>
            <w:hideMark/>
          </w:tcPr>
          <w:p w:rsidR="003F0A67" w:rsidRPr="00797118" w:rsidRDefault="003F0A67" w:rsidP="008466EE">
            <w:pPr>
              <w:spacing w:after="0"/>
              <w:rPr>
                <w:rFonts w:asciiTheme="minorHAnsi" w:hAnsiTheme="minorHAnsi" w:cstheme="minorHAnsi"/>
                <w:b/>
                <w:sz w:val="20"/>
                <w:szCs w:val="20"/>
              </w:rPr>
            </w:pPr>
          </w:p>
        </w:tc>
        <w:tc>
          <w:tcPr>
            <w:tcW w:w="817" w:type="pct"/>
            <w:tcBorders>
              <w:top w:val="nil"/>
              <w:left w:val="nil"/>
              <w:bottom w:val="single" w:sz="4" w:space="0" w:color="366092"/>
              <w:right w:val="nil"/>
            </w:tcBorders>
            <w:shd w:val="clear" w:color="auto" w:fill="004855"/>
            <w:noWrap/>
            <w:vAlign w:val="center"/>
          </w:tcPr>
          <w:p w:rsidR="003F0A67" w:rsidRPr="00797118" w:rsidRDefault="003F0A67" w:rsidP="008466EE">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767" w:type="pct"/>
            <w:gridSpan w:val="2"/>
            <w:tcBorders>
              <w:top w:val="nil"/>
              <w:left w:val="nil"/>
              <w:bottom w:val="single" w:sz="4" w:space="0" w:color="366092"/>
              <w:right w:val="nil"/>
            </w:tcBorders>
            <w:shd w:val="clear" w:color="auto" w:fill="004855"/>
            <w:vAlign w:val="center"/>
          </w:tcPr>
          <w:p w:rsidR="003F0A67" w:rsidRPr="00797118" w:rsidRDefault="003F0A67" w:rsidP="008466EE">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758" w:type="pct"/>
            <w:gridSpan w:val="2"/>
            <w:tcBorders>
              <w:top w:val="nil"/>
              <w:left w:val="nil"/>
              <w:bottom w:val="single" w:sz="4" w:space="0" w:color="366092"/>
              <w:right w:val="nil"/>
            </w:tcBorders>
            <w:shd w:val="clear" w:color="auto" w:fill="004855"/>
            <w:noWrap/>
            <w:vAlign w:val="center"/>
          </w:tcPr>
          <w:p w:rsidR="003F0A67" w:rsidRPr="00797118" w:rsidRDefault="003F0A67" w:rsidP="008466EE">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94" w:type="pct"/>
            <w:gridSpan w:val="2"/>
            <w:tcBorders>
              <w:top w:val="nil"/>
              <w:left w:val="nil"/>
              <w:bottom w:val="single" w:sz="4" w:space="0" w:color="366092"/>
              <w:right w:val="nil"/>
            </w:tcBorders>
            <w:shd w:val="clear" w:color="auto" w:fill="004855"/>
            <w:noWrap/>
            <w:vAlign w:val="center"/>
          </w:tcPr>
          <w:p w:rsidR="003F0A67" w:rsidRPr="00797118" w:rsidRDefault="003F0A67" w:rsidP="008466EE">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756" w:type="pct"/>
            <w:gridSpan w:val="2"/>
            <w:tcBorders>
              <w:top w:val="nil"/>
              <w:left w:val="nil"/>
              <w:bottom w:val="single" w:sz="4" w:space="0" w:color="366092"/>
              <w:right w:val="nil"/>
            </w:tcBorders>
            <w:shd w:val="clear" w:color="auto" w:fill="004855"/>
            <w:vAlign w:val="center"/>
          </w:tcPr>
          <w:p w:rsidR="003F0A67" w:rsidRPr="00797118" w:rsidRDefault="003F0A67" w:rsidP="008466EE">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0365C3" w:rsidRPr="00797118" w:rsidTr="008466EE">
        <w:trPr>
          <w:gridAfter w:val="1"/>
          <w:wAfter w:w="6" w:type="pct"/>
          <w:trHeight w:val="300"/>
        </w:trPr>
        <w:tc>
          <w:tcPr>
            <w:tcW w:w="1107" w:type="pct"/>
            <w:tcBorders>
              <w:top w:val="nil"/>
              <w:left w:val="nil"/>
              <w:bottom w:val="single" w:sz="4" w:space="0" w:color="366092"/>
              <w:right w:val="nil"/>
            </w:tcBorders>
            <w:shd w:val="clear" w:color="auto" w:fill="auto"/>
            <w:noWrap/>
            <w:vAlign w:val="center"/>
          </w:tcPr>
          <w:p w:rsidR="000365C3" w:rsidRPr="00296D08" w:rsidRDefault="000365C3" w:rsidP="008466EE">
            <w:pPr>
              <w:spacing w:after="0"/>
              <w:rPr>
                <w:rFonts w:asciiTheme="minorHAnsi" w:hAnsiTheme="minorHAnsi" w:cstheme="minorHAnsi"/>
                <w:sz w:val="20"/>
                <w:szCs w:val="20"/>
              </w:rPr>
            </w:pPr>
            <w:r w:rsidRPr="00296D08">
              <w:rPr>
                <w:rFonts w:asciiTheme="minorHAnsi" w:hAnsiTheme="minorHAnsi" w:cstheme="minorHAnsi"/>
                <w:sz w:val="20"/>
                <w:szCs w:val="20"/>
              </w:rPr>
              <w:t>Universit</w:t>
            </w:r>
            <w:r w:rsidR="008466EE">
              <w:rPr>
                <w:rFonts w:asciiTheme="minorHAnsi" w:hAnsiTheme="minorHAnsi" w:cstheme="minorHAnsi"/>
                <w:sz w:val="20"/>
                <w:szCs w:val="20"/>
              </w:rPr>
              <w:t>ies</w:t>
            </w:r>
          </w:p>
        </w:tc>
        <w:tc>
          <w:tcPr>
            <w:tcW w:w="842" w:type="pct"/>
            <w:gridSpan w:val="2"/>
            <w:tcBorders>
              <w:top w:val="nil"/>
              <w:left w:val="nil"/>
              <w:bottom w:val="single" w:sz="4" w:space="0" w:color="366092"/>
              <w:right w:val="nil"/>
            </w:tcBorders>
            <w:vAlign w:val="center"/>
          </w:tcPr>
          <w:p w:rsidR="000365C3" w:rsidRPr="00296D08" w:rsidRDefault="000365C3" w:rsidP="008466EE">
            <w:pPr>
              <w:spacing w:after="0"/>
              <w:jc w:val="center"/>
              <w:rPr>
                <w:rFonts w:asciiTheme="minorHAnsi" w:hAnsiTheme="minorHAnsi" w:cstheme="minorHAnsi"/>
                <w:sz w:val="20"/>
                <w:szCs w:val="20"/>
              </w:rPr>
            </w:pPr>
            <w:r w:rsidRPr="00F0135F">
              <w:rPr>
                <w:rFonts w:asciiTheme="minorHAnsi" w:hAnsiTheme="minorHAnsi" w:cstheme="minorHAnsi"/>
                <w:sz w:val="20"/>
                <w:szCs w:val="20"/>
              </w:rPr>
              <w:t>-13.9%</w:t>
            </w:r>
          </w:p>
        </w:tc>
        <w:tc>
          <w:tcPr>
            <w:tcW w:w="742" w:type="pct"/>
            <w:tcBorders>
              <w:top w:val="nil"/>
              <w:left w:val="nil"/>
              <w:bottom w:val="single" w:sz="4" w:space="0" w:color="366092"/>
              <w:right w:val="nil"/>
            </w:tcBorders>
            <w:shd w:val="clear" w:color="auto" w:fill="auto"/>
            <w:noWrap/>
            <w:vAlign w:val="center"/>
          </w:tcPr>
          <w:p w:rsidR="000365C3" w:rsidRPr="00296D08" w:rsidRDefault="000365C3" w:rsidP="008466EE">
            <w:pPr>
              <w:spacing w:after="0"/>
              <w:jc w:val="center"/>
              <w:rPr>
                <w:rFonts w:asciiTheme="minorHAnsi" w:hAnsiTheme="minorHAnsi" w:cstheme="minorHAnsi"/>
                <w:sz w:val="20"/>
                <w:szCs w:val="20"/>
              </w:rPr>
            </w:pPr>
            <w:r w:rsidRPr="00F0135F">
              <w:rPr>
                <w:rFonts w:asciiTheme="minorHAnsi" w:hAnsiTheme="minorHAnsi" w:cstheme="minorHAnsi"/>
                <w:sz w:val="20"/>
                <w:szCs w:val="20"/>
              </w:rPr>
              <w:t>2.2%</w:t>
            </w:r>
          </w:p>
        </w:tc>
        <w:tc>
          <w:tcPr>
            <w:tcW w:w="751" w:type="pct"/>
            <w:tcBorders>
              <w:top w:val="nil"/>
              <w:left w:val="nil"/>
              <w:bottom w:val="single" w:sz="4" w:space="0" w:color="366092"/>
              <w:right w:val="nil"/>
            </w:tcBorders>
            <w:shd w:val="clear" w:color="auto" w:fill="auto"/>
            <w:noWrap/>
            <w:vAlign w:val="center"/>
          </w:tcPr>
          <w:p w:rsidR="000365C3" w:rsidRPr="00296D08" w:rsidRDefault="000365C3" w:rsidP="008466EE">
            <w:pPr>
              <w:spacing w:after="0"/>
              <w:jc w:val="center"/>
              <w:rPr>
                <w:rFonts w:asciiTheme="minorHAnsi" w:hAnsiTheme="minorHAnsi" w:cstheme="minorHAnsi"/>
                <w:sz w:val="20"/>
                <w:szCs w:val="20"/>
              </w:rPr>
            </w:pPr>
            <w:r w:rsidRPr="00F0135F">
              <w:rPr>
                <w:rFonts w:asciiTheme="minorHAnsi" w:hAnsiTheme="minorHAnsi" w:cstheme="minorHAnsi"/>
                <w:sz w:val="20"/>
                <w:szCs w:val="20"/>
              </w:rPr>
              <w:t>6.1%</w:t>
            </w:r>
          </w:p>
        </w:tc>
        <w:tc>
          <w:tcPr>
            <w:tcW w:w="794" w:type="pct"/>
            <w:gridSpan w:val="2"/>
            <w:tcBorders>
              <w:top w:val="nil"/>
              <w:left w:val="nil"/>
              <w:bottom w:val="single" w:sz="4" w:space="0" w:color="366092"/>
              <w:right w:val="nil"/>
            </w:tcBorders>
            <w:shd w:val="clear" w:color="auto" w:fill="auto"/>
            <w:noWrap/>
            <w:vAlign w:val="center"/>
          </w:tcPr>
          <w:p w:rsidR="000365C3" w:rsidRPr="00296D08" w:rsidRDefault="000365C3" w:rsidP="008466EE">
            <w:pPr>
              <w:spacing w:after="0"/>
              <w:jc w:val="center"/>
              <w:rPr>
                <w:rFonts w:asciiTheme="minorHAnsi" w:hAnsiTheme="minorHAnsi" w:cstheme="minorHAnsi"/>
                <w:sz w:val="20"/>
                <w:szCs w:val="20"/>
              </w:rPr>
            </w:pPr>
            <w:r w:rsidRPr="00F0135F">
              <w:rPr>
                <w:rFonts w:asciiTheme="minorHAnsi" w:hAnsiTheme="minorHAnsi" w:cstheme="minorHAnsi"/>
                <w:sz w:val="20"/>
                <w:szCs w:val="20"/>
              </w:rPr>
              <w:t>8.8%</w:t>
            </w:r>
          </w:p>
        </w:tc>
        <w:tc>
          <w:tcPr>
            <w:tcW w:w="757" w:type="pct"/>
            <w:gridSpan w:val="2"/>
            <w:tcBorders>
              <w:top w:val="nil"/>
              <w:left w:val="nil"/>
              <w:bottom w:val="single" w:sz="4" w:space="0" w:color="366092"/>
              <w:right w:val="nil"/>
            </w:tcBorders>
            <w:vAlign w:val="center"/>
          </w:tcPr>
          <w:p w:rsidR="000365C3" w:rsidRPr="00296D08" w:rsidRDefault="000365C3" w:rsidP="008466EE">
            <w:pPr>
              <w:spacing w:after="0"/>
              <w:jc w:val="center"/>
              <w:rPr>
                <w:rFonts w:asciiTheme="minorHAnsi" w:hAnsiTheme="minorHAnsi" w:cstheme="minorHAnsi"/>
                <w:sz w:val="20"/>
                <w:szCs w:val="20"/>
              </w:rPr>
            </w:pPr>
            <w:r w:rsidRPr="00F0135F">
              <w:rPr>
                <w:rFonts w:asciiTheme="minorHAnsi" w:hAnsiTheme="minorHAnsi" w:cstheme="minorHAnsi"/>
                <w:sz w:val="20"/>
                <w:szCs w:val="20"/>
              </w:rPr>
              <w:t>15.2%</w:t>
            </w:r>
          </w:p>
        </w:tc>
      </w:tr>
      <w:tr w:rsidR="000365C3" w:rsidRPr="00797118" w:rsidTr="008466EE">
        <w:trPr>
          <w:gridAfter w:val="1"/>
          <w:wAfter w:w="6" w:type="pct"/>
          <w:trHeight w:val="300"/>
        </w:trPr>
        <w:tc>
          <w:tcPr>
            <w:tcW w:w="1107" w:type="pct"/>
            <w:tcBorders>
              <w:top w:val="nil"/>
              <w:left w:val="nil"/>
              <w:bottom w:val="single" w:sz="4" w:space="0" w:color="366092"/>
              <w:right w:val="nil"/>
            </w:tcBorders>
            <w:shd w:val="clear" w:color="auto" w:fill="auto"/>
            <w:noWrap/>
            <w:vAlign w:val="center"/>
          </w:tcPr>
          <w:p w:rsidR="000365C3" w:rsidRPr="00296D08" w:rsidRDefault="000365C3" w:rsidP="008466EE">
            <w:pPr>
              <w:spacing w:after="0"/>
              <w:rPr>
                <w:rFonts w:asciiTheme="minorHAnsi" w:hAnsiTheme="minorHAnsi" w:cstheme="minorHAnsi"/>
                <w:sz w:val="20"/>
                <w:szCs w:val="20"/>
              </w:rPr>
            </w:pPr>
            <w:r w:rsidRPr="00296D08">
              <w:rPr>
                <w:rFonts w:asciiTheme="minorHAnsi" w:hAnsiTheme="minorHAnsi" w:cstheme="minorHAnsi"/>
                <w:sz w:val="20"/>
                <w:szCs w:val="20"/>
              </w:rPr>
              <w:t>FP</w:t>
            </w:r>
          </w:p>
        </w:tc>
        <w:tc>
          <w:tcPr>
            <w:tcW w:w="842" w:type="pct"/>
            <w:gridSpan w:val="2"/>
            <w:tcBorders>
              <w:top w:val="nil"/>
              <w:left w:val="nil"/>
              <w:bottom w:val="single" w:sz="4" w:space="0" w:color="366092"/>
              <w:right w:val="nil"/>
            </w:tcBorders>
            <w:vAlign w:val="center"/>
          </w:tcPr>
          <w:p w:rsidR="000365C3" w:rsidRPr="00296D08" w:rsidRDefault="000365C3" w:rsidP="008466EE">
            <w:pPr>
              <w:spacing w:after="0"/>
              <w:jc w:val="center"/>
              <w:rPr>
                <w:rFonts w:asciiTheme="minorHAnsi" w:hAnsiTheme="minorHAnsi" w:cstheme="minorHAnsi"/>
                <w:sz w:val="20"/>
                <w:szCs w:val="20"/>
              </w:rPr>
            </w:pPr>
            <w:r w:rsidRPr="00F0135F">
              <w:rPr>
                <w:rFonts w:asciiTheme="minorHAnsi" w:hAnsiTheme="minorHAnsi" w:cstheme="minorHAnsi"/>
                <w:sz w:val="20"/>
                <w:szCs w:val="20"/>
              </w:rPr>
              <w:t>-30.4%</w:t>
            </w:r>
          </w:p>
        </w:tc>
        <w:tc>
          <w:tcPr>
            <w:tcW w:w="742" w:type="pct"/>
            <w:tcBorders>
              <w:top w:val="nil"/>
              <w:left w:val="nil"/>
              <w:bottom w:val="single" w:sz="4" w:space="0" w:color="366092"/>
              <w:right w:val="nil"/>
            </w:tcBorders>
            <w:shd w:val="clear" w:color="auto" w:fill="auto"/>
            <w:noWrap/>
            <w:vAlign w:val="center"/>
          </w:tcPr>
          <w:p w:rsidR="000365C3" w:rsidRPr="00296D08" w:rsidRDefault="000365C3" w:rsidP="008466EE">
            <w:pPr>
              <w:spacing w:after="0"/>
              <w:jc w:val="center"/>
              <w:rPr>
                <w:rFonts w:asciiTheme="minorHAnsi" w:hAnsiTheme="minorHAnsi" w:cstheme="minorHAnsi"/>
                <w:sz w:val="20"/>
                <w:szCs w:val="20"/>
              </w:rPr>
            </w:pPr>
            <w:r w:rsidRPr="00F0135F">
              <w:rPr>
                <w:rFonts w:asciiTheme="minorHAnsi" w:hAnsiTheme="minorHAnsi" w:cstheme="minorHAnsi"/>
                <w:sz w:val="20"/>
                <w:szCs w:val="20"/>
              </w:rPr>
              <w:t>4.0%</w:t>
            </w:r>
          </w:p>
        </w:tc>
        <w:tc>
          <w:tcPr>
            <w:tcW w:w="751" w:type="pct"/>
            <w:tcBorders>
              <w:top w:val="nil"/>
              <w:left w:val="nil"/>
              <w:bottom w:val="single" w:sz="4" w:space="0" w:color="366092"/>
              <w:right w:val="nil"/>
            </w:tcBorders>
            <w:shd w:val="clear" w:color="auto" w:fill="auto"/>
            <w:noWrap/>
            <w:vAlign w:val="center"/>
          </w:tcPr>
          <w:p w:rsidR="000365C3" w:rsidRPr="00296D08" w:rsidRDefault="000365C3" w:rsidP="008466EE">
            <w:pPr>
              <w:spacing w:after="0"/>
              <w:jc w:val="center"/>
              <w:rPr>
                <w:rFonts w:asciiTheme="minorHAnsi" w:hAnsiTheme="minorHAnsi" w:cstheme="minorHAnsi"/>
                <w:sz w:val="20"/>
                <w:szCs w:val="20"/>
              </w:rPr>
            </w:pPr>
            <w:r w:rsidRPr="00F0135F">
              <w:rPr>
                <w:rFonts w:asciiTheme="minorHAnsi" w:hAnsiTheme="minorHAnsi" w:cstheme="minorHAnsi"/>
                <w:sz w:val="20"/>
                <w:szCs w:val="20"/>
              </w:rPr>
              <w:t>11.9%</w:t>
            </w:r>
          </w:p>
        </w:tc>
        <w:tc>
          <w:tcPr>
            <w:tcW w:w="794" w:type="pct"/>
            <w:gridSpan w:val="2"/>
            <w:tcBorders>
              <w:top w:val="nil"/>
              <w:left w:val="nil"/>
              <w:bottom w:val="single" w:sz="4" w:space="0" w:color="366092"/>
              <w:right w:val="nil"/>
            </w:tcBorders>
            <w:shd w:val="clear" w:color="auto" w:fill="auto"/>
            <w:noWrap/>
            <w:vAlign w:val="center"/>
          </w:tcPr>
          <w:p w:rsidR="000365C3" w:rsidRPr="00296D08" w:rsidRDefault="000365C3" w:rsidP="008466EE">
            <w:pPr>
              <w:spacing w:after="0"/>
              <w:jc w:val="center"/>
              <w:rPr>
                <w:rFonts w:asciiTheme="minorHAnsi" w:hAnsiTheme="minorHAnsi" w:cstheme="minorHAnsi"/>
                <w:sz w:val="20"/>
                <w:szCs w:val="20"/>
              </w:rPr>
            </w:pPr>
            <w:r w:rsidRPr="00F0135F">
              <w:rPr>
                <w:rFonts w:asciiTheme="minorHAnsi" w:hAnsiTheme="minorHAnsi" w:cstheme="minorHAnsi"/>
                <w:sz w:val="20"/>
                <w:szCs w:val="20"/>
              </w:rPr>
              <w:t>19.5%</w:t>
            </w:r>
          </w:p>
        </w:tc>
        <w:tc>
          <w:tcPr>
            <w:tcW w:w="757" w:type="pct"/>
            <w:gridSpan w:val="2"/>
            <w:tcBorders>
              <w:top w:val="nil"/>
              <w:left w:val="nil"/>
              <w:bottom w:val="single" w:sz="4" w:space="0" w:color="366092"/>
              <w:right w:val="nil"/>
            </w:tcBorders>
            <w:vAlign w:val="center"/>
          </w:tcPr>
          <w:p w:rsidR="000365C3" w:rsidRPr="00296D08" w:rsidRDefault="000365C3" w:rsidP="008466EE">
            <w:pPr>
              <w:spacing w:after="0"/>
              <w:jc w:val="center"/>
              <w:rPr>
                <w:rFonts w:asciiTheme="minorHAnsi" w:hAnsiTheme="minorHAnsi" w:cstheme="minorHAnsi"/>
                <w:sz w:val="20"/>
                <w:szCs w:val="20"/>
              </w:rPr>
            </w:pPr>
            <w:r w:rsidRPr="00F0135F">
              <w:rPr>
                <w:rFonts w:asciiTheme="minorHAnsi" w:hAnsiTheme="minorHAnsi" w:cstheme="minorHAnsi"/>
                <w:sz w:val="20"/>
                <w:szCs w:val="20"/>
              </w:rPr>
              <w:t>50.7%</w:t>
            </w:r>
          </w:p>
        </w:tc>
      </w:tr>
      <w:tr w:rsidR="000365C3" w:rsidRPr="00797118" w:rsidTr="008466EE">
        <w:trPr>
          <w:gridAfter w:val="1"/>
          <w:wAfter w:w="6" w:type="pct"/>
          <w:trHeight w:val="300"/>
        </w:trPr>
        <w:tc>
          <w:tcPr>
            <w:tcW w:w="1107" w:type="pct"/>
            <w:tcBorders>
              <w:top w:val="nil"/>
              <w:left w:val="nil"/>
              <w:bottom w:val="single" w:sz="4" w:space="0" w:color="366092"/>
              <w:right w:val="nil"/>
            </w:tcBorders>
            <w:shd w:val="clear" w:color="auto" w:fill="auto"/>
            <w:noWrap/>
            <w:vAlign w:val="center"/>
          </w:tcPr>
          <w:p w:rsidR="000365C3" w:rsidRPr="00296D08" w:rsidRDefault="000365C3" w:rsidP="008466EE">
            <w:pPr>
              <w:spacing w:after="0"/>
              <w:rPr>
                <w:rFonts w:asciiTheme="minorHAnsi" w:hAnsiTheme="minorHAnsi" w:cstheme="minorHAnsi"/>
                <w:sz w:val="20"/>
                <w:szCs w:val="20"/>
              </w:rPr>
            </w:pPr>
            <w:r w:rsidRPr="00296D08">
              <w:rPr>
                <w:rFonts w:asciiTheme="minorHAnsi" w:hAnsiTheme="minorHAnsi" w:cstheme="minorHAnsi"/>
                <w:sz w:val="20"/>
                <w:szCs w:val="20"/>
              </w:rPr>
              <w:t>NFP</w:t>
            </w:r>
          </w:p>
        </w:tc>
        <w:tc>
          <w:tcPr>
            <w:tcW w:w="842" w:type="pct"/>
            <w:gridSpan w:val="2"/>
            <w:tcBorders>
              <w:top w:val="nil"/>
              <w:left w:val="nil"/>
              <w:bottom w:val="single" w:sz="4" w:space="0" w:color="366092"/>
              <w:right w:val="nil"/>
            </w:tcBorders>
            <w:vAlign w:val="center"/>
          </w:tcPr>
          <w:p w:rsidR="000365C3" w:rsidRPr="00296D08" w:rsidRDefault="000365C3" w:rsidP="008466EE">
            <w:pPr>
              <w:spacing w:after="0"/>
              <w:jc w:val="center"/>
              <w:rPr>
                <w:rFonts w:asciiTheme="minorHAnsi" w:hAnsiTheme="minorHAnsi" w:cstheme="minorHAnsi"/>
                <w:sz w:val="20"/>
                <w:szCs w:val="20"/>
              </w:rPr>
            </w:pPr>
            <w:r w:rsidRPr="00F0135F">
              <w:rPr>
                <w:rFonts w:asciiTheme="minorHAnsi" w:hAnsiTheme="minorHAnsi" w:cstheme="minorHAnsi"/>
                <w:sz w:val="20"/>
                <w:szCs w:val="20"/>
              </w:rPr>
              <w:t>-24.7%</w:t>
            </w:r>
          </w:p>
        </w:tc>
        <w:tc>
          <w:tcPr>
            <w:tcW w:w="742" w:type="pct"/>
            <w:tcBorders>
              <w:top w:val="nil"/>
              <w:left w:val="nil"/>
              <w:bottom w:val="single" w:sz="4" w:space="0" w:color="366092"/>
              <w:right w:val="nil"/>
            </w:tcBorders>
            <w:shd w:val="clear" w:color="auto" w:fill="auto"/>
            <w:noWrap/>
            <w:vAlign w:val="center"/>
          </w:tcPr>
          <w:p w:rsidR="000365C3" w:rsidRPr="00296D08" w:rsidRDefault="000365C3" w:rsidP="008466EE">
            <w:pPr>
              <w:spacing w:after="0"/>
              <w:jc w:val="center"/>
              <w:rPr>
                <w:rFonts w:asciiTheme="minorHAnsi" w:hAnsiTheme="minorHAnsi" w:cstheme="minorHAnsi"/>
                <w:sz w:val="20"/>
                <w:szCs w:val="20"/>
              </w:rPr>
            </w:pPr>
            <w:r w:rsidRPr="00F0135F">
              <w:rPr>
                <w:rFonts w:asciiTheme="minorHAnsi" w:hAnsiTheme="minorHAnsi" w:cstheme="minorHAnsi"/>
                <w:sz w:val="20"/>
                <w:szCs w:val="20"/>
              </w:rPr>
              <w:t>-1.2%</w:t>
            </w:r>
          </w:p>
        </w:tc>
        <w:tc>
          <w:tcPr>
            <w:tcW w:w="751" w:type="pct"/>
            <w:tcBorders>
              <w:top w:val="nil"/>
              <w:left w:val="nil"/>
              <w:bottom w:val="single" w:sz="4" w:space="0" w:color="366092"/>
              <w:right w:val="nil"/>
            </w:tcBorders>
            <w:shd w:val="clear" w:color="auto" w:fill="auto"/>
            <w:noWrap/>
            <w:vAlign w:val="center"/>
          </w:tcPr>
          <w:p w:rsidR="000365C3" w:rsidRPr="00296D08" w:rsidRDefault="000365C3" w:rsidP="008466EE">
            <w:pPr>
              <w:spacing w:after="0"/>
              <w:jc w:val="center"/>
              <w:rPr>
                <w:rFonts w:asciiTheme="minorHAnsi" w:hAnsiTheme="minorHAnsi" w:cstheme="minorHAnsi"/>
                <w:sz w:val="20"/>
                <w:szCs w:val="20"/>
              </w:rPr>
            </w:pPr>
            <w:r w:rsidRPr="00F0135F">
              <w:rPr>
                <w:rFonts w:asciiTheme="minorHAnsi" w:hAnsiTheme="minorHAnsi" w:cstheme="minorHAnsi"/>
                <w:sz w:val="20"/>
                <w:szCs w:val="20"/>
              </w:rPr>
              <w:t>1.9%</w:t>
            </w:r>
          </w:p>
        </w:tc>
        <w:tc>
          <w:tcPr>
            <w:tcW w:w="794" w:type="pct"/>
            <w:gridSpan w:val="2"/>
            <w:tcBorders>
              <w:top w:val="nil"/>
              <w:left w:val="nil"/>
              <w:bottom w:val="single" w:sz="4" w:space="0" w:color="366092"/>
              <w:right w:val="nil"/>
            </w:tcBorders>
            <w:shd w:val="clear" w:color="auto" w:fill="auto"/>
            <w:noWrap/>
            <w:vAlign w:val="center"/>
          </w:tcPr>
          <w:p w:rsidR="000365C3" w:rsidRPr="00296D08" w:rsidRDefault="000365C3" w:rsidP="008466EE">
            <w:pPr>
              <w:spacing w:after="0"/>
              <w:jc w:val="center"/>
              <w:rPr>
                <w:rFonts w:asciiTheme="minorHAnsi" w:hAnsiTheme="minorHAnsi" w:cstheme="minorHAnsi"/>
                <w:sz w:val="20"/>
                <w:szCs w:val="20"/>
              </w:rPr>
            </w:pPr>
            <w:r w:rsidRPr="00F0135F">
              <w:rPr>
                <w:rFonts w:asciiTheme="minorHAnsi" w:hAnsiTheme="minorHAnsi" w:cstheme="minorHAnsi"/>
                <w:sz w:val="20"/>
                <w:szCs w:val="20"/>
              </w:rPr>
              <w:t>10.4%</w:t>
            </w:r>
          </w:p>
        </w:tc>
        <w:tc>
          <w:tcPr>
            <w:tcW w:w="757" w:type="pct"/>
            <w:gridSpan w:val="2"/>
            <w:tcBorders>
              <w:top w:val="nil"/>
              <w:left w:val="nil"/>
              <w:bottom w:val="single" w:sz="4" w:space="0" w:color="366092"/>
              <w:right w:val="nil"/>
            </w:tcBorders>
            <w:vAlign w:val="center"/>
          </w:tcPr>
          <w:p w:rsidR="000365C3" w:rsidRPr="00296D08" w:rsidRDefault="000365C3" w:rsidP="008466EE">
            <w:pPr>
              <w:spacing w:after="0"/>
              <w:jc w:val="center"/>
              <w:rPr>
                <w:rFonts w:asciiTheme="minorHAnsi" w:hAnsiTheme="minorHAnsi" w:cstheme="minorHAnsi"/>
                <w:sz w:val="20"/>
                <w:szCs w:val="20"/>
              </w:rPr>
            </w:pPr>
            <w:r w:rsidRPr="00F0135F">
              <w:rPr>
                <w:rFonts w:asciiTheme="minorHAnsi" w:hAnsiTheme="minorHAnsi" w:cstheme="minorHAnsi"/>
                <w:sz w:val="20"/>
                <w:szCs w:val="20"/>
              </w:rPr>
              <w:t>44.1%</w:t>
            </w:r>
          </w:p>
        </w:tc>
      </w:tr>
      <w:tr w:rsidR="000365C3" w:rsidRPr="00797118" w:rsidTr="008466EE">
        <w:trPr>
          <w:gridAfter w:val="1"/>
          <w:wAfter w:w="6" w:type="pct"/>
          <w:trHeight w:val="300"/>
        </w:trPr>
        <w:tc>
          <w:tcPr>
            <w:tcW w:w="1107" w:type="pct"/>
            <w:tcBorders>
              <w:top w:val="nil"/>
              <w:left w:val="nil"/>
              <w:bottom w:val="single" w:sz="4" w:space="0" w:color="366092"/>
              <w:right w:val="nil"/>
            </w:tcBorders>
            <w:shd w:val="clear" w:color="auto" w:fill="auto"/>
            <w:noWrap/>
            <w:vAlign w:val="center"/>
          </w:tcPr>
          <w:p w:rsidR="000365C3" w:rsidRPr="00296D08" w:rsidRDefault="00B415E8" w:rsidP="008466EE">
            <w:pPr>
              <w:spacing w:after="0"/>
              <w:rPr>
                <w:rFonts w:asciiTheme="minorHAnsi" w:hAnsiTheme="minorHAnsi" w:cstheme="minorHAnsi"/>
                <w:sz w:val="20"/>
                <w:szCs w:val="20"/>
              </w:rPr>
            </w:pPr>
            <w:r>
              <w:rPr>
                <w:rFonts w:asciiTheme="minorHAnsi" w:hAnsiTheme="minorHAnsi" w:cstheme="minorHAnsi"/>
                <w:sz w:val="20"/>
                <w:szCs w:val="20"/>
              </w:rPr>
              <w:t>TAFE</w:t>
            </w:r>
          </w:p>
        </w:tc>
        <w:tc>
          <w:tcPr>
            <w:tcW w:w="842" w:type="pct"/>
            <w:gridSpan w:val="2"/>
            <w:tcBorders>
              <w:top w:val="nil"/>
              <w:left w:val="nil"/>
              <w:bottom w:val="single" w:sz="4" w:space="0" w:color="366092"/>
              <w:right w:val="nil"/>
            </w:tcBorders>
            <w:vAlign w:val="center"/>
          </w:tcPr>
          <w:p w:rsidR="000365C3" w:rsidRPr="00296D08" w:rsidRDefault="000365C3" w:rsidP="008466EE">
            <w:pPr>
              <w:spacing w:after="0"/>
              <w:jc w:val="center"/>
              <w:rPr>
                <w:rFonts w:asciiTheme="minorHAnsi" w:hAnsiTheme="minorHAnsi" w:cstheme="minorHAnsi"/>
                <w:sz w:val="20"/>
                <w:szCs w:val="20"/>
              </w:rPr>
            </w:pPr>
            <w:r w:rsidRPr="00F0135F">
              <w:rPr>
                <w:rFonts w:asciiTheme="minorHAnsi" w:hAnsiTheme="minorHAnsi" w:cstheme="minorHAnsi"/>
                <w:sz w:val="20"/>
                <w:szCs w:val="20"/>
              </w:rPr>
              <w:t>-31.8%</w:t>
            </w:r>
          </w:p>
        </w:tc>
        <w:tc>
          <w:tcPr>
            <w:tcW w:w="742" w:type="pct"/>
            <w:tcBorders>
              <w:top w:val="nil"/>
              <w:left w:val="nil"/>
              <w:bottom w:val="single" w:sz="4" w:space="0" w:color="366092"/>
              <w:right w:val="nil"/>
            </w:tcBorders>
            <w:shd w:val="clear" w:color="auto" w:fill="auto"/>
            <w:noWrap/>
            <w:vAlign w:val="center"/>
          </w:tcPr>
          <w:p w:rsidR="000365C3" w:rsidRPr="00296D08" w:rsidRDefault="000365C3" w:rsidP="008466EE">
            <w:pPr>
              <w:spacing w:after="0"/>
              <w:jc w:val="center"/>
              <w:rPr>
                <w:rFonts w:asciiTheme="minorHAnsi" w:hAnsiTheme="minorHAnsi" w:cstheme="minorHAnsi"/>
                <w:sz w:val="20"/>
                <w:szCs w:val="20"/>
              </w:rPr>
            </w:pPr>
            <w:r w:rsidRPr="00F0135F">
              <w:rPr>
                <w:rFonts w:asciiTheme="minorHAnsi" w:hAnsiTheme="minorHAnsi" w:cstheme="minorHAnsi"/>
                <w:sz w:val="20"/>
                <w:szCs w:val="20"/>
              </w:rPr>
              <w:t>-8.1%</w:t>
            </w:r>
          </w:p>
        </w:tc>
        <w:tc>
          <w:tcPr>
            <w:tcW w:w="751" w:type="pct"/>
            <w:tcBorders>
              <w:top w:val="nil"/>
              <w:left w:val="nil"/>
              <w:bottom w:val="single" w:sz="4" w:space="0" w:color="366092"/>
              <w:right w:val="nil"/>
            </w:tcBorders>
            <w:shd w:val="clear" w:color="auto" w:fill="auto"/>
            <w:noWrap/>
            <w:vAlign w:val="center"/>
          </w:tcPr>
          <w:p w:rsidR="000365C3" w:rsidRPr="00296D08" w:rsidRDefault="000365C3" w:rsidP="008466EE">
            <w:pPr>
              <w:spacing w:after="0"/>
              <w:jc w:val="center"/>
              <w:rPr>
                <w:rFonts w:asciiTheme="minorHAnsi" w:hAnsiTheme="minorHAnsi" w:cstheme="minorHAnsi"/>
                <w:sz w:val="20"/>
                <w:szCs w:val="20"/>
              </w:rPr>
            </w:pPr>
            <w:r w:rsidRPr="00F0135F">
              <w:rPr>
                <w:rFonts w:asciiTheme="minorHAnsi" w:hAnsiTheme="minorHAnsi" w:cstheme="minorHAnsi"/>
                <w:sz w:val="20"/>
                <w:szCs w:val="20"/>
              </w:rPr>
              <w:t>-3.8%</w:t>
            </w:r>
          </w:p>
        </w:tc>
        <w:tc>
          <w:tcPr>
            <w:tcW w:w="794" w:type="pct"/>
            <w:gridSpan w:val="2"/>
            <w:tcBorders>
              <w:top w:val="nil"/>
              <w:left w:val="nil"/>
              <w:bottom w:val="single" w:sz="4" w:space="0" w:color="366092"/>
              <w:right w:val="nil"/>
            </w:tcBorders>
            <w:shd w:val="clear" w:color="auto" w:fill="auto"/>
            <w:noWrap/>
            <w:vAlign w:val="center"/>
          </w:tcPr>
          <w:p w:rsidR="000365C3" w:rsidRPr="00296D08" w:rsidRDefault="000365C3" w:rsidP="008466EE">
            <w:pPr>
              <w:spacing w:after="0"/>
              <w:jc w:val="center"/>
              <w:rPr>
                <w:rFonts w:asciiTheme="minorHAnsi" w:hAnsiTheme="minorHAnsi" w:cstheme="minorHAnsi"/>
                <w:sz w:val="20"/>
                <w:szCs w:val="20"/>
              </w:rPr>
            </w:pPr>
            <w:r w:rsidRPr="00F0135F">
              <w:rPr>
                <w:rFonts w:asciiTheme="minorHAnsi" w:hAnsiTheme="minorHAnsi" w:cstheme="minorHAnsi"/>
                <w:sz w:val="20"/>
                <w:szCs w:val="20"/>
              </w:rPr>
              <w:t>1.0%</w:t>
            </w:r>
          </w:p>
        </w:tc>
        <w:tc>
          <w:tcPr>
            <w:tcW w:w="757" w:type="pct"/>
            <w:gridSpan w:val="2"/>
            <w:tcBorders>
              <w:top w:val="nil"/>
              <w:left w:val="nil"/>
              <w:bottom w:val="single" w:sz="4" w:space="0" w:color="366092"/>
              <w:right w:val="nil"/>
            </w:tcBorders>
            <w:vAlign w:val="center"/>
          </w:tcPr>
          <w:p w:rsidR="000365C3" w:rsidRPr="00296D08" w:rsidRDefault="000365C3" w:rsidP="008466EE">
            <w:pPr>
              <w:spacing w:after="0"/>
              <w:jc w:val="center"/>
              <w:rPr>
                <w:rFonts w:asciiTheme="minorHAnsi" w:hAnsiTheme="minorHAnsi" w:cstheme="minorHAnsi"/>
                <w:sz w:val="20"/>
                <w:szCs w:val="20"/>
              </w:rPr>
            </w:pPr>
            <w:r w:rsidRPr="00F0135F">
              <w:rPr>
                <w:rFonts w:asciiTheme="minorHAnsi" w:hAnsiTheme="minorHAnsi" w:cstheme="minorHAnsi"/>
                <w:sz w:val="20"/>
                <w:szCs w:val="20"/>
              </w:rPr>
              <w:t>10.2%</w:t>
            </w:r>
          </w:p>
        </w:tc>
      </w:tr>
      <w:tr w:rsidR="003F0A67" w:rsidRPr="00797118" w:rsidTr="008466EE">
        <w:trPr>
          <w:gridAfter w:val="1"/>
          <w:wAfter w:w="6" w:type="pct"/>
          <w:trHeight w:val="300"/>
        </w:trPr>
        <w:tc>
          <w:tcPr>
            <w:tcW w:w="1107" w:type="pct"/>
            <w:tcBorders>
              <w:top w:val="single" w:sz="4" w:space="0" w:color="366092"/>
              <w:left w:val="nil"/>
              <w:bottom w:val="single" w:sz="4" w:space="0" w:color="366092"/>
              <w:right w:val="nil"/>
            </w:tcBorders>
            <w:shd w:val="clear" w:color="000000" w:fill="E5F6F6"/>
            <w:noWrap/>
            <w:vAlign w:val="center"/>
          </w:tcPr>
          <w:p w:rsidR="003F0A67" w:rsidRPr="00797118" w:rsidRDefault="003F0A67" w:rsidP="008466EE">
            <w:pPr>
              <w:spacing w:after="0"/>
              <w:rPr>
                <w:rFonts w:asciiTheme="minorHAnsi" w:hAnsiTheme="minorHAnsi" w:cstheme="minorHAnsi"/>
                <w:b/>
                <w:sz w:val="20"/>
                <w:szCs w:val="20"/>
              </w:rPr>
            </w:pPr>
            <w:r w:rsidRPr="00797118">
              <w:rPr>
                <w:rFonts w:asciiTheme="minorHAnsi" w:hAnsiTheme="minorHAnsi" w:cstheme="minorHAnsi"/>
                <w:b/>
                <w:sz w:val="20"/>
                <w:szCs w:val="20"/>
              </w:rPr>
              <w:t>HE sector</w:t>
            </w:r>
          </w:p>
        </w:tc>
        <w:tc>
          <w:tcPr>
            <w:tcW w:w="842" w:type="pct"/>
            <w:gridSpan w:val="2"/>
            <w:tcBorders>
              <w:top w:val="single" w:sz="4" w:space="0" w:color="366092"/>
              <w:left w:val="nil"/>
              <w:bottom w:val="single" w:sz="4" w:space="0" w:color="366092"/>
              <w:right w:val="nil"/>
            </w:tcBorders>
            <w:shd w:val="clear" w:color="000000" w:fill="E5F6F6"/>
            <w:vAlign w:val="center"/>
          </w:tcPr>
          <w:p w:rsidR="003F0A67" w:rsidRPr="00296D08" w:rsidRDefault="003F0A67" w:rsidP="008466EE">
            <w:pPr>
              <w:spacing w:after="0"/>
              <w:jc w:val="center"/>
              <w:rPr>
                <w:rFonts w:asciiTheme="minorHAnsi" w:hAnsiTheme="minorHAnsi" w:cstheme="minorHAnsi"/>
                <w:b/>
                <w:sz w:val="20"/>
                <w:szCs w:val="20"/>
              </w:rPr>
            </w:pPr>
            <w:r w:rsidRPr="00296D08">
              <w:rPr>
                <w:rFonts w:asciiTheme="minorHAnsi" w:hAnsiTheme="minorHAnsi" w:cstheme="minorHAnsi"/>
                <w:b/>
                <w:sz w:val="20"/>
                <w:szCs w:val="20"/>
              </w:rPr>
              <w:t>-31.8%</w:t>
            </w:r>
          </w:p>
        </w:tc>
        <w:tc>
          <w:tcPr>
            <w:tcW w:w="742" w:type="pct"/>
            <w:tcBorders>
              <w:top w:val="single" w:sz="4" w:space="0" w:color="366092"/>
              <w:left w:val="nil"/>
              <w:bottom w:val="single" w:sz="4" w:space="0" w:color="366092"/>
              <w:right w:val="nil"/>
            </w:tcBorders>
            <w:shd w:val="clear" w:color="000000" w:fill="E5F6F6"/>
            <w:noWrap/>
            <w:vAlign w:val="center"/>
          </w:tcPr>
          <w:p w:rsidR="003F0A67" w:rsidRPr="00296D08" w:rsidRDefault="003F0A67" w:rsidP="008466EE">
            <w:pPr>
              <w:spacing w:after="0"/>
              <w:jc w:val="center"/>
              <w:rPr>
                <w:rFonts w:asciiTheme="minorHAnsi" w:hAnsiTheme="minorHAnsi" w:cstheme="minorHAnsi"/>
                <w:b/>
                <w:sz w:val="20"/>
                <w:szCs w:val="20"/>
              </w:rPr>
            </w:pPr>
            <w:r w:rsidRPr="00296D08">
              <w:rPr>
                <w:rFonts w:asciiTheme="minorHAnsi" w:hAnsiTheme="minorHAnsi" w:cstheme="minorHAnsi"/>
                <w:b/>
                <w:sz w:val="20"/>
                <w:szCs w:val="20"/>
              </w:rPr>
              <w:t>0.3%</w:t>
            </w:r>
          </w:p>
        </w:tc>
        <w:tc>
          <w:tcPr>
            <w:tcW w:w="751" w:type="pct"/>
            <w:tcBorders>
              <w:top w:val="single" w:sz="4" w:space="0" w:color="366092"/>
              <w:left w:val="nil"/>
              <w:bottom w:val="single" w:sz="4" w:space="0" w:color="366092"/>
              <w:right w:val="nil"/>
            </w:tcBorders>
            <w:shd w:val="clear" w:color="000000" w:fill="E5F6F6"/>
            <w:noWrap/>
            <w:vAlign w:val="center"/>
          </w:tcPr>
          <w:p w:rsidR="003F0A67" w:rsidRPr="00296D08" w:rsidRDefault="003F0A67" w:rsidP="008466EE">
            <w:pPr>
              <w:spacing w:after="0"/>
              <w:jc w:val="center"/>
              <w:rPr>
                <w:rFonts w:asciiTheme="minorHAnsi" w:hAnsiTheme="minorHAnsi" w:cstheme="minorHAnsi"/>
                <w:b/>
                <w:sz w:val="20"/>
                <w:szCs w:val="20"/>
              </w:rPr>
            </w:pPr>
            <w:r w:rsidRPr="00296D08">
              <w:rPr>
                <w:rFonts w:asciiTheme="minorHAnsi" w:hAnsiTheme="minorHAnsi" w:cstheme="minorHAnsi"/>
                <w:b/>
                <w:sz w:val="20"/>
                <w:szCs w:val="20"/>
              </w:rPr>
              <w:t>6.0%</w:t>
            </w:r>
          </w:p>
        </w:tc>
        <w:tc>
          <w:tcPr>
            <w:tcW w:w="794" w:type="pct"/>
            <w:gridSpan w:val="2"/>
            <w:tcBorders>
              <w:top w:val="single" w:sz="4" w:space="0" w:color="366092"/>
              <w:left w:val="nil"/>
              <w:bottom w:val="single" w:sz="4" w:space="0" w:color="366092"/>
              <w:right w:val="nil"/>
            </w:tcBorders>
            <w:shd w:val="clear" w:color="000000" w:fill="E5F6F6"/>
            <w:noWrap/>
            <w:vAlign w:val="center"/>
          </w:tcPr>
          <w:p w:rsidR="003F0A67" w:rsidRPr="00296D08" w:rsidRDefault="003F0A67" w:rsidP="008466EE">
            <w:pPr>
              <w:spacing w:after="0"/>
              <w:jc w:val="center"/>
              <w:rPr>
                <w:rFonts w:asciiTheme="minorHAnsi" w:hAnsiTheme="minorHAnsi" w:cstheme="minorHAnsi"/>
                <w:b/>
                <w:sz w:val="20"/>
                <w:szCs w:val="20"/>
              </w:rPr>
            </w:pPr>
            <w:r w:rsidRPr="00296D08">
              <w:rPr>
                <w:rFonts w:asciiTheme="minorHAnsi" w:hAnsiTheme="minorHAnsi" w:cstheme="minorHAnsi"/>
                <w:b/>
                <w:sz w:val="20"/>
                <w:szCs w:val="20"/>
              </w:rPr>
              <w:t>12.1%</w:t>
            </w:r>
          </w:p>
        </w:tc>
        <w:tc>
          <w:tcPr>
            <w:tcW w:w="757" w:type="pct"/>
            <w:gridSpan w:val="2"/>
            <w:tcBorders>
              <w:top w:val="single" w:sz="4" w:space="0" w:color="366092"/>
              <w:left w:val="nil"/>
              <w:bottom w:val="single" w:sz="4" w:space="0" w:color="366092"/>
              <w:right w:val="nil"/>
            </w:tcBorders>
            <w:shd w:val="clear" w:color="000000" w:fill="E5F6F6"/>
            <w:vAlign w:val="center"/>
          </w:tcPr>
          <w:p w:rsidR="003F0A67" w:rsidRPr="00296D08" w:rsidRDefault="003F0A67" w:rsidP="008466EE">
            <w:pPr>
              <w:spacing w:after="0"/>
              <w:jc w:val="center"/>
              <w:rPr>
                <w:rFonts w:asciiTheme="minorHAnsi" w:hAnsiTheme="minorHAnsi" w:cstheme="minorHAnsi"/>
                <w:b/>
                <w:sz w:val="20"/>
                <w:szCs w:val="20"/>
              </w:rPr>
            </w:pPr>
            <w:r w:rsidRPr="00296D08">
              <w:rPr>
                <w:rFonts w:asciiTheme="minorHAnsi" w:hAnsiTheme="minorHAnsi" w:cstheme="minorHAnsi"/>
                <w:b/>
                <w:sz w:val="20"/>
                <w:szCs w:val="20"/>
              </w:rPr>
              <w:t>50.7%</w:t>
            </w:r>
          </w:p>
        </w:tc>
      </w:tr>
    </w:tbl>
    <w:p w:rsidR="00281130" w:rsidRDefault="00281130" w:rsidP="00552E46">
      <w:pPr>
        <w:pStyle w:val="H3"/>
      </w:pPr>
      <w:r>
        <w:lastRenderedPageBreak/>
        <w:t>EBITDA margin</w:t>
      </w:r>
    </w:p>
    <w:p w:rsidR="00BD3991" w:rsidRPr="008249DC" w:rsidRDefault="00BD3991" w:rsidP="00BD3991">
      <w:pPr>
        <w:rPr>
          <w:rFonts w:ascii="Georgia" w:hAnsi="Georgia"/>
          <w:b/>
          <w:color w:val="004855" w:themeColor="text1"/>
          <w:sz w:val="20"/>
          <w:szCs w:val="20"/>
        </w:rPr>
      </w:pPr>
      <w:r w:rsidRPr="008249DC">
        <w:rPr>
          <w:rFonts w:ascii="Georgia" w:hAnsi="Georgia" w:cs="Arial"/>
          <w:b/>
          <w:color w:val="004855" w:themeColor="text1"/>
          <w:sz w:val="20"/>
          <w:szCs w:val="20"/>
          <w:lang w:val="en-US"/>
        </w:rPr>
        <w:t xml:space="preserve">Figure 7: EBITDA margin, by provider </w:t>
      </w:r>
      <w:r w:rsidR="00452500" w:rsidRPr="008249DC">
        <w:rPr>
          <w:rFonts w:ascii="Georgia" w:hAnsi="Georgia" w:cs="Arial"/>
          <w:b/>
          <w:color w:val="004855" w:themeColor="text1"/>
          <w:sz w:val="20"/>
          <w:szCs w:val="20"/>
          <w:lang w:val="en-US"/>
        </w:rPr>
        <w:t>type</w:t>
      </w:r>
      <w:r w:rsidRPr="008249DC">
        <w:rPr>
          <w:rFonts w:ascii="Georgia" w:hAnsi="Georgia" w:cs="Arial"/>
          <w:b/>
          <w:color w:val="004855" w:themeColor="text1"/>
          <w:sz w:val="20"/>
          <w:szCs w:val="20"/>
          <w:lang w:val="en-US"/>
        </w:rPr>
        <w:t xml:space="preserve">  </w:t>
      </w:r>
    </w:p>
    <w:p w:rsidR="00BD3991" w:rsidRDefault="00F22670" w:rsidP="00BD3991">
      <w:pPr>
        <w:spacing w:after="0" w:line="240" w:lineRule="auto"/>
        <w:rPr>
          <w:rFonts w:ascii="Arial" w:hAnsi="Arial" w:cs="Arial"/>
        </w:rPr>
      </w:pPr>
      <w:r w:rsidRPr="00F0135F">
        <w:rPr>
          <w:rFonts w:ascii="Arial" w:hAnsi="Arial" w:cs="Arial"/>
          <w:noProof/>
          <w:lang w:eastAsia="en-AU"/>
        </w:rPr>
        <w:drawing>
          <wp:inline distT="0" distB="0" distL="0" distR="0" wp14:anchorId="5D3B786F" wp14:editId="4D8826BF">
            <wp:extent cx="5934075" cy="3390900"/>
            <wp:effectExtent l="0" t="0" r="9525" b="0"/>
            <wp:docPr id="323" name="Picture 3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941060" cy="3394891"/>
                    </a:xfrm>
                    <a:prstGeom prst="rect">
                      <a:avLst/>
                    </a:prstGeom>
                    <a:noFill/>
                    <a:ln>
                      <a:noFill/>
                    </a:ln>
                  </pic:spPr>
                </pic:pic>
              </a:graphicData>
            </a:graphic>
          </wp:inline>
        </w:drawing>
      </w:r>
    </w:p>
    <w:p w:rsidR="00DC5E04" w:rsidRDefault="00DC5E04" w:rsidP="00BD3991">
      <w:pPr>
        <w:spacing w:after="0" w:line="240" w:lineRule="auto"/>
        <w:rPr>
          <w:rFonts w:ascii="Arial" w:hAnsi="Arial" w:cs="Arial"/>
        </w:rPr>
      </w:pPr>
    </w:p>
    <w:p w:rsidR="00453D41" w:rsidRDefault="00453D41" w:rsidP="00453D41">
      <w:pPr>
        <w:jc w:val="center"/>
        <w:rPr>
          <w:rFonts w:ascii="Georgia" w:hAnsi="Georgia" w:cs="Arial"/>
          <w:b/>
          <w:color w:val="004855" w:themeColor="text1"/>
          <w:sz w:val="22"/>
          <w:szCs w:val="22"/>
          <w:lang w:val="en-US"/>
        </w:rPr>
      </w:pPr>
      <w:r w:rsidRPr="008249DC">
        <w:rPr>
          <w:rFonts w:ascii="Georgia" w:hAnsi="Georgia" w:cs="Arial"/>
          <w:b/>
          <w:noProof/>
          <w:color w:val="004855" w:themeColor="text1"/>
          <w:sz w:val="28"/>
          <w:szCs w:val="28"/>
          <w:lang w:eastAsia="en-AU"/>
        </w:rPr>
        <w:drawing>
          <wp:inline distT="0" distB="0" distL="0" distR="0" wp14:anchorId="280FC9C7" wp14:editId="00BCAEAA">
            <wp:extent cx="1059180" cy="358140"/>
            <wp:effectExtent l="0" t="0" r="7620" b="381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6">
                      <a:extLst>
                        <a:ext uri="{28A0092B-C50C-407E-A947-70E740481C1C}">
                          <a14:useLocalDpi xmlns:a14="http://schemas.microsoft.com/office/drawing/2010/main" val="0"/>
                        </a:ext>
                      </a:extLst>
                    </a:blip>
                    <a:srcRect t="17857" b="40179"/>
                    <a:stretch/>
                  </pic:blipFill>
                  <pic:spPr bwMode="auto">
                    <a:xfrm>
                      <a:off x="0" y="0"/>
                      <a:ext cx="1059180" cy="358140"/>
                    </a:xfrm>
                    <a:prstGeom prst="rect">
                      <a:avLst/>
                    </a:prstGeom>
                    <a:noFill/>
                    <a:ln>
                      <a:noFill/>
                    </a:ln>
                    <a:extLst>
                      <a:ext uri="{53640926-AAD7-44D8-BBD7-CCE9431645EC}">
                        <a14:shadowObscured xmlns:a14="http://schemas.microsoft.com/office/drawing/2010/main"/>
                      </a:ext>
                    </a:extLst>
                  </pic:spPr>
                </pic:pic>
              </a:graphicData>
            </a:graphic>
          </wp:inline>
        </w:drawing>
      </w:r>
      <w:r>
        <w:rPr>
          <w:noProof/>
          <w:lang w:eastAsia="en-AU"/>
        </w:rPr>
        <w:drawing>
          <wp:inline distT="0" distB="0" distL="0" distR="0" wp14:anchorId="61855B4A" wp14:editId="540C142D">
            <wp:extent cx="1058284" cy="372534"/>
            <wp:effectExtent l="0" t="0" r="0" b="889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7">
                      <a:extLst>
                        <a:ext uri="{28A0092B-C50C-407E-A947-70E740481C1C}">
                          <a14:useLocalDpi xmlns:a14="http://schemas.microsoft.com/office/drawing/2010/main" val="0"/>
                        </a:ext>
                      </a:extLst>
                    </a:blip>
                    <a:srcRect t="56436"/>
                    <a:stretch/>
                  </pic:blipFill>
                  <pic:spPr bwMode="auto">
                    <a:xfrm>
                      <a:off x="0" y="0"/>
                      <a:ext cx="1058545" cy="372626"/>
                    </a:xfrm>
                    <a:prstGeom prst="rect">
                      <a:avLst/>
                    </a:prstGeom>
                    <a:noFill/>
                    <a:ln>
                      <a:noFill/>
                    </a:ln>
                    <a:extLst>
                      <a:ext uri="{53640926-AAD7-44D8-BBD7-CCE9431645EC}">
                        <a14:shadowObscured xmlns:a14="http://schemas.microsoft.com/office/drawing/2010/main"/>
                      </a:ext>
                    </a:extLst>
                  </pic:spPr>
                </pic:pic>
              </a:graphicData>
            </a:graphic>
          </wp:inline>
        </w:drawing>
      </w:r>
    </w:p>
    <w:p w:rsidR="00A727CA" w:rsidRDefault="00A727CA" w:rsidP="00A727CA">
      <w:pPr>
        <w:jc w:val="center"/>
        <w:rPr>
          <w:rFonts w:ascii="Georgia" w:hAnsi="Georgia" w:cs="Arial"/>
          <w:b/>
          <w:color w:val="004855" w:themeColor="text1"/>
          <w:sz w:val="22"/>
          <w:szCs w:val="22"/>
          <w:lang w:val="en-US"/>
        </w:rPr>
      </w:pPr>
    </w:p>
    <w:p w:rsidR="00BD3991" w:rsidRDefault="00BD3991" w:rsidP="00BD3991">
      <w:pPr>
        <w:rPr>
          <w:rFonts w:ascii="Georgia" w:hAnsi="Georgia" w:cs="Arial"/>
          <w:b/>
          <w:color w:val="004855" w:themeColor="text1"/>
          <w:sz w:val="22"/>
          <w:szCs w:val="22"/>
          <w:lang w:val="en-US"/>
        </w:rPr>
      </w:pPr>
      <w:r>
        <w:rPr>
          <w:rFonts w:ascii="Georgia" w:hAnsi="Georgia" w:cs="Arial"/>
          <w:b/>
          <w:color w:val="004855" w:themeColor="text1"/>
          <w:sz w:val="22"/>
          <w:szCs w:val="22"/>
          <w:lang w:val="en-US"/>
        </w:rPr>
        <w:t xml:space="preserve">Table 7: EBITDA margin range, by provider </w:t>
      </w:r>
      <w:r w:rsidR="00452500">
        <w:rPr>
          <w:rFonts w:ascii="Georgia" w:hAnsi="Georgia" w:cs="Arial"/>
          <w:b/>
          <w:color w:val="004855" w:themeColor="text1"/>
          <w:sz w:val="22"/>
          <w:szCs w:val="22"/>
          <w:lang w:val="en-US"/>
        </w:rPr>
        <w:t>type</w:t>
      </w:r>
      <w:r>
        <w:rPr>
          <w:rFonts w:ascii="Georgia" w:hAnsi="Georgia" w:cs="Arial"/>
          <w:b/>
          <w:color w:val="004855" w:themeColor="text1"/>
          <w:sz w:val="22"/>
          <w:szCs w:val="22"/>
          <w:lang w:val="en-US"/>
        </w:rPr>
        <w:t xml:space="preserve">  </w:t>
      </w:r>
    </w:p>
    <w:tbl>
      <w:tblPr>
        <w:tblW w:w="5061" w:type="pct"/>
        <w:tblLook w:val="04A0" w:firstRow="1" w:lastRow="0" w:firstColumn="1" w:lastColumn="0" w:noHBand="0" w:noVBand="1"/>
      </w:tblPr>
      <w:tblGrid>
        <w:gridCol w:w="2125"/>
        <w:gridCol w:w="1567"/>
        <w:gridCol w:w="37"/>
        <w:gridCol w:w="1521"/>
        <w:gridCol w:w="1430"/>
        <w:gridCol w:w="10"/>
        <w:gridCol w:w="1539"/>
        <w:gridCol w:w="10"/>
        <w:gridCol w:w="1440"/>
        <w:gridCol w:w="10"/>
      </w:tblGrid>
      <w:tr w:rsidR="00BD3991" w:rsidRPr="00797118" w:rsidTr="008249DC">
        <w:trPr>
          <w:trHeight w:val="300"/>
        </w:trPr>
        <w:tc>
          <w:tcPr>
            <w:tcW w:w="1097" w:type="pct"/>
            <w:tcBorders>
              <w:top w:val="nil"/>
              <w:left w:val="nil"/>
              <w:bottom w:val="single" w:sz="4" w:space="0" w:color="366092"/>
              <w:right w:val="nil"/>
            </w:tcBorders>
            <w:shd w:val="clear" w:color="auto" w:fill="004855"/>
            <w:noWrap/>
            <w:vAlign w:val="center"/>
            <w:hideMark/>
          </w:tcPr>
          <w:p w:rsidR="00BD3991" w:rsidRPr="00797118" w:rsidRDefault="00BD3991" w:rsidP="008466EE">
            <w:pPr>
              <w:spacing w:after="0"/>
              <w:rPr>
                <w:rFonts w:asciiTheme="minorHAnsi" w:hAnsiTheme="minorHAnsi" w:cstheme="minorHAnsi"/>
                <w:b/>
                <w:sz w:val="20"/>
                <w:szCs w:val="20"/>
              </w:rPr>
            </w:pPr>
          </w:p>
        </w:tc>
        <w:tc>
          <w:tcPr>
            <w:tcW w:w="809" w:type="pct"/>
            <w:tcBorders>
              <w:top w:val="nil"/>
              <w:left w:val="nil"/>
              <w:bottom w:val="single" w:sz="4" w:space="0" w:color="366092"/>
              <w:right w:val="nil"/>
            </w:tcBorders>
            <w:shd w:val="clear" w:color="auto" w:fill="004855"/>
            <w:noWrap/>
            <w:vAlign w:val="center"/>
          </w:tcPr>
          <w:p w:rsidR="00BD3991" w:rsidRPr="00797118" w:rsidRDefault="00BD3991" w:rsidP="008466EE">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804" w:type="pct"/>
            <w:gridSpan w:val="2"/>
            <w:tcBorders>
              <w:top w:val="nil"/>
              <w:left w:val="nil"/>
              <w:bottom w:val="single" w:sz="4" w:space="0" w:color="366092"/>
              <w:right w:val="nil"/>
            </w:tcBorders>
            <w:shd w:val="clear" w:color="auto" w:fill="004855"/>
            <w:vAlign w:val="center"/>
          </w:tcPr>
          <w:p w:rsidR="00BD3991" w:rsidRPr="00797118" w:rsidRDefault="00BD3991" w:rsidP="003653F7">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743" w:type="pct"/>
            <w:gridSpan w:val="2"/>
            <w:tcBorders>
              <w:top w:val="nil"/>
              <w:left w:val="nil"/>
              <w:bottom w:val="single" w:sz="4" w:space="0" w:color="366092"/>
              <w:right w:val="nil"/>
            </w:tcBorders>
            <w:shd w:val="clear" w:color="auto" w:fill="004855"/>
            <w:noWrap/>
            <w:vAlign w:val="center"/>
          </w:tcPr>
          <w:p w:rsidR="00BD3991" w:rsidRPr="00797118" w:rsidRDefault="00BD3991" w:rsidP="003653F7">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99" w:type="pct"/>
            <w:gridSpan w:val="2"/>
            <w:tcBorders>
              <w:top w:val="nil"/>
              <w:left w:val="nil"/>
              <w:bottom w:val="single" w:sz="4" w:space="0" w:color="366092"/>
              <w:right w:val="nil"/>
            </w:tcBorders>
            <w:shd w:val="clear" w:color="auto" w:fill="004855"/>
            <w:noWrap/>
            <w:vAlign w:val="center"/>
          </w:tcPr>
          <w:p w:rsidR="00BD3991" w:rsidRPr="00797118" w:rsidRDefault="00BD3991" w:rsidP="00446F9F">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748" w:type="pct"/>
            <w:gridSpan w:val="2"/>
            <w:tcBorders>
              <w:top w:val="nil"/>
              <w:left w:val="nil"/>
              <w:bottom w:val="single" w:sz="4" w:space="0" w:color="366092"/>
              <w:right w:val="nil"/>
            </w:tcBorders>
            <w:shd w:val="clear" w:color="auto" w:fill="004855"/>
            <w:vAlign w:val="center"/>
          </w:tcPr>
          <w:p w:rsidR="00BD3991" w:rsidRPr="00797118" w:rsidRDefault="00BD3991" w:rsidP="008C4455">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A727CA" w:rsidRPr="00797118" w:rsidTr="008249DC">
        <w:trPr>
          <w:gridAfter w:val="1"/>
          <w:wAfter w:w="5" w:type="pct"/>
          <w:trHeight w:val="300"/>
        </w:trPr>
        <w:tc>
          <w:tcPr>
            <w:tcW w:w="1097" w:type="pct"/>
            <w:tcBorders>
              <w:top w:val="nil"/>
              <w:left w:val="nil"/>
              <w:bottom w:val="single" w:sz="4" w:space="0" w:color="366092"/>
              <w:right w:val="nil"/>
            </w:tcBorders>
            <w:shd w:val="clear" w:color="auto" w:fill="auto"/>
            <w:noWrap/>
            <w:vAlign w:val="center"/>
          </w:tcPr>
          <w:p w:rsidR="00A727CA" w:rsidRPr="00296D08" w:rsidRDefault="00A727CA" w:rsidP="008466EE">
            <w:pPr>
              <w:spacing w:after="0"/>
              <w:rPr>
                <w:rFonts w:asciiTheme="minorHAnsi" w:hAnsiTheme="minorHAnsi" w:cstheme="minorHAnsi"/>
                <w:sz w:val="20"/>
                <w:szCs w:val="20"/>
              </w:rPr>
            </w:pPr>
            <w:r w:rsidRPr="00296D08">
              <w:rPr>
                <w:rFonts w:asciiTheme="minorHAnsi" w:hAnsiTheme="minorHAnsi" w:cstheme="minorHAnsi"/>
                <w:sz w:val="20"/>
                <w:szCs w:val="20"/>
              </w:rPr>
              <w:t>Universit</w:t>
            </w:r>
            <w:r w:rsidR="008466EE">
              <w:rPr>
                <w:rFonts w:asciiTheme="minorHAnsi" w:hAnsiTheme="minorHAnsi" w:cstheme="minorHAnsi"/>
                <w:sz w:val="20"/>
                <w:szCs w:val="20"/>
              </w:rPr>
              <w:t>ies</w:t>
            </w:r>
          </w:p>
        </w:tc>
        <w:tc>
          <w:tcPr>
            <w:tcW w:w="828" w:type="pct"/>
            <w:gridSpan w:val="2"/>
            <w:tcBorders>
              <w:top w:val="nil"/>
              <w:left w:val="nil"/>
              <w:bottom w:val="single" w:sz="4" w:space="0" w:color="366092"/>
              <w:right w:val="nil"/>
            </w:tcBorders>
            <w:vAlign w:val="center"/>
          </w:tcPr>
          <w:p w:rsidR="00A727CA" w:rsidRPr="00215090" w:rsidRDefault="00A727CA" w:rsidP="008466EE">
            <w:pPr>
              <w:spacing w:after="0"/>
              <w:jc w:val="center"/>
              <w:rPr>
                <w:rFonts w:asciiTheme="minorHAnsi" w:hAnsiTheme="minorHAnsi" w:cstheme="minorHAnsi"/>
                <w:sz w:val="20"/>
                <w:szCs w:val="20"/>
              </w:rPr>
            </w:pPr>
            <w:r w:rsidRPr="00F0135F">
              <w:rPr>
                <w:rFonts w:asciiTheme="minorHAnsi" w:hAnsiTheme="minorHAnsi" w:cstheme="minorHAnsi"/>
                <w:sz w:val="20"/>
                <w:szCs w:val="20"/>
              </w:rPr>
              <w:t>-14.7%</w:t>
            </w:r>
          </w:p>
        </w:tc>
        <w:tc>
          <w:tcPr>
            <w:tcW w:w="785" w:type="pct"/>
            <w:tcBorders>
              <w:top w:val="nil"/>
              <w:left w:val="nil"/>
              <w:bottom w:val="single" w:sz="4" w:space="0" w:color="366092"/>
              <w:right w:val="nil"/>
            </w:tcBorders>
            <w:shd w:val="clear" w:color="auto" w:fill="auto"/>
            <w:noWrap/>
            <w:vAlign w:val="center"/>
          </w:tcPr>
          <w:p w:rsidR="00A727CA" w:rsidRPr="00215090" w:rsidRDefault="00A727CA" w:rsidP="003653F7">
            <w:pPr>
              <w:spacing w:after="0"/>
              <w:jc w:val="center"/>
              <w:rPr>
                <w:rFonts w:asciiTheme="minorHAnsi" w:hAnsiTheme="minorHAnsi" w:cstheme="minorHAnsi"/>
                <w:sz w:val="20"/>
                <w:szCs w:val="20"/>
              </w:rPr>
            </w:pPr>
            <w:r w:rsidRPr="00F0135F">
              <w:rPr>
                <w:rFonts w:asciiTheme="minorHAnsi" w:hAnsiTheme="minorHAnsi" w:cstheme="minorHAnsi"/>
                <w:sz w:val="20"/>
                <w:szCs w:val="20"/>
              </w:rPr>
              <w:t>8.4%</w:t>
            </w:r>
          </w:p>
        </w:tc>
        <w:tc>
          <w:tcPr>
            <w:tcW w:w="738" w:type="pct"/>
            <w:tcBorders>
              <w:top w:val="nil"/>
              <w:left w:val="nil"/>
              <w:bottom w:val="single" w:sz="4" w:space="0" w:color="366092"/>
              <w:right w:val="nil"/>
            </w:tcBorders>
            <w:shd w:val="clear" w:color="auto" w:fill="auto"/>
            <w:noWrap/>
            <w:vAlign w:val="center"/>
          </w:tcPr>
          <w:p w:rsidR="00A727CA" w:rsidRPr="00215090" w:rsidRDefault="00A727CA" w:rsidP="003653F7">
            <w:pPr>
              <w:spacing w:after="0"/>
              <w:jc w:val="center"/>
              <w:rPr>
                <w:rFonts w:asciiTheme="minorHAnsi" w:hAnsiTheme="minorHAnsi" w:cstheme="minorHAnsi"/>
                <w:sz w:val="20"/>
                <w:szCs w:val="20"/>
              </w:rPr>
            </w:pPr>
            <w:r w:rsidRPr="00F0135F">
              <w:rPr>
                <w:rFonts w:asciiTheme="minorHAnsi" w:hAnsiTheme="minorHAnsi" w:cstheme="minorHAnsi"/>
                <w:sz w:val="20"/>
                <w:szCs w:val="20"/>
              </w:rPr>
              <w:t>11.4%</w:t>
            </w:r>
          </w:p>
        </w:tc>
        <w:tc>
          <w:tcPr>
            <w:tcW w:w="799" w:type="pct"/>
            <w:gridSpan w:val="2"/>
            <w:tcBorders>
              <w:top w:val="nil"/>
              <w:left w:val="nil"/>
              <w:bottom w:val="single" w:sz="4" w:space="0" w:color="366092"/>
              <w:right w:val="nil"/>
            </w:tcBorders>
            <w:shd w:val="clear" w:color="auto" w:fill="auto"/>
            <w:noWrap/>
            <w:vAlign w:val="center"/>
          </w:tcPr>
          <w:p w:rsidR="00A727CA" w:rsidRPr="00215090" w:rsidRDefault="00A727CA" w:rsidP="00446F9F">
            <w:pPr>
              <w:spacing w:after="0"/>
              <w:jc w:val="center"/>
              <w:rPr>
                <w:rFonts w:asciiTheme="minorHAnsi" w:hAnsiTheme="minorHAnsi" w:cstheme="minorHAnsi"/>
                <w:sz w:val="20"/>
                <w:szCs w:val="20"/>
              </w:rPr>
            </w:pPr>
            <w:r w:rsidRPr="00F0135F">
              <w:rPr>
                <w:rFonts w:asciiTheme="minorHAnsi" w:hAnsiTheme="minorHAnsi" w:cstheme="minorHAnsi"/>
                <w:sz w:val="20"/>
                <w:szCs w:val="20"/>
              </w:rPr>
              <w:t>14.3%</w:t>
            </w:r>
          </w:p>
        </w:tc>
        <w:tc>
          <w:tcPr>
            <w:tcW w:w="748" w:type="pct"/>
            <w:gridSpan w:val="2"/>
            <w:tcBorders>
              <w:top w:val="nil"/>
              <w:left w:val="nil"/>
              <w:bottom w:val="single" w:sz="4" w:space="0" w:color="366092"/>
              <w:right w:val="nil"/>
            </w:tcBorders>
            <w:vAlign w:val="center"/>
          </w:tcPr>
          <w:p w:rsidR="00A727CA" w:rsidRPr="00215090" w:rsidRDefault="00A727CA" w:rsidP="008C4455">
            <w:pPr>
              <w:spacing w:after="0"/>
              <w:jc w:val="center"/>
              <w:rPr>
                <w:rFonts w:asciiTheme="minorHAnsi" w:hAnsiTheme="minorHAnsi" w:cstheme="minorHAnsi"/>
                <w:sz w:val="20"/>
                <w:szCs w:val="20"/>
              </w:rPr>
            </w:pPr>
            <w:r w:rsidRPr="00F0135F">
              <w:rPr>
                <w:rFonts w:asciiTheme="minorHAnsi" w:hAnsiTheme="minorHAnsi" w:cstheme="minorHAnsi"/>
                <w:sz w:val="20"/>
                <w:szCs w:val="20"/>
              </w:rPr>
              <w:t>21.1%</w:t>
            </w:r>
          </w:p>
        </w:tc>
      </w:tr>
      <w:tr w:rsidR="00A727CA" w:rsidRPr="00797118" w:rsidTr="008249DC">
        <w:trPr>
          <w:gridAfter w:val="1"/>
          <w:wAfter w:w="5" w:type="pct"/>
          <w:trHeight w:val="300"/>
        </w:trPr>
        <w:tc>
          <w:tcPr>
            <w:tcW w:w="1097" w:type="pct"/>
            <w:tcBorders>
              <w:top w:val="nil"/>
              <w:left w:val="nil"/>
              <w:bottom w:val="single" w:sz="4" w:space="0" w:color="366092"/>
              <w:right w:val="nil"/>
            </w:tcBorders>
            <w:shd w:val="clear" w:color="auto" w:fill="auto"/>
            <w:noWrap/>
            <w:vAlign w:val="center"/>
          </w:tcPr>
          <w:p w:rsidR="00A727CA" w:rsidRPr="00296D08" w:rsidRDefault="00A727CA" w:rsidP="008466EE">
            <w:pPr>
              <w:spacing w:after="0"/>
              <w:rPr>
                <w:rFonts w:asciiTheme="minorHAnsi" w:hAnsiTheme="minorHAnsi" w:cstheme="minorHAnsi"/>
                <w:sz w:val="20"/>
                <w:szCs w:val="20"/>
              </w:rPr>
            </w:pPr>
            <w:r w:rsidRPr="00296D08">
              <w:rPr>
                <w:rFonts w:asciiTheme="minorHAnsi" w:hAnsiTheme="minorHAnsi" w:cstheme="minorHAnsi"/>
                <w:sz w:val="20"/>
                <w:szCs w:val="20"/>
              </w:rPr>
              <w:t>FP</w:t>
            </w:r>
          </w:p>
        </w:tc>
        <w:tc>
          <w:tcPr>
            <w:tcW w:w="828" w:type="pct"/>
            <w:gridSpan w:val="2"/>
            <w:tcBorders>
              <w:top w:val="nil"/>
              <w:left w:val="nil"/>
              <w:bottom w:val="single" w:sz="4" w:space="0" w:color="366092"/>
              <w:right w:val="nil"/>
            </w:tcBorders>
            <w:vAlign w:val="center"/>
          </w:tcPr>
          <w:p w:rsidR="00A727CA" w:rsidRPr="00215090" w:rsidRDefault="00A727CA" w:rsidP="008466EE">
            <w:pPr>
              <w:spacing w:after="0"/>
              <w:jc w:val="center"/>
              <w:rPr>
                <w:rFonts w:asciiTheme="minorHAnsi" w:hAnsiTheme="minorHAnsi" w:cstheme="minorHAnsi"/>
                <w:sz w:val="20"/>
                <w:szCs w:val="20"/>
              </w:rPr>
            </w:pPr>
            <w:r w:rsidRPr="00F0135F">
              <w:rPr>
                <w:rFonts w:asciiTheme="minorHAnsi" w:hAnsiTheme="minorHAnsi" w:cstheme="minorHAnsi"/>
                <w:sz w:val="20"/>
                <w:szCs w:val="20"/>
              </w:rPr>
              <w:t>-30.4%</w:t>
            </w:r>
          </w:p>
        </w:tc>
        <w:tc>
          <w:tcPr>
            <w:tcW w:w="785" w:type="pct"/>
            <w:tcBorders>
              <w:top w:val="nil"/>
              <w:left w:val="nil"/>
              <w:bottom w:val="single" w:sz="4" w:space="0" w:color="366092"/>
              <w:right w:val="nil"/>
            </w:tcBorders>
            <w:shd w:val="clear" w:color="auto" w:fill="auto"/>
            <w:noWrap/>
            <w:vAlign w:val="center"/>
          </w:tcPr>
          <w:p w:rsidR="00A727CA" w:rsidRPr="00215090" w:rsidRDefault="00A727CA" w:rsidP="003653F7">
            <w:pPr>
              <w:spacing w:after="0"/>
              <w:jc w:val="center"/>
              <w:rPr>
                <w:rFonts w:asciiTheme="minorHAnsi" w:hAnsiTheme="minorHAnsi" w:cstheme="minorHAnsi"/>
                <w:sz w:val="20"/>
                <w:szCs w:val="20"/>
              </w:rPr>
            </w:pPr>
            <w:r w:rsidRPr="00F0135F">
              <w:rPr>
                <w:rFonts w:asciiTheme="minorHAnsi" w:hAnsiTheme="minorHAnsi" w:cstheme="minorHAnsi"/>
                <w:sz w:val="20"/>
                <w:szCs w:val="20"/>
              </w:rPr>
              <w:t>7.8%</w:t>
            </w:r>
          </w:p>
        </w:tc>
        <w:tc>
          <w:tcPr>
            <w:tcW w:w="738" w:type="pct"/>
            <w:tcBorders>
              <w:top w:val="nil"/>
              <w:left w:val="nil"/>
              <w:bottom w:val="single" w:sz="4" w:space="0" w:color="366092"/>
              <w:right w:val="nil"/>
            </w:tcBorders>
            <w:shd w:val="clear" w:color="auto" w:fill="auto"/>
            <w:noWrap/>
            <w:vAlign w:val="center"/>
          </w:tcPr>
          <w:p w:rsidR="00A727CA" w:rsidRPr="00215090" w:rsidRDefault="00A727CA" w:rsidP="003653F7">
            <w:pPr>
              <w:spacing w:after="0"/>
              <w:jc w:val="center"/>
              <w:rPr>
                <w:rFonts w:asciiTheme="minorHAnsi" w:hAnsiTheme="minorHAnsi" w:cstheme="minorHAnsi"/>
                <w:sz w:val="20"/>
                <w:szCs w:val="20"/>
              </w:rPr>
            </w:pPr>
            <w:r w:rsidRPr="00F0135F">
              <w:rPr>
                <w:rFonts w:asciiTheme="minorHAnsi" w:hAnsiTheme="minorHAnsi" w:cstheme="minorHAnsi"/>
                <w:sz w:val="20"/>
                <w:szCs w:val="20"/>
              </w:rPr>
              <w:t>16.6%</w:t>
            </w:r>
          </w:p>
        </w:tc>
        <w:tc>
          <w:tcPr>
            <w:tcW w:w="799" w:type="pct"/>
            <w:gridSpan w:val="2"/>
            <w:tcBorders>
              <w:top w:val="nil"/>
              <w:left w:val="nil"/>
              <w:bottom w:val="single" w:sz="4" w:space="0" w:color="366092"/>
              <w:right w:val="nil"/>
            </w:tcBorders>
            <w:shd w:val="clear" w:color="auto" w:fill="auto"/>
            <w:noWrap/>
            <w:vAlign w:val="center"/>
          </w:tcPr>
          <w:p w:rsidR="00A727CA" w:rsidRPr="00215090" w:rsidRDefault="00A727CA" w:rsidP="00446F9F">
            <w:pPr>
              <w:spacing w:after="0"/>
              <w:jc w:val="center"/>
              <w:rPr>
                <w:rFonts w:asciiTheme="minorHAnsi" w:hAnsiTheme="minorHAnsi" w:cstheme="minorHAnsi"/>
                <w:sz w:val="20"/>
                <w:szCs w:val="20"/>
              </w:rPr>
            </w:pPr>
            <w:r w:rsidRPr="00F0135F">
              <w:rPr>
                <w:rFonts w:asciiTheme="minorHAnsi" w:hAnsiTheme="minorHAnsi" w:cstheme="minorHAnsi"/>
                <w:sz w:val="20"/>
                <w:szCs w:val="20"/>
              </w:rPr>
              <w:t>26.8%</w:t>
            </w:r>
          </w:p>
        </w:tc>
        <w:tc>
          <w:tcPr>
            <w:tcW w:w="748" w:type="pct"/>
            <w:gridSpan w:val="2"/>
            <w:tcBorders>
              <w:top w:val="nil"/>
              <w:left w:val="nil"/>
              <w:bottom w:val="single" w:sz="4" w:space="0" w:color="366092"/>
              <w:right w:val="nil"/>
            </w:tcBorders>
            <w:vAlign w:val="center"/>
          </w:tcPr>
          <w:p w:rsidR="00A727CA" w:rsidRPr="00215090" w:rsidRDefault="00A727CA" w:rsidP="008C4455">
            <w:pPr>
              <w:spacing w:after="0"/>
              <w:jc w:val="center"/>
              <w:rPr>
                <w:rFonts w:asciiTheme="minorHAnsi" w:hAnsiTheme="minorHAnsi" w:cstheme="minorHAnsi"/>
                <w:sz w:val="20"/>
                <w:szCs w:val="20"/>
              </w:rPr>
            </w:pPr>
            <w:r w:rsidRPr="00F0135F">
              <w:rPr>
                <w:rFonts w:asciiTheme="minorHAnsi" w:hAnsiTheme="minorHAnsi" w:cstheme="minorHAnsi"/>
                <w:sz w:val="20"/>
                <w:szCs w:val="20"/>
              </w:rPr>
              <w:t>55.2%</w:t>
            </w:r>
          </w:p>
        </w:tc>
      </w:tr>
      <w:tr w:rsidR="00A727CA" w:rsidRPr="00797118" w:rsidTr="008249DC">
        <w:trPr>
          <w:gridAfter w:val="1"/>
          <w:wAfter w:w="5" w:type="pct"/>
          <w:trHeight w:val="300"/>
        </w:trPr>
        <w:tc>
          <w:tcPr>
            <w:tcW w:w="1097" w:type="pct"/>
            <w:tcBorders>
              <w:top w:val="nil"/>
              <w:left w:val="nil"/>
              <w:bottom w:val="single" w:sz="4" w:space="0" w:color="366092"/>
              <w:right w:val="nil"/>
            </w:tcBorders>
            <w:shd w:val="clear" w:color="auto" w:fill="auto"/>
            <w:noWrap/>
            <w:vAlign w:val="center"/>
          </w:tcPr>
          <w:p w:rsidR="00A727CA" w:rsidRPr="00296D08" w:rsidRDefault="00A727CA" w:rsidP="008466EE">
            <w:pPr>
              <w:spacing w:after="0"/>
              <w:rPr>
                <w:rFonts w:asciiTheme="minorHAnsi" w:hAnsiTheme="minorHAnsi" w:cstheme="minorHAnsi"/>
                <w:sz w:val="20"/>
                <w:szCs w:val="20"/>
              </w:rPr>
            </w:pPr>
            <w:r w:rsidRPr="00296D08">
              <w:rPr>
                <w:rFonts w:asciiTheme="minorHAnsi" w:hAnsiTheme="minorHAnsi" w:cstheme="minorHAnsi"/>
                <w:sz w:val="20"/>
                <w:szCs w:val="20"/>
              </w:rPr>
              <w:t>NFP</w:t>
            </w:r>
          </w:p>
        </w:tc>
        <w:tc>
          <w:tcPr>
            <w:tcW w:w="828" w:type="pct"/>
            <w:gridSpan w:val="2"/>
            <w:tcBorders>
              <w:top w:val="nil"/>
              <w:left w:val="nil"/>
              <w:bottom w:val="single" w:sz="4" w:space="0" w:color="366092"/>
              <w:right w:val="nil"/>
            </w:tcBorders>
            <w:vAlign w:val="center"/>
          </w:tcPr>
          <w:p w:rsidR="00A727CA" w:rsidRPr="00215090" w:rsidRDefault="00A727CA" w:rsidP="008466EE">
            <w:pPr>
              <w:spacing w:after="0"/>
              <w:jc w:val="center"/>
              <w:rPr>
                <w:rFonts w:asciiTheme="minorHAnsi" w:hAnsiTheme="minorHAnsi" w:cstheme="minorHAnsi"/>
                <w:sz w:val="20"/>
                <w:szCs w:val="20"/>
              </w:rPr>
            </w:pPr>
            <w:r w:rsidRPr="00F0135F">
              <w:rPr>
                <w:rFonts w:asciiTheme="minorHAnsi" w:hAnsiTheme="minorHAnsi" w:cstheme="minorHAnsi"/>
                <w:sz w:val="20"/>
                <w:szCs w:val="20"/>
              </w:rPr>
              <w:t>-20.6%</w:t>
            </w:r>
          </w:p>
        </w:tc>
        <w:tc>
          <w:tcPr>
            <w:tcW w:w="785" w:type="pct"/>
            <w:tcBorders>
              <w:top w:val="nil"/>
              <w:left w:val="nil"/>
              <w:bottom w:val="single" w:sz="4" w:space="0" w:color="366092"/>
              <w:right w:val="nil"/>
            </w:tcBorders>
            <w:shd w:val="clear" w:color="auto" w:fill="auto"/>
            <w:noWrap/>
            <w:vAlign w:val="center"/>
          </w:tcPr>
          <w:p w:rsidR="00A727CA" w:rsidRPr="00215090" w:rsidRDefault="00A727CA" w:rsidP="003653F7">
            <w:pPr>
              <w:spacing w:after="0"/>
              <w:jc w:val="center"/>
              <w:rPr>
                <w:rFonts w:asciiTheme="minorHAnsi" w:hAnsiTheme="minorHAnsi" w:cstheme="minorHAnsi"/>
                <w:sz w:val="20"/>
                <w:szCs w:val="20"/>
              </w:rPr>
            </w:pPr>
            <w:r w:rsidRPr="00F0135F">
              <w:rPr>
                <w:rFonts w:asciiTheme="minorHAnsi" w:hAnsiTheme="minorHAnsi" w:cstheme="minorHAnsi"/>
                <w:sz w:val="20"/>
                <w:szCs w:val="20"/>
              </w:rPr>
              <w:t>0.2%</w:t>
            </w:r>
          </w:p>
        </w:tc>
        <w:tc>
          <w:tcPr>
            <w:tcW w:w="738" w:type="pct"/>
            <w:tcBorders>
              <w:top w:val="nil"/>
              <w:left w:val="nil"/>
              <w:bottom w:val="single" w:sz="4" w:space="0" w:color="366092"/>
              <w:right w:val="nil"/>
            </w:tcBorders>
            <w:shd w:val="clear" w:color="auto" w:fill="auto"/>
            <w:noWrap/>
            <w:vAlign w:val="center"/>
          </w:tcPr>
          <w:p w:rsidR="00A727CA" w:rsidRPr="00215090" w:rsidRDefault="00A727CA" w:rsidP="003653F7">
            <w:pPr>
              <w:spacing w:after="0"/>
              <w:jc w:val="center"/>
              <w:rPr>
                <w:rFonts w:asciiTheme="minorHAnsi" w:hAnsiTheme="minorHAnsi" w:cstheme="minorHAnsi"/>
                <w:sz w:val="20"/>
                <w:szCs w:val="20"/>
              </w:rPr>
            </w:pPr>
            <w:r w:rsidRPr="00F0135F">
              <w:rPr>
                <w:rFonts w:asciiTheme="minorHAnsi" w:hAnsiTheme="minorHAnsi" w:cstheme="minorHAnsi"/>
                <w:sz w:val="20"/>
                <w:szCs w:val="20"/>
              </w:rPr>
              <w:t>5.2%</w:t>
            </w:r>
          </w:p>
        </w:tc>
        <w:tc>
          <w:tcPr>
            <w:tcW w:w="799" w:type="pct"/>
            <w:gridSpan w:val="2"/>
            <w:tcBorders>
              <w:top w:val="nil"/>
              <w:left w:val="nil"/>
              <w:bottom w:val="single" w:sz="4" w:space="0" w:color="366092"/>
              <w:right w:val="nil"/>
            </w:tcBorders>
            <w:shd w:val="clear" w:color="auto" w:fill="auto"/>
            <w:noWrap/>
            <w:vAlign w:val="center"/>
          </w:tcPr>
          <w:p w:rsidR="00A727CA" w:rsidRPr="00215090" w:rsidRDefault="00A727CA" w:rsidP="00446F9F">
            <w:pPr>
              <w:spacing w:after="0"/>
              <w:jc w:val="center"/>
              <w:rPr>
                <w:rFonts w:asciiTheme="minorHAnsi" w:hAnsiTheme="minorHAnsi" w:cstheme="minorHAnsi"/>
                <w:sz w:val="20"/>
                <w:szCs w:val="20"/>
              </w:rPr>
            </w:pPr>
            <w:r w:rsidRPr="00F0135F">
              <w:rPr>
                <w:rFonts w:asciiTheme="minorHAnsi" w:hAnsiTheme="minorHAnsi" w:cstheme="minorHAnsi"/>
                <w:sz w:val="20"/>
                <w:szCs w:val="20"/>
              </w:rPr>
              <w:t>13.1%</w:t>
            </w:r>
          </w:p>
        </w:tc>
        <w:tc>
          <w:tcPr>
            <w:tcW w:w="748" w:type="pct"/>
            <w:gridSpan w:val="2"/>
            <w:tcBorders>
              <w:top w:val="nil"/>
              <w:left w:val="nil"/>
              <w:bottom w:val="single" w:sz="4" w:space="0" w:color="366092"/>
              <w:right w:val="nil"/>
            </w:tcBorders>
            <w:vAlign w:val="center"/>
          </w:tcPr>
          <w:p w:rsidR="00A727CA" w:rsidRPr="00215090" w:rsidRDefault="00A727CA" w:rsidP="008C4455">
            <w:pPr>
              <w:spacing w:after="0"/>
              <w:jc w:val="center"/>
              <w:rPr>
                <w:rFonts w:asciiTheme="minorHAnsi" w:hAnsiTheme="minorHAnsi" w:cstheme="minorHAnsi"/>
                <w:sz w:val="20"/>
                <w:szCs w:val="20"/>
              </w:rPr>
            </w:pPr>
            <w:r w:rsidRPr="00F0135F">
              <w:rPr>
                <w:rFonts w:asciiTheme="minorHAnsi" w:hAnsiTheme="minorHAnsi" w:cstheme="minorHAnsi"/>
                <w:sz w:val="20"/>
                <w:szCs w:val="20"/>
              </w:rPr>
              <w:t>49.0%</w:t>
            </w:r>
          </w:p>
        </w:tc>
      </w:tr>
      <w:tr w:rsidR="00A727CA" w:rsidRPr="00797118" w:rsidTr="008249DC">
        <w:trPr>
          <w:gridAfter w:val="1"/>
          <w:wAfter w:w="5" w:type="pct"/>
          <w:trHeight w:val="300"/>
        </w:trPr>
        <w:tc>
          <w:tcPr>
            <w:tcW w:w="1097" w:type="pct"/>
            <w:tcBorders>
              <w:top w:val="nil"/>
              <w:left w:val="nil"/>
              <w:bottom w:val="single" w:sz="4" w:space="0" w:color="366092"/>
              <w:right w:val="nil"/>
            </w:tcBorders>
            <w:shd w:val="clear" w:color="auto" w:fill="auto"/>
            <w:noWrap/>
            <w:vAlign w:val="center"/>
          </w:tcPr>
          <w:p w:rsidR="00A727CA" w:rsidRPr="00296D08" w:rsidRDefault="00A727CA" w:rsidP="008466EE">
            <w:pPr>
              <w:spacing w:after="0"/>
              <w:rPr>
                <w:rFonts w:asciiTheme="minorHAnsi" w:hAnsiTheme="minorHAnsi" w:cstheme="minorHAnsi"/>
                <w:sz w:val="20"/>
                <w:szCs w:val="20"/>
              </w:rPr>
            </w:pPr>
            <w:r>
              <w:rPr>
                <w:rFonts w:asciiTheme="minorHAnsi" w:hAnsiTheme="minorHAnsi" w:cstheme="minorHAnsi"/>
                <w:sz w:val="20"/>
                <w:szCs w:val="20"/>
              </w:rPr>
              <w:t>TAFE</w:t>
            </w:r>
          </w:p>
        </w:tc>
        <w:tc>
          <w:tcPr>
            <w:tcW w:w="828" w:type="pct"/>
            <w:gridSpan w:val="2"/>
            <w:tcBorders>
              <w:top w:val="nil"/>
              <w:left w:val="nil"/>
              <w:bottom w:val="single" w:sz="4" w:space="0" w:color="366092"/>
              <w:right w:val="nil"/>
            </w:tcBorders>
            <w:vAlign w:val="center"/>
          </w:tcPr>
          <w:p w:rsidR="00A727CA" w:rsidRPr="00215090" w:rsidRDefault="00A727CA" w:rsidP="008466EE">
            <w:pPr>
              <w:spacing w:after="0"/>
              <w:jc w:val="center"/>
              <w:rPr>
                <w:rFonts w:asciiTheme="minorHAnsi" w:hAnsiTheme="minorHAnsi" w:cstheme="minorHAnsi"/>
                <w:sz w:val="20"/>
                <w:szCs w:val="20"/>
              </w:rPr>
            </w:pPr>
            <w:r w:rsidRPr="00F0135F">
              <w:rPr>
                <w:rFonts w:asciiTheme="minorHAnsi" w:hAnsiTheme="minorHAnsi" w:cstheme="minorHAnsi"/>
                <w:sz w:val="20"/>
                <w:szCs w:val="20"/>
              </w:rPr>
              <w:t>-26.9%</w:t>
            </w:r>
          </w:p>
        </w:tc>
        <w:tc>
          <w:tcPr>
            <w:tcW w:w="785" w:type="pct"/>
            <w:tcBorders>
              <w:top w:val="nil"/>
              <w:left w:val="nil"/>
              <w:bottom w:val="single" w:sz="4" w:space="0" w:color="366092"/>
              <w:right w:val="nil"/>
            </w:tcBorders>
            <w:shd w:val="clear" w:color="auto" w:fill="auto"/>
            <w:noWrap/>
            <w:vAlign w:val="center"/>
          </w:tcPr>
          <w:p w:rsidR="00A727CA" w:rsidRPr="00215090" w:rsidRDefault="00A727CA" w:rsidP="003653F7">
            <w:pPr>
              <w:spacing w:after="0"/>
              <w:jc w:val="center"/>
              <w:rPr>
                <w:rFonts w:asciiTheme="minorHAnsi" w:hAnsiTheme="minorHAnsi" w:cstheme="minorHAnsi"/>
                <w:sz w:val="20"/>
                <w:szCs w:val="20"/>
              </w:rPr>
            </w:pPr>
            <w:r w:rsidRPr="00F0135F">
              <w:rPr>
                <w:rFonts w:asciiTheme="minorHAnsi" w:hAnsiTheme="minorHAnsi" w:cstheme="minorHAnsi"/>
                <w:sz w:val="20"/>
                <w:szCs w:val="20"/>
              </w:rPr>
              <w:t>-2.5%</w:t>
            </w:r>
          </w:p>
        </w:tc>
        <w:tc>
          <w:tcPr>
            <w:tcW w:w="738" w:type="pct"/>
            <w:tcBorders>
              <w:top w:val="nil"/>
              <w:left w:val="nil"/>
              <w:bottom w:val="single" w:sz="4" w:space="0" w:color="366092"/>
              <w:right w:val="nil"/>
            </w:tcBorders>
            <w:shd w:val="clear" w:color="auto" w:fill="auto"/>
            <w:noWrap/>
            <w:vAlign w:val="center"/>
          </w:tcPr>
          <w:p w:rsidR="00A727CA" w:rsidRPr="00215090" w:rsidRDefault="00A727CA" w:rsidP="003653F7">
            <w:pPr>
              <w:spacing w:after="0"/>
              <w:jc w:val="center"/>
              <w:rPr>
                <w:rFonts w:asciiTheme="minorHAnsi" w:hAnsiTheme="minorHAnsi" w:cstheme="minorHAnsi"/>
                <w:sz w:val="20"/>
                <w:szCs w:val="20"/>
              </w:rPr>
            </w:pPr>
            <w:r w:rsidRPr="00F0135F">
              <w:rPr>
                <w:rFonts w:asciiTheme="minorHAnsi" w:hAnsiTheme="minorHAnsi" w:cstheme="minorHAnsi"/>
                <w:sz w:val="20"/>
                <w:szCs w:val="20"/>
              </w:rPr>
              <w:t>1.9%</w:t>
            </w:r>
          </w:p>
        </w:tc>
        <w:tc>
          <w:tcPr>
            <w:tcW w:w="799" w:type="pct"/>
            <w:gridSpan w:val="2"/>
            <w:tcBorders>
              <w:top w:val="nil"/>
              <w:left w:val="nil"/>
              <w:bottom w:val="single" w:sz="4" w:space="0" w:color="366092"/>
              <w:right w:val="nil"/>
            </w:tcBorders>
            <w:shd w:val="clear" w:color="auto" w:fill="auto"/>
            <w:noWrap/>
            <w:vAlign w:val="center"/>
          </w:tcPr>
          <w:p w:rsidR="00A727CA" w:rsidRPr="00215090" w:rsidRDefault="00A727CA" w:rsidP="00446F9F">
            <w:pPr>
              <w:spacing w:after="0"/>
              <w:jc w:val="center"/>
              <w:rPr>
                <w:rFonts w:asciiTheme="minorHAnsi" w:hAnsiTheme="minorHAnsi" w:cstheme="minorHAnsi"/>
                <w:sz w:val="20"/>
                <w:szCs w:val="20"/>
              </w:rPr>
            </w:pPr>
            <w:r w:rsidRPr="00F0135F">
              <w:rPr>
                <w:rFonts w:asciiTheme="minorHAnsi" w:hAnsiTheme="minorHAnsi" w:cstheme="minorHAnsi"/>
                <w:sz w:val="20"/>
                <w:szCs w:val="20"/>
              </w:rPr>
              <w:t>4.3%</w:t>
            </w:r>
          </w:p>
        </w:tc>
        <w:tc>
          <w:tcPr>
            <w:tcW w:w="748" w:type="pct"/>
            <w:gridSpan w:val="2"/>
            <w:tcBorders>
              <w:top w:val="nil"/>
              <w:left w:val="nil"/>
              <w:bottom w:val="single" w:sz="4" w:space="0" w:color="366092"/>
              <w:right w:val="nil"/>
            </w:tcBorders>
            <w:vAlign w:val="center"/>
          </w:tcPr>
          <w:p w:rsidR="00A727CA" w:rsidRPr="00215090" w:rsidRDefault="00A727CA" w:rsidP="008C4455">
            <w:pPr>
              <w:spacing w:after="0"/>
              <w:jc w:val="center"/>
              <w:rPr>
                <w:rFonts w:asciiTheme="minorHAnsi" w:hAnsiTheme="minorHAnsi" w:cstheme="minorHAnsi"/>
                <w:sz w:val="20"/>
                <w:szCs w:val="20"/>
              </w:rPr>
            </w:pPr>
            <w:r w:rsidRPr="00F0135F">
              <w:rPr>
                <w:rFonts w:asciiTheme="minorHAnsi" w:hAnsiTheme="minorHAnsi" w:cstheme="minorHAnsi"/>
                <w:sz w:val="20"/>
                <w:szCs w:val="20"/>
              </w:rPr>
              <w:t>15.4%</w:t>
            </w:r>
          </w:p>
        </w:tc>
      </w:tr>
      <w:tr w:rsidR="00BD3991" w:rsidRPr="00797118" w:rsidTr="008249DC">
        <w:trPr>
          <w:gridAfter w:val="1"/>
          <w:wAfter w:w="5" w:type="pct"/>
          <w:trHeight w:val="300"/>
        </w:trPr>
        <w:tc>
          <w:tcPr>
            <w:tcW w:w="1097" w:type="pct"/>
            <w:tcBorders>
              <w:top w:val="single" w:sz="4" w:space="0" w:color="366092"/>
              <w:left w:val="nil"/>
              <w:bottom w:val="single" w:sz="4" w:space="0" w:color="366092"/>
              <w:right w:val="nil"/>
            </w:tcBorders>
            <w:shd w:val="clear" w:color="000000" w:fill="E5F6F6"/>
            <w:noWrap/>
            <w:vAlign w:val="center"/>
          </w:tcPr>
          <w:p w:rsidR="00BD3991" w:rsidRPr="00797118" w:rsidRDefault="00BD3991" w:rsidP="008466EE">
            <w:pPr>
              <w:spacing w:after="0"/>
              <w:rPr>
                <w:rFonts w:asciiTheme="minorHAnsi" w:hAnsiTheme="minorHAnsi" w:cstheme="minorHAnsi"/>
                <w:b/>
                <w:sz w:val="20"/>
                <w:szCs w:val="20"/>
              </w:rPr>
            </w:pPr>
            <w:r w:rsidRPr="00797118">
              <w:rPr>
                <w:rFonts w:asciiTheme="minorHAnsi" w:hAnsiTheme="minorHAnsi" w:cstheme="minorHAnsi"/>
                <w:b/>
                <w:sz w:val="20"/>
                <w:szCs w:val="20"/>
              </w:rPr>
              <w:t>HE sector</w:t>
            </w:r>
          </w:p>
        </w:tc>
        <w:tc>
          <w:tcPr>
            <w:tcW w:w="828" w:type="pct"/>
            <w:gridSpan w:val="2"/>
            <w:tcBorders>
              <w:top w:val="single" w:sz="4" w:space="0" w:color="366092"/>
              <w:left w:val="nil"/>
              <w:bottom w:val="single" w:sz="4" w:space="0" w:color="366092"/>
              <w:right w:val="nil"/>
            </w:tcBorders>
            <w:shd w:val="clear" w:color="000000" w:fill="E5F6F6"/>
            <w:vAlign w:val="center"/>
          </w:tcPr>
          <w:p w:rsidR="00BD3991" w:rsidRPr="00215090" w:rsidRDefault="00BD3991" w:rsidP="008466EE">
            <w:pPr>
              <w:spacing w:after="0"/>
              <w:jc w:val="center"/>
              <w:rPr>
                <w:rFonts w:asciiTheme="minorHAnsi" w:hAnsiTheme="minorHAnsi" w:cstheme="minorHAnsi"/>
                <w:b/>
                <w:sz w:val="20"/>
                <w:szCs w:val="20"/>
              </w:rPr>
            </w:pPr>
            <w:r w:rsidRPr="00215090">
              <w:rPr>
                <w:rFonts w:asciiTheme="minorHAnsi" w:hAnsiTheme="minorHAnsi" w:cstheme="minorHAnsi"/>
                <w:b/>
                <w:sz w:val="20"/>
                <w:szCs w:val="20"/>
              </w:rPr>
              <w:t>-30.4%</w:t>
            </w:r>
          </w:p>
        </w:tc>
        <w:tc>
          <w:tcPr>
            <w:tcW w:w="785" w:type="pct"/>
            <w:tcBorders>
              <w:top w:val="single" w:sz="4" w:space="0" w:color="366092"/>
              <w:left w:val="nil"/>
              <w:bottom w:val="single" w:sz="4" w:space="0" w:color="366092"/>
              <w:right w:val="nil"/>
            </w:tcBorders>
            <w:shd w:val="clear" w:color="000000" w:fill="E5F6F6"/>
            <w:noWrap/>
            <w:vAlign w:val="center"/>
          </w:tcPr>
          <w:p w:rsidR="00BD3991" w:rsidRPr="00215090" w:rsidRDefault="00BD3991" w:rsidP="003653F7">
            <w:pPr>
              <w:spacing w:after="0"/>
              <w:jc w:val="center"/>
              <w:rPr>
                <w:rFonts w:asciiTheme="minorHAnsi" w:hAnsiTheme="minorHAnsi" w:cstheme="minorHAnsi"/>
                <w:b/>
                <w:sz w:val="20"/>
                <w:szCs w:val="20"/>
              </w:rPr>
            </w:pPr>
            <w:r w:rsidRPr="00215090">
              <w:rPr>
                <w:rFonts w:asciiTheme="minorHAnsi" w:hAnsiTheme="minorHAnsi" w:cstheme="minorHAnsi"/>
                <w:b/>
                <w:sz w:val="20"/>
                <w:szCs w:val="20"/>
              </w:rPr>
              <w:t>3.4%</w:t>
            </w:r>
          </w:p>
        </w:tc>
        <w:tc>
          <w:tcPr>
            <w:tcW w:w="738" w:type="pct"/>
            <w:tcBorders>
              <w:top w:val="single" w:sz="4" w:space="0" w:color="366092"/>
              <w:left w:val="nil"/>
              <w:bottom w:val="single" w:sz="4" w:space="0" w:color="366092"/>
              <w:right w:val="nil"/>
            </w:tcBorders>
            <w:shd w:val="clear" w:color="000000" w:fill="E5F6F6"/>
            <w:noWrap/>
            <w:vAlign w:val="center"/>
          </w:tcPr>
          <w:p w:rsidR="00BD3991" w:rsidRPr="00215090" w:rsidRDefault="00BD3991" w:rsidP="003653F7">
            <w:pPr>
              <w:spacing w:after="0"/>
              <w:jc w:val="center"/>
              <w:rPr>
                <w:rFonts w:asciiTheme="minorHAnsi" w:hAnsiTheme="minorHAnsi" w:cstheme="minorHAnsi"/>
                <w:b/>
                <w:sz w:val="20"/>
                <w:szCs w:val="20"/>
              </w:rPr>
            </w:pPr>
            <w:r w:rsidRPr="00215090">
              <w:rPr>
                <w:rFonts w:asciiTheme="minorHAnsi" w:hAnsiTheme="minorHAnsi" w:cstheme="minorHAnsi"/>
                <w:b/>
                <w:sz w:val="20"/>
                <w:szCs w:val="20"/>
              </w:rPr>
              <w:t>11.4%</w:t>
            </w:r>
          </w:p>
        </w:tc>
        <w:tc>
          <w:tcPr>
            <w:tcW w:w="799" w:type="pct"/>
            <w:gridSpan w:val="2"/>
            <w:tcBorders>
              <w:top w:val="single" w:sz="4" w:space="0" w:color="366092"/>
              <w:left w:val="nil"/>
              <w:bottom w:val="single" w:sz="4" w:space="0" w:color="366092"/>
              <w:right w:val="nil"/>
            </w:tcBorders>
            <w:shd w:val="clear" w:color="000000" w:fill="E5F6F6"/>
            <w:noWrap/>
            <w:vAlign w:val="center"/>
          </w:tcPr>
          <w:p w:rsidR="00BD3991" w:rsidRPr="00215090" w:rsidRDefault="00BD3991" w:rsidP="00446F9F">
            <w:pPr>
              <w:spacing w:after="0"/>
              <w:jc w:val="center"/>
              <w:rPr>
                <w:rFonts w:asciiTheme="minorHAnsi" w:hAnsiTheme="minorHAnsi" w:cstheme="minorHAnsi"/>
                <w:b/>
                <w:sz w:val="20"/>
                <w:szCs w:val="20"/>
              </w:rPr>
            </w:pPr>
            <w:r w:rsidRPr="00215090">
              <w:rPr>
                <w:rFonts w:asciiTheme="minorHAnsi" w:hAnsiTheme="minorHAnsi" w:cstheme="minorHAnsi"/>
                <w:b/>
                <w:sz w:val="20"/>
                <w:szCs w:val="20"/>
              </w:rPr>
              <w:t>16.5%</w:t>
            </w:r>
          </w:p>
        </w:tc>
        <w:tc>
          <w:tcPr>
            <w:tcW w:w="748" w:type="pct"/>
            <w:gridSpan w:val="2"/>
            <w:tcBorders>
              <w:top w:val="single" w:sz="4" w:space="0" w:color="366092"/>
              <w:left w:val="nil"/>
              <w:bottom w:val="single" w:sz="4" w:space="0" w:color="366092"/>
              <w:right w:val="nil"/>
            </w:tcBorders>
            <w:shd w:val="clear" w:color="000000" w:fill="E5F6F6"/>
            <w:vAlign w:val="center"/>
          </w:tcPr>
          <w:p w:rsidR="00BD3991" w:rsidRPr="00215090" w:rsidRDefault="00BD3991" w:rsidP="008C4455">
            <w:pPr>
              <w:spacing w:after="0"/>
              <w:jc w:val="center"/>
              <w:rPr>
                <w:rFonts w:asciiTheme="minorHAnsi" w:hAnsiTheme="minorHAnsi" w:cstheme="minorHAnsi"/>
                <w:b/>
                <w:sz w:val="20"/>
                <w:szCs w:val="20"/>
              </w:rPr>
            </w:pPr>
            <w:r w:rsidRPr="00215090">
              <w:rPr>
                <w:rFonts w:asciiTheme="minorHAnsi" w:hAnsiTheme="minorHAnsi" w:cstheme="minorHAnsi"/>
                <w:b/>
                <w:sz w:val="20"/>
                <w:szCs w:val="20"/>
              </w:rPr>
              <w:t>55.2%</w:t>
            </w:r>
          </w:p>
        </w:tc>
      </w:tr>
    </w:tbl>
    <w:p w:rsidR="00BD3991" w:rsidRDefault="00BD3991" w:rsidP="00464E2B">
      <w:pPr>
        <w:rPr>
          <w:rFonts w:ascii="Georgia" w:hAnsi="Georgia" w:cs="Arial"/>
          <w:b/>
          <w:color w:val="004855" w:themeColor="text1"/>
          <w:sz w:val="22"/>
          <w:szCs w:val="22"/>
          <w:lang w:val="en-US"/>
        </w:rPr>
      </w:pPr>
    </w:p>
    <w:p w:rsidR="00552E46" w:rsidRPr="00552E46" w:rsidRDefault="00552E46" w:rsidP="00552E46">
      <w:pPr>
        <w:pStyle w:val="BulletsL1"/>
        <w:numPr>
          <w:ilvl w:val="0"/>
          <w:numId w:val="21"/>
        </w:numPr>
        <w:rPr>
          <w:lang w:val="en-AU"/>
        </w:rPr>
      </w:pPr>
      <w:r>
        <w:rPr>
          <w:rFonts w:cs="Arial"/>
          <w:lang w:val="en-AU"/>
        </w:rPr>
        <w:t>Provider profitability can vary depending on provider type</w:t>
      </w:r>
      <w:r w:rsidR="00C86061">
        <w:rPr>
          <w:rFonts w:cs="Arial"/>
          <w:lang w:val="en-AU"/>
        </w:rPr>
        <w:t>;</w:t>
      </w:r>
      <w:r>
        <w:rPr>
          <w:rFonts w:cs="Arial"/>
          <w:lang w:val="en-AU"/>
        </w:rPr>
        <w:t xml:space="preserve"> for example</w:t>
      </w:r>
      <w:r w:rsidR="00C86061">
        <w:rPr>
          <w:rFonts w:cs="Arial"/>
          <w:lang w:val="en-AU"/>
        </w:rPr>
        <w:t>,</w:t>
      </w:r>
      <w:r>
        <w:rPr>
          <w:rFonts w:cs="Arial"/>
          <w:lang w:val="en-AU"/>
        </w:rPr>
        <w:t xml:space="preserve"> the median profitability of For-Profit provider</w:t>
      </w:r>
      <w:r w:rsidR="00F7324D">
        <w:rPr>
          <w:rFonts w:cs="Arial"/>
          <w:lang w:val="en-AU"/>
        </w:rPr>
        <w:t>s</w:t>
      </w:r>
      <w:r>
        <w:rPr>
          <w:rFonts w:cs="Arial"/>
          <w:lang w:val="en-AU"/>
        </w:rPr>
        <w:t xml:space="preserve"> is 11.9%</w:t>
      </w:r>
      <w:r w:rsidR="00C86061">
        <w:rPr>
          <w:rFonts w:cs="Arial"/>
          <w:lang w:val="en-AU"/>
        </w:rPr>
        <w:t>,</w:t>
      </w:r>
      <w:r>
        <w:rPr>
          <w:rFonts w:cs="Arial"/>
          <w:lang w:val="en-AU"/>
        </w:rPr>
        <w:t xml:space="preserve"> which is much higher than other provider types and high</w:t>
      </w:r>
      <w:r w:rsidR="00F068DA">
        <w:rPr>
          <w:rFonts w:cs="Arial"/>
          <w:lang w:val="en-AU"/>
        </w:rPr>
        <w:t>er</w:t>
      </w:r>
      <w:r>
        <w:rPr>
          <w:rFonts w:cs="Arial"/>
          <w:lang w:val="en-AU"/>
        </w:rPr>
        <w:t xml:space="preserve"> than the sector generally. Profitability can fluctuate from year-to-year depending on changes in the higher education market.</w:t>
      </w:r>
    </w:p>
    <w:p w:rsidR="00BD3991" w:rsidRPr="00552E46" w:rsidRDefault="009D5F89" w:rsidP="00BD3991">
      <w:pPr>
        <w:pStyle w:val="ListParagraph"/>
        <w:numPr>
          <w:ilvl w:val="0"/>
          <w:numId w:val="21"/>
        </w:numPr>
        <w:spacing w:after="0" w:line="240" w:lineRule="auto"/>
        <w:rPr>
          <w:rFonts w:ascii="Arial" w:eastAsiaTheme="minorHAnsi" w:hAnsi="Arial" w:cs="Arial"/>
          <w:b/>
          <w:bCs/>
          <w:color w:val="00A6AA" w:themeColor="background1"/>
          <w:sz w:val="32"/>
          <w:szCs w:val="32"/>
          <w:lang w:val="en-GB"/>
        </w:rPr>
      </w:pPr>
      <w:r>
        <w:rPr>
          <w:rFonts w:ascii="Arial" w:hAnsi="Arial" w:cs="Arial"/>
          <w:sz w:val="22"/>
        </w:rPr>
        <w:t xml:space="preserve">Figure 7 </w:t>
      </w:r>
      <w:proofErr w:type="gramStart"/>
      <w:r>
        <w:rPr>
          <w:rFonts w:ascii="Arial" w:hAnsi="Arial" w:cs="Arial"/>
          <w:sz w:val="22"/>
        </w:rPr>
        <w:t>shows</w:t>
      </w:r>
      <w:proofErr w:type="gramEnd"/>
      <w:r>
        <w:rPr>
          <w:rFonts w:ascii="Arial" w:hAnsi="Arial" w:cs="Arial"/>
          <w:sz w:val="22"/>
        </w:rPr>
        <w:t xml:space="preserve"> that </w:t>
      </w:r>
      <w:r w:rsidR="00660B45" w:rsidRPr="00DE2F04">
        <w:rPr>
          <w:rFonts w:ascii="Arial" w:hAnsi="Arial" w:cs="Arial"/>
          <w:sz w:val="22"/>
        </w:rPr>
        <w:t xml:space="preserve">NFP </w:t>
      </w:r>
      <w:r w:rsidR="007632FA" w:rsidRPr="00DE2F04">
        <w:rPr>
          <w:rFonts w:ascii="Arial" w:hAnsi="Arial" w:cs="Arial"/>
          <w:sz w:val="22"/>
        </w:rPr>
        <w:t xml:space="preserve">and TAFE </w:t>
      </w:r>
      <w:r w:rsidR="00660B45" w:rsidRPr="00DE2F04">
        <w:rPr>
          <w:rFonts w:ascii="Arial" w:hAnsi="Arial" w:cs="Arial"/>
          <w:sz w:val="22"/>
        </w:rPr>
        <w:t>providers represent a large proportion of those providers that recorded a negative EBITDA margin</w:t>
      </w:r>
      <w:r w:rsidR="007653F7" w:rsidRPr="00DE2F04">
        <w:rPr>
          <w:rFonts w:ascii="Arial" w:hAnsi="Arial" w:cs="Arial"/>
          <w:sz w:val="22"/>
        </w:rPr>
        <w:t xml:space="preserve">. </w:t>
      </w:r>
      <w:r w:rsidR="00BD3991" w:rsidRPr="00DE2F04">
        <w:rPr>
          <w:rFonts w:ascii="Arial" w:hAnsi="Arial" w:cs="Arial"/>
          <w:sz w:val="22"/>
        </w:rPr>
        <w:t xml:space="preserve">  </w:t>
      </w:r>
    </w:p>
    <w:p w:rsidR="00BD3991" w:rsidRDefault="00BD3991" w:rsidP="00464E2B">
      <w:pPr>
        <w:rPr>
          <w:rFonts w:ascii="Georgia" w:hAnsi="Georgia" w:cs="Arial"/>
          <w:b/>
          <w:color w:val="004855" w:themeColor="text1"/>
          <w:sz w:val="22"/>
          <w:szCs w:val="22"/>
          <w:lang w:val="en-US"/>
        </w:rPr>
      </w:pPr>
    </w:p>
    <w:p w:rsidR="00961F1F" w:rsidRDefault="00961F1F">
      <w:pPr>
        <w:spacing w:after="0" w:line="240" w:lineRule="auto"/>
        <w:rPr>
          <w:rFonts w:asciiTheme="minorHAnsi" w:eastAsiaTheme="minorHAnsi" w:hAnsiTheme="minorHAnsi" w:cstheme="minorHAnsi"/>
          <w:b/>
          <w:bCs/>
          <w:color w:val="407680" w:themeColor="accent2"/>
          <w:sz w:val="26"/>
          <w:szCs w:val="26"/>
          <w:lang w:val="en-GB"/>
        </w:rPr>
      </w:pPr>
      <w:r>
        <w:br w:type="page"/>
      </w:r>
    </w:p>
    <w:p w:rsidR="00281130" w:rsidRDefault="00281130" w:rsidP="00281130">
      <w:pPr>
        <w:pStyle w:val="H3"/>
      </w:pPr>
      <w:r>
        <w:lastRenderedPageBreak/>
        <w:t>Net operating profit/surplus margin</w:t>
      </w:r>
    </w:p>
    <w:p w:rsidR="00464E2B" w:rsidRPr="001567F7" w:rsidRDefault="00464E2B" w:rsidP="00464E2B">
      <w:pPr>
        <w:rPr>
          <w:rFonts w:ascii="Georgia" w:hAnsi="Georgia"/>
          <w:b/>
          <w:color w:val="004855" w:themeColor="text1"/>
          <w:sz w:val="20"/>
          <w:szCs w:val="20"/>
        </w:rPr>
      </w:pPr>
      <w:r w:rsidRPr="001567F7">
        <w:rPr>
          <w:rFonts w:ascii="Georgia" w:hAnsi="Georgia" w:cs="Arial"/>
          <w:b/>
          <w:color w:val="004855" w:themeColor="text1"/>
          <w:sz w:val="20"/>
          <w:szCs w:val="20"/>
          <w:lang w:val="en-US"/>
        </w:rPr>
        <w:t xml:space="preserve">Figure </w:t>
      </w:r>
      <w:r w:rsidR="00BD3991" w:rsidRPr="001567F7">
        <w:rPr>
          <w:rFonts w:ascii="Georgia" w:hAnsi="Georgia" w:cs="Arial"/>
          <w:b/>
          <w:color w:val="004855" w:themeColor="text1"/>
          <w:sz w:val="20"/>
          <w:szCs w:val="20"/>
          <w:lang w:val="en-US"/>
        </w:rPr>
        <w:t>8</w:t>
      </w:r>
      <w:r w:rsidRPr="001567F7">
        <w:rPr>
          <w:rFonts w:ascii="Georgia" w:hAnsi="Georgia" w:cs="Arial"/>
          <w:b/>
          <w:color w:val="004855" w:themeColor="text1"/>
          <w:sz w:val="20"/>
          <w:szCs w:val="20"/>
          <w:lang w:val="en-US"/>
        </w:rPr>
        <w:t>: Net profit/surplus margin</w:t>
      </w:r>
      <w:r w:rsidR="00A8413E" w:rsidRPr="001567F7">
        <w:rPr>
          <w:rFonts w:ascii="Georgia" w:hAnsi="Georgia" w:cs="Arial"/>
          <w:b/>
          <w:color w:val="004855" w:themeColor="text1"/>
          <w:sz w:val="20"/>
          <w:szCs w:val="20"/>
          <w:lang w:val="en-US"/>
        </w:rPr>
        <w:t>, by provider size</w:t>
      </w:r>
    </w:p>
    <w:p w:rsidR="00B905E6" w:rsidRDefault="00B905E6" w:rsidP="00464E2B">
      <w:pPr>
        <w:rPr>
          <w:rFonts w:ascii="Georgia" w:hAnsi="Georgia" w:cs="Arial"/>
          <w:b/>
          <w:color w:val="004855" w:themeColor="text1"/>
          <w:sz w:val="22"/>
          <w:szCs w:val="22"/>
          <w:lang w:val="en-US"/>
        </w:rPr>
      </w:pPr>
      <w:r>
        <w:rPr>
          <w:rFonts w:ascii="Georgia" w:hAnsi="Georgia" w:cs="Arial"/>
          <w:b/>
          <w:noProof/>
          <w:color w:val="004855" w:themeColor="text1"/>
          <w:sz w:val="22"/>
          <w:szCs w:val="22"/>
          <w:lang w:eastAsia="en-AU"/>
        </w:rPr>
        <w:drawing>
          <wp:inline distT="0" distB="0" distL="0" distR="0" wp14:anchorId="0308B294" wp14:editId="7FB796DA">
            <wp:extent cx="5941119" cy="3638550"/>
            <wp:effectExtent l="0" t="0" r="2540" b="0"/>
            <wp:docPr id="401" name="Picture 4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941060" cy="3638514"/>
                    </a:xfrm>
                    <a:prstGeom prst="rect">
                      <a:avLst/>
                    </a:prstGeom>
                    <a:noFill/>
                    <a:ln>
                      <a:noFill/>
                    </a:ln>
                  </pic:spPr>
                </pic:pic>
              </a:graphicData>
            </a:graphic>
          </wp:inline>
        </w:drawing>
      </w:r>
    </w:p>
    <w:p w:rsidR="00B905E6" w:rsidRDefault="00B905E6" w:rsidP="00B905E6">
      <w:pPr>
        <w:jc w:val="center"/>
        <w:rPr>
          <w:rFonts w:ascii="Georgia" w:hAnsi="Georgia" w:cs="Arial"/>
          <w:b/>
          <w:color w:val="004855" w:themeColor="text1"/>
          <w:sz w:val="22"/>
          <w:szCs w:val="22"/>
          <w:lang w:val="en-US"/>
        </w:rPr>
      </w:pPr>
      <w:r>
        <w:rPr>
          <w:rFonts w:ascii="Georgia" w:hAnsi="Georgia" w:cs="Arial"/>
          <w:b/>
          <w:noProof/>
          <w:color w:val="004855" w:themeColor="text1"/>
          <w:sz w:val="22"/>
          <w:szCs w:val="22"/>
          <w:lang w:eastAsia="en-AU"/>
        </w:rPr>
        <w:drawing>
          <wp:inline distT="0" distB="0" distL="0" distR="0" wp14:anchorId="41232727" wp14:editId="7CA1DA9B">
            <wp:extent cx="1059180" cy="358140"/>
            <wp:effectExtent l="0" t="0" r="7620" b="3810"/>
            <wp:docPr id="403" name="Picture 4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rotWithShape="1">
                    <a:blip r:embed="rId19">
                      <a:extLst>
                        <a:ext uri="{28A0092B-C50C-407E-A947-70E740481C1C}">
                          <a14:useLocalDpi xmlns:a14="http://schemas.microsoft.com/office/drawing/2010/main" val="0"/>
                        </a:ext>
                      </a:extLst>
                    </a:blip>
                    <a:srcRect t="14706" b="50735"/>
                    <a:stretch/>
                  </pic:blipFill>
                  <pic:spPr bwMode="auto">
                    <a:xfrm>
                      <a:off x="0" y="0"/>
                      <a:ext cx="1059180" cy="358140"/>
                    </a:xfrm>
                    <a:prstGeom prst="rect">
                      <a:avLst/>
                    </a:prstGeom>
                    <a:noFill/>
                    <a:ln>
                      <a:noFill/>
                    </a:ln>
                    <a:extLst>
                      <a:ext uri="{53640926-AAD7-44D8-BBD7-CCE9431645EC}">
                        <a14:shadowObscured xmlns:a14="http://schemas.microsoft.com/office/drawing/2010/main"/>
                      </a:ext>
                    </a:extLst>
                  </pic:spPr>
                </pic:pic>
              </a:graphicData>
            </a:graphic>
          </wp:inline>
        </w:drawing>
      </w:r>
      <w:r>
        <w:rPr>
          <w:rFonts w:ascii="Georgia" w:hAnsi="Georgia" w:cs="Arial"/>
          <w:b/>
          <w:noProof/>
          <w:color w:val="004855" w:themeColor="text1"/>
          <w:sz w:val="22"/>
          <w:szCs w:val="22"/>
          <w:lang w:eastAsia="en-AU"/>
        </w:rPr>
        <w:drawing>
          <wp:inline distT="0" distB="0" distL="0" distR="0" wp14:anchorId="684C6B89" wp14:editId="56C650F1">
            <wp:extent cx="1059180" cy="388620"/>
            <wp:effectExtent l="0" t="0" r="7620" b="0"/>
            <wp:docPr id="415" name="Picture 4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rotWithShape="1">
                    <a:blip r:embed="rId19">
                      <a:extLst>
                        <a:ext uri="{28A0092B-C50C-407E-A947-70E740481C1C}">
                          <a14:useLocalDpi xmlns:a14="http://schemas.microsoft.com/office/drawing/2010/main" val="0"/>
                        </a:ext>
                      </a:extLst>
                    </a:blip>
                    <a:srcRect t="46325" b="16176"/>
                    <a:stretch/>
                  </pic:blipFill>
                  <pic:spPr bwMode="auto">
                    <a:xfrm>
                      <a:off x="0" y="0"/>
                      <a:ext cx="1059180" cy="388620"/>
                    </a:xfrm>
                    <a:prstGeom prst="rect">
                      <a:avLst/>
                    </a:prstGeom>
                    <a:noFill/>
                    <a:ln>
                      <a:noFill/>
                    </a:ln>
                    <a:extLst>
                      <a:ext uri="{53640926-AAD7-44D8-BBD7-CCE9431645EC}">
                        <a14:shadowObscured xmlns:a14="http://schemas.microsoft.com/office/drawing/2010/main"/>
                      </a:ext>
                    </a:extLst>
                  </pic:spPr>
                </pic:pic>
              </a:graphicData>
            </a:graphic>
          </wp:inline>
        </w:drawing>
      </w:r>
      <w:r>
        <w:rPr>
          <w:rFonts w:ascii="Georgia" w:hAnsi="Georgia" w:cs="Arial"/>
          <w:b/>
          <w:noProof/>
          <w:color w:val="004855" w:themeColor="text1"/>
          <w:sz w:val="22"/>
          <w:szCs w:val="22"/>
          <w:lang w:eastAsia="en-AU"/>
        </w:rPr>
        <w:drawing>
          <wp:inline distT="0" distB="0" distL="0" distR="0" wp14:anchorId="111C1627" wp14:editId="7D8A9F85">
            <wp:extent cx="1059180" cy="167640"/>
            <wp:effectExtent l="0" t="0" r="7620" b="3810"/>
            <wp:docPr id="416" name="Picture 4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rotWithShape="1">
                    <a:blip r:embed="rId19">
                      <a:extLst>
                        <a:ext uri="{28A0092B-C50C-407E-A947-70E740481C1C}">
                          <a14:useLocalDpi xmlns:a14="http://schemas.microsoft.com/office/drawing/2010/main" val="0"/>
                        </a:ext>
                      </a:extLst>
                    </a:blip>
                    <a:srcRect t="83824"/>
                    <a:stretch/>
                  </pic:blipFill>
                  <pic:spPr bwMode="auto">
                    <a:xfrm>
                      <a:off x="0" y="0"/>
                      <a:ext cx="1059180" cy="167640"/>
                    </a:xfrm>
                    <a:prstGeom prst="rect">
                      <a:avLst/>
                    </a:prstGeom>
                    <a:noFill/>
                    <a:ln>
                      <a:noFill/>
                    </a:ln>
                    <a:extLst>
                      <a:ext uri="{53640926-AAD7-44D8-BBD7-CCE9431645EC}">
                        <a14:shadowObscured xmlns:a14="http://schemas.microsoft.com/office/drawing/2010/main"/>
                      </a:ext>
                    </a:extLst>
                  </pic:spPr>
                </pic:pic>
              </a:graphicData>
            </a:graphic>
          </wp:inline>
        </w:drawing>
      </w:r>
    </w:p>
    <w:p w:rsidR="00BE01BC" w:rsidRDefault="00BE01BC" w:rsidP="00464E2B">
      <w:pPr>
        <w:rPr>
          <w:rFonts w:ascii="Georgia" w:hAnsi="Georgia" w:cs="Arial"/>
          <w:b/>
          <w:color w:val="004855" w:themeColor="text1"/>
          <w:sz w:val="22"/>
          <w:szCs w:val="22"/>
          <w:lang w:val="en-US"/>
        </w:rPr>
      </w:pPr>
    </w:p>
    <w:p w:rsidR="00464E2B" w:rsidRPr="001567F7" w:rsidRDefault="00464E2B" w:rsidP="00464E2B">
      <w:pPr>
        <w:rPr>
          <w:rFonts w:ascii="Georgia" w:hAnsi="Georgia" w:cs="Arial"/>
          <w:b/>
          <w:color w:val="004855" w:themeColor="text1"/>
          <w:sz w:val="20"/>
          <w:szCs w:val="20"/>
          <w:lang w:val="en-US"/>
        </w:rPr>
      </w:pPr>
      <w:r w:rsidRPr="001567F7">
        <w:rPr>
          <w:rFonts w:ascii="Georgia" w:hAnsi="Georgia" w:cs="Arial"/>
          <w:b/>
          <w:color w:val="004855" w:themeColor="text1"/>
          <w:sz w:val="20"/>
          <w:szCs w:val="20"/>
          <w:lang w:val="en-US"/>
        </w:rPr>
        <w:t xml:space="preserve">Table </w:t>
      </w:r>
      <w:r w:rsidR="00BD3991" w:rsidRPr="001567F7">
        <w:rPr>
          <w:rFonts w:ascii="Georgia" w:hAnsi="Georgia" w:cs="Arial"/>
          <w:b/>
          <w:color w:val="004855" w:themeColor="text1"/>
          <w:sz w:val="20"/>
          <w:szCs w:val="20"/>
          <w:lang w:val="en-US"/>
        </w:rPr>
        <w:t>8</w:t>
      </w:r>
      <w:r w:rsidRPr="001567F7">
        <w:rPr>
          <w:rFonts w:ascii="Georgia" w:hAnsi="Georgia" w:cs="Arial"/>
          <w:b/>
          <w:color w:val="004855" w:themeColor="text1"/>
          <w:sz w:val="20"/>
          <w:szCs w:val="20"/>
          <w:lang w:val="en-US"/>
        </w:rPr>
        <w:t>: Net profit</w:t>
      </w:r>
      <w:r w:rsidR="00F068DA" w:rsidRPr="001567F7">
        <w:rPr>
          <w:rFonts w:ascii="Georgia" w:hAnsi="Georgia" w:cs="Arial"/>
          <w:b/>
          <w:color w:val="004855" w:themeColor="text1"/>
          <w:sz w:val="20"/>
          <w:szCs w:val="20"/>
          <w:lang w:val="en-US"/>
        </w:rPr>
        <w:t>/surplus</w:t>
      </w:r>
      <w:r w:rsidRPr="001567F7">
        <w:rPr>
          <w:rFonts w:ascii="Georgia" w:hAnsi="Georgia" w:cs="Arial"/>
          <w:b/>
          <w:color w:val="004855" w:themeColor="text1"/>
          <w:sz w:val="20"/>
          <w:szCs w:val="20"/>
          <w:lang w:val="en-US"/>
        </w:rPr>
        <w:t xml:space="preserve"> margin range, by provider size  </w:t>
      </w:r>
    </w:p>
    <w:tbl>
      <w:tblPr>
        <w:tblW w:w="5048" w:type="pct"/>
        <w:tblLook w:val="04A0" w:firstRow="1" w:lastRow="0" w:firstColumn="1" w:lastColumn="0" w:noHBand="0" w:noVBand="1"/>
      </w:tblPr>
      <w:tblGrid>
        <w:gridCol w:w="2137"/>
        <w:gridCol w:w="1579"/>
        <w:gridCol w:w="46"/>
        <w:gridCol w:w="1432"/>
        <w:gridCol w:w="1450"/>
        <w:gridCol w:w="12"/>
        <w:gridCol w:w="1533"/>
        <w:gridCol w:w="15"/>
        <w:gridCol w:w="1448"/>
        <w:gridCol w:w="12"/>
      </w:tblGrid>
      <w:tr w:rsidR="00464E2B" w:rsidRPr="00797118" w:rsidTr="001567F7">
        <w:trPr>
          <w:trHeight w:val="300"/>
        </w:trPr>
        <w:tc>
          <w:tcPr>
            <w:tcW w:w="1106" w:type="pct"/>
            <w:tcBorders>
              <w:top w:val="nil"/>
              <w:left w:val="nil"/>
              <w:bottom w:val="single" w:sz="4" w:space="0" w:color="366092"/>
              <w:right w:val="nil"/>
            </w:tcBorders>
            <w:shd w:val="clear" w:color="auto" w:fill="004855"/>
            <w:noWrap/>
            <w:vAlign w:val="center"/>
            <w:hideMark/>
          </w:tcPr>
          <w:p w:rsidR="00464E2B" w:rsidRPr="00797118" w:rsidRDefault="00464E2B" w:rsidP="00C86061">
            <w:pPr>
              <w:spacing w:after="0"/>
              <w:rPr>
                <w:rFonts w:asciiTheme="minorHAnsi" w:hAnsiTheme="minorHAnsi" w:cstheme="minorHAnsi"/>
                <w:b/>
                <w:sz w:val="20"/>
                <w:szCs w:val="20"/>
              </w:rPr>
            </w:pPr>
          </w:p>
        </w:tc>
        <w:tc>
          <w:tcPr>
            <w:tcW w:w="817" w:type="pct"/>
            <w:tcBorders>
              <w:top w:val="nil"/>
              <w:left w:val="nil"/>
              <w:bottom w:val="single" w:sz="4" w:space="0" w:color="366092"/>
              <w:right w:val="nil"/>
            </w:tcBorders>
            <w:shd w:val="clear" w:color="auto" w:fill="004855"/>
            <w:noWrap/>
            <w:vAlign w:val="center"/>
          </w:tcPr>
          <w:p w:rsidR="00464E2B" w:rsidRPr="00797118" w:rsidRDefault="00464E2B" w:rsidP="00C86061">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765" w:type="pct"/>
            <w:gridSpan w:val="2"/>
            <w:tcBorders>
              <w:top w:val="nil"/>
              <w:left w:val="nil"/>
              <w:bottom w:val="single" w:sz="4" w:space="0" w:color="366092"/>
              <w:right w:val="nil"/>
            </w:tcBorders>
            <w:shd w:val="clear" w:color="auto" w:fill="004855"/>
            <w:vAlign w:val="center"/>
          </w:tcPr>
          <w:p w:rsidR="00464E2B" w:rsidRPr="00797118" w:rsidRDefault="00464E2B" w:rsidP="003653F7">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756" w:type="pct"/>
            <w:gridSpan w:val="2"/>
            <w:tcBorders>
              <w:top w:val="nil"/>
              <w:left w:val="nil"/>
              <w:bottom w:val="single" w:sz="4" w:space="0" w:color="366092"/>
              <w:right w:val="nil"/>
            </w:tcBorders>
            <w:shd w:val="clear" w:color="auto" w:fill="004855"/>
            <w:noWrap/>
            <w:vAlign w:val="center"/>
          </w:tcPr>
          <w:p w:rsidR="00464E2B" w:rsidRPr="00797118" w:rsidRDefault="00464E2B" w:rsidP="003653F7">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801" w:type="pct"/>
            <w:gridSpan w:val="2"/>
            <w:tcBorders>
              <w:top w:val="nil"/>
              <w:left w:val="nil"/>
              <w:bottom w:val="single" w:sz="4" w:space="0" w:color="366092"/>
              <w:right w:val="nil"/>
            </w:tcBorders>
            <w:shd w:val="clear" w:color="auto" w:fill="004855"/>
            <w:noWrap/>
            <w:vAlign w:val="center"/>
          </w:tcPr>
          <w:p w:rsidR="00464E2B" w:rsidRPr="00797118" w:rsidRDefault="00464E2B" w:rsidP="00446F9F">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755" w:type="pct"/>
            <w:gridSpan w:val="2"/>
            <w:tcBorders>
              <w:top w:val="nil"/>
              <w:left w:val="nil"/>
              <w:bottom w:val="single" w:sz="4" w:space="0" w:color="366092"/>
              <w:right w:val="nil"/>
            </w:tcBorders>
            <w:shd w:val="clear" w:color="auto" w:fill="004855"/>
            <w:vAlign w:val="center"/>
          </w:tcPr>
          <w:p w:rsidR="00464E2B" w:rsidRPr="00797118" w:rsidRDefault="00464E2B" w:rsidP="008C4455">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464E2B" w:rsidRPr="00797118" w:rsidTr="001567F7">
        <w:trPr>
          <w:gridAfter w:val="1"/>
          <w:wAfter w:w="6" w:type="pct"/>
          <w:trHeight w:val="300"/>
        </w:trPr>
        <w:tc>
          <w:tcPr>
            <w:tcW w:w="1106" w:type="pct"/>
            <w:tcBorders>
              <w:top w:val="nil"/>
              <w:left w:val="nil"/>
              <w:bottom w:val="single" w:sz="4" w:space="0" w:color="366092"/>
              <w:right w:val="nil"/>
            </w:tcBorders>
            <w:shd w:val="clear" w:color="auto" w:fill="auto"/>
            <w:noWrap/>
            <w:vAlign w:val="center"/>
          </w:tcPr>
          <w:p w:rsidR="00464E2B" w:rsidRPr="00DC6756" w:rsidRDefault="00464E2B" w:rsidP="00C86061">
            <w:pPr>
              <w:spacing w:after="0"/>
              <w:rPr>
                <w:rFonts w:asciiTheme="minorHAnsi" w:hAnsiTheme="minorHAnsi" w:cstheme="minorHAnsi"/>
                <w:sz w:val="20"/>
                <w:szCs w:val="20"/>
              </w:rPr>
            </w:pPr>
            <w:r w:rsidRPr="00DC6756">
              <w:rPr>
                <w:rFonts w:asciiTheme="minorHAnsi" w:hAnsiTheme="minorHAnsi" w:cstheme="minorHAnsi"/>
                <w:sz w:val="20"/>
                <w:szCs w:val="20"/>
              </w:rPr>
              <w:t>&lt;</w:t>
            </w:r>
            <w:r w:rsidR="00E614D3">
              <w:rPr>
                <w:rFonts w:asciiTheme="minorHAnsi" w:hAnsiTheme="minorHAnsi" w:cstheme="minorHAnsi"/>
                <w:sz w:val="20"/>
                <w:szCs w:val="20"/>
              </w:rPr>
              <w:t xml:space="preserve"> </w:t>
            </w:r>
            <w:r w:rsidRPr="00DC6756">
              <w:rPr>
                <w:rFonts w:asciiTheme="minorHAnsi" w:hAnsiTheme="minorHAnsi" w:cstheme="minorHAnsi"/>
                <w:sz w:val="20"/>
                <w:szCs w:val="20"/>
              </w:rPr>
              <w:t>100</w:t>
            </w:r>
          </w:p>
        </w:tc>
        <w:tc>
          <w:tcPr>
            <w:tcW w:w="841" w:type="pct"/>
            <w:gridSpan w:val="2"/>
            <w:tcBorders>
              <w:top w:val="nil"/>
              <w:left w:val="nil"/>
              <w:bottom w:val="single" w:sz="4" w:space="0" w:color="366092"/>
              <w:right w:val="nil"/>
            </w:tcBorders>
            <w:vAlign w:val="center"/>
          </w:tcPr>
          <w:p w:rsidR="00464E2B" w:rsidRPr="00DC6756" w:rsidRDefault="00464E2B" w:rsidP="00C86061">
            <w:pPr>
              <w:spacing w:after="0"/>
              <w:jc w:val="center"/>
              <w:rPr>
                <w:rFonts w:asciiTheme="minorHAnsi" w:hAnsiTheme="minorHAnsi" w:cstheme="minorHAnsi"/>
                <w:sz w:val="20"/>
                <w:szCs w:val="20"/>
              </w:rPr>
            </w:pPr>
            <w:r w:rsidRPr="00DC6756">
              <w:rPr>
                <w:rFonts w:asciiTheme="minorHAnsi" w:hAnsiTheme="minorHAnsi" w:cstheme="minorHAnsi"/>
                <w:sz w:val="20"/>
                <w:szCs w:val="20"/>
              </w:rPr>
              <w:t>-24.7%</w:t>
            </w:r>
          </w:p>
        </w:tc>
        <w:tc>
          <w:tcPr>
            <w:tcW w:w="741" w:type="pct"/>
            <w:tcBorders>
              <w:top w:val="nil"/>
              <w:left w:val="nil"/>
              <w:bottom w:val="single" w:sz="4" w:space="0" w:color="366092"/>
              <w:right w:val="nil"/>
            </w:tcBorders>
            <w:shd w:val="clear" w:color="auto" w:fill="auto"/>
            <w:noWrap/>
            <w:vAlign w:val="center"/>
          </w:tcPr>
          <w:p w:rsidR="00464E2B" w:rsidRPr="00DC6756" w:rsidRDefault="00464E2B" w:rsidP="003653F7">
            <w:pPr>
              <w:spacing w:after="0"/>
              <w:jc w:val="center"/>
              <w:rPr>
                <w:rFonts w:asciiTheme="minorHAnsi" w:hAnsiTheme="minorHAnsi" w:cstheme="minorHAnsi"/>
                <w:sz w:val="20"/>
                <w:szCs w:val="20"/>
              </w:rPr>
            </w:pPr>
            <w:r w:rsidRPr="00DC6756">
              <w:rPr>
                <w:rFonts w:asciiTheme="minorHAnsi" w:hAnsiTheme="minorHAnsi" w:cstheme="minorHAnsi"/>
                <w:sz w:val="20"/>
                <w:szCs w:val="20"/>
              </w:rPr>
              <w:t>-9.0%</w:t>
            </w:r>
          </w:p>
        </w:tc>
        <w:tc>
          <w:tcPr>
            <w:tcW w:w="750" w:type="pct"/>
            <w:tcBorders>
              <w:top w:val="nil"/>
              <w:left w:val="nil"/>
              <w:bottom w:val="single" w:sz="4" w:space="0" w:color="366092"/>
              <w:right w:val="nil"/>
            </w:tcBorders>
            <w:shd w:val="clear" w:color="auto" w:fill="auto"/>
            <w:noWrap/>
            <w:vAlign w:val="center"/>
          </w:tcPr>
          <w:p w:rsidR="00464E2B" w:rsidRPr="00DC6756" w:rsidRDefault="00464E2B" w:rsidP="003653F7">
            <w:pPr>
              <w:spacing w:after="0"/>
              <w:jc w:val="center"/>
              <w:rPr>
                <w:rFonts w:asciiTheme="minorHAnsi" w:hAnsiTheme="minorHAnsi" w:cstheme="minorHAnsi"/>
                <w:sz w:val="20"/>
                <w:szCs w:val="20"/>
              </w:rPr>
            </w:pPr>
            <w:r w:rsidRPr="00DC6756">
              <w:rPr>
                <w:rFonts w:asciiTheme="minorHAnsi" w:hAnsiTheme="minorHAnsi" w:cstheme="minorHAnsi"/>
                <w:sz w:val="20"/>
                <w:szCs w:val="20"/>
              </w:rPr>
              <w:t>1.3%</w:t>
            </w:r>
          </w:p>
        </w:tc>
        <w:tc>
          <w:tcPr>
            <w:tcW w:w="799" w:type="pct"/>
            <w:gridSpan w:val="2"/>
            <w:tcBorders>
              <w:top w:val="nil"/>
              <w:left w:val="nil"/>
              <w:bottom w:val="single" w:sz="4" w:space="0" w:color="366092"/>
              <w:right w:val="nil"/>
            </w:tcBorders>
            <w:shd w:val="clear" w:color="auto" w:fill="auto"/>
            <w:noWrap/>
            <w:vAlign w:val="center"/>
          </w:tcPr>
          <w:p w:rsidR="00464E2B" w:rsidRPr="00DC6756" w:rsidRDefault="00464E2B" w:rsidP="00446F9F">
            <w:pPr>
              <w:spacing w:after="0"/>
              <w:jc w:val="center"/>
              <w:rPr>
                <w:rFonts w:asciiTheme="minorHAnsi" w:hAnsiTheme="minorHAnsi" w:cstheme="minorHAnsi"/>
                <w:sz w:val="20"/>
                <w:szCs w:val="20"/>
              </w:rPr>
            </w:pPr>
            <w:r w:rsidRPr="00DC6756">
              <w:rPr>
                <w:rFonts w:asciiTheme="minorHAnsi" w:hAnsiTheme="minorHAnsi" w:cstheme="minorHAnsi"/>
                <w:sz w:val="20"/>
                <w:szCs w:val="20"/>
              </w:rPr>
              <w:t>9.4%</w:t>
            </w:r>
          </w:p>
        </w:tc>
        <w:tc>
          <w:tcPr>
            <w:tcW w:w="757" w:type="pct"/>
            <w:gridSpan w:val="2"/>
            <w:tcBorders>
              <w:top w:val="nil"/>
              <w:left w:val="nil"/>
              <w:bottom w:val="single" w:sz="4" w:space="0" w:color="366092"/>
              <w:right w:val="nil"/>
            </w:tcBorders>
            <w:vAlign w:val="center"/>
          </w:tcPr>
          <w:p w:rsidR="00464E2B" w:rsidRPr="00DC6756" w:rsidRDefault="00464E2B" w:rsidP="008C4455">
            <w:pPr>
              <w:spacing w:after="0"/>
              <w:jc w:val="center"/>
              <w:rPr>
                <w:rFonts w:asciiTheme="minorHAnsi" w:hAnsiTheme="minorHAnsi" w:cstheme="minorHAnsi"/>
                <w:sz w:val="20"/>
                <w:szCs w:val="20"/>
              </w:rPr>
            </w:pPr>
            <w:r w:rsidRPr="00DC6756">
              <w:rPr>
                <w:rFonts w:asciiTheme="minorHAnsi" w:hAnsiTheme="minorHAnsi" w:cstheme="minorHAnsi"/>
                <w:sz w:val="20"/>
                <w:szCs w:val="20"/>
              </w:rPr>
              <w:t>26.2%</w:t>
            </w:r>
          </w:p>
        </w:tc>
      </w:tr>
      <w:tr w:rsidR="00464E2B" w:rsidRPr="00797118" w:rsidTr="001567F7">
        <w:trPr>
          <w:gridAfter w:val="1"/>
          <w:wAfter w:w="6" w:type="pct"/>
          <w:trHeight w:val="300"/>
        </w:trPr>
        <w:tc>
          <w:tcPr>
            <w:tcW w:w="1106" w:type="pct"/>
            <w:tcBorders>
              <w:top w:val="nil"/>
              <w:left w:val="nil"/>
              <w:bottom w:val="single" w:sz="4" w:space="0" w:color="366092"/>
              <w:right w:val="nil"/>
            </w:tcBorders>
            <w:shd w:val="clear" w:color="auto" w:fill="auto"/>
            <w:noWrap/>
            <w:vAlign w:val="center"/>
          </w:tcPr>
          <w:p w:rsidR="00464E2B" w:rsidRPr="00DC6756" w:rsidRDefault="00464E2B" w:rsidP="00C86061">
            <w:pPr>
              <w:spacing w:after="0"/>
              <w:rPr>
                <w:rFonts w:asciiTheme="minorHAnsi" w:hAnsiTheme="minorHAnsi" w:cstheme="minorHAnsi"/>
                <w:sz w:val="20"/>
                <w:szCs w:val="20"/>
              </w:rPr>
            </w:pPr>
            <w:r w:rsidRPr="00DC6756">
              <w:rPr>
                <w:rFonts w:asciiTheme="minorHAnsi" w:hAnsiTheme="minorHAnsi" w:cstheme="minorHAnsi"/>
                <w:sz w:val="20"/>
                <w:szCs w:val="20"/>
              </w:rPr>
              <w:t>100</w:t>
            </w:r>
            <w:r w:rsidR="00934538">
              <w:rPr>
                <w:rFonts w:asciiTheme="minorHAnsi" w:hAnsiTheme="minorHAnsi" w:cstheme="minorHAnsi"/>
                <w:sz w:val="20"/>
                <w:szCs w:val="20"/>
              </w:rPr>
              <w:t xml:space="preserve"> ≤ </w:t>
            </w:r>
            <w:r w:rsidRPr="00DC6756">
              <w:rPr>
                <w:rFonts w:asciiTheme="minorHAnsi" w:hAnsiTheme="minorHAnsi" w:cstheme="minorHAnsi"/>
                <w:sz w:val="20"/>
                <w:szCs w:val="20"/>
              </w:rPr>
              <w:t>499</w:t>
            </w:r>
          </w:p>
        </w:tc>
        <w:tc>
          <w:tcPr>
            <w:tcW w:w="841" w:type="pct"/>
            <w:gridSpan w:val="2"/>
            <w:tcBorders>
              <w:top w:val="nil"/>
              <w:left w:val="nil"/>
              <w:bottom w:val="single" w:sz="4" w:space="0" w:color="366092"/>
              <w:right w:val="nil"/>
            </w:tcBorders>
            <w:vAlign w:val="center"/>
          </w:tcPr>
          <w:p w:rsidR="00464E2B" w:rsidRPr="00DC6756" w:rsidRDefault="00464E2B" w:rsidP="00C86061">
            <w:pPr>
              <w:spacing w:after="0"/>
              <w:jc w:val="center"/>
              <w:rPr>
                <w:rFonts w:asciiTheme="minorHAnsi" w:hAnsiTheme="minorHAnsi" w:cstheme="minorHAnsi"/>
                <w:sz w:val="20"/>
                <w:szCs w:val="20"/>
              </w:rPr>
            </w:pPr>
            <w:r w:rsidRPr="00DC6756">
              <w:rPr>
                <w:rFonts w:asciiTheme="minorHAnsi" w:hAnsiTheme="minorHAnsi" w:cstheme="minorHAnsi"/>
                <w:sz w:val="20"/>
                <w:szCs w:val="20"/>
              </w:rPr>
              <w:t>-21.4%</w:t>
            </w:r>
          </w:p>
        </w:tc>
        <w:tc>
          <w:tcPr>
            <w:tcW w:w="741" w:type="pct"/>
            <w:tcBorders>
              <w:top w:val="nil"/>
              <w:left w:val="nil"/>
              <w:bottom w:val="single" w:sz="4" w:space="0" w:color="366092"/>
              <w:right w:val="nil"/>
            </w:tcBorders>
            <w:shd w:val="clear" w:color="auto" w:fill="auto"/>
            <w:noWrap/>
            <w:vAlign w:val="center"/>
          </w:tcPr>
          <w:p w:rsidR="00464E2B" w:rsidRPr="00DC6756" w:rsidRDefault="00464E2B" w:rsidP="003653F7">
            <w:pPr>
              <w:spacing w:after="0"/>
              <w:jc w:val="center"/>
              <w:rPr>
                <w:rFonts w:asciiTheme="minorHAnsi" w:hAnsiTheme="minorHAnsi" w:cstheme="minorHAnsi"/>
                <w:sz w:val="20"/>
                <w:szCs w:val="20"/>
              </w:rPr>
            </w:pPr>
            <w:r w:rsidRPr="00DC6756">
              <w:rPr>
                <w:rFonts w:asciiTheme="minorHAnsi" w:hAnsiTheme="minorHAnsi" w:cstheme="minorHAnsi"/>
                <w:sz w:val="20"/>
                <w:szCs w:val="20"/>
              </w:rPr>
              <w:t>0.2%</w:t>
            </w:r>
          </w:p>
        </w:tc>
        <w:tc>
          <w:tcPr>
            <w:tcW w:w="750" w:type="pct"/>
            <w:tcBorders>
              <w:top w:val="nil"/>
              <w:left w:val="nil"/>
              <w:bottom w:val="single" w:sz="4" w:space="0" w:color="366092"/>
              <w:right w:val="nil"/>
            </w:tcBorders>
            <w:shd w:val="clear" w:color="auto" w:fill="auto"/>
            <w:noWrap/>
            <w:vAlign w:val="center"/>
          </w:tcPr>
          <w:p w:rsidR="00464E2B" w:rsidRPr="00DC6756" w:rsidRDefault="00464E2B" w:rsidP="003653F7">
            <w:pPr>
              <w:spacing w:after="0"/>
              <w:jc w:val="center"/>
              <w:rPr>
                <w:rFonts w:asciiTheme="minorHAnsi" w:hAnsiTheme="minorHAnsi" w:cstheme="minorHAnsi"/>
                <w:sz w:val="20"/>
                <w:szCs w:val="20"/>
              </w:rPr>
            </w:pPr>
            <w:r w:rsidRPr="00DC6756">
              <w:rPr>
                <w:rFonts w:asciiTheme="minorHAnsi" w:hAnsiTheme="minorHAnsi" w:cstheme="minorHAnsi"/>
                <w:sz w:val="20"/>
                <w:szCs w:val="20"/>
              </w:rPr>
              <w:t>6.0%</w:t>
            </w:r>
          </w:p>
        </w:tc>
        <w:tc>
          <w:tcPr>
            <w:tcW w:w="799" w:type="pct"/>
            <w:gridSpan w:val="2"/>
            <w:tcBorders>
              <w:top w:val="nil"/>
              <w:left w:val="nil"/>
              <w:bottom w:val="single" w:sz="4" w:space="0" w:color="366092"/>
              <w:right w:val="nil"/>
            </w:tcBorders>
            <w:shd w:val="clear" w:color="auto" w:fill="auto"/>
            <w:noWrap/>
            <w:vAlign w:val="center"/>
          </w:tcPr>
          <w:p w:rsidR="00464E2B" w:rsidRPr="00DC6756" w:rsidRDefault="00464E2B" w:rsidP="00446F9F">
            <w:pPr>
              <w:spacing w:after="0"/>
              <w:jc w:val="center"/>
              <w:rPr>
                <w:rFonts w:asciiTheme="minorHAnsi" w:hAnsiTheme="minorHAnsi" w:cstheme="minorHAnsi"/>
                <w:sz w:val="20"/>
                <w:szCs w:val="20"/>
              </w:rPr>
            </w:pPr>
            <w:r w:rsidRPr="00DC6756">
              <w:rPr>
                <w:rFonts w:asciiTheme="minorHAnsi" w:hAnsiTheme="minorHAnsi" w:cstheme="minorHAnsi"/>
                <w:sz w:val="20"/>
                <w:szCs w:val="20"/>
              </w:rPr>
              <w:t>12.5%</w:t>
            </w:r>
          </w:p>
        </w:tc>
        <w:tc>
          <w:tcPr>
            <w:tcW w:w="757" w:type="pct"/>
            <w:gridSpan w:val="2"/>
            <w:tcBorders>
              <w:top w:val="nil"/>
              <w:left w:val="nil"/>
              <w:bottom w:val="single" w:sz="4" w:space="0" w:color="366092"/>
              <w:right w:val="nil"/>
            </w:tcBorders>
            <w:vAlign w:val="center"/>
          </w:tcPr>
          <w:p w:rsidR="00464E2B" w:rsidRPr="00DC6756" w:rsidRDefault="00464E2B" w:rsidP="008C4455">
            <w:pPr>
              <w:spacing w:after="0"/>
              <w:jc w:val="center"/>
              <w:rPr>
                <w:rFonts w:asciiTheme="minorHAnsi" w:hAnsiTheme="minorHAnsi" w:cstheme="minorHAnsi"/>
                <w:sz w:val="20"/>
                <w:szCs w:val="20"/>
              </w:rPr>
            </w:pPr>
            <w:r w:rsidRPr="00DC6756">
              <w:rPr>
                <w:rFonts w:asciiTheme="minorHAnsi" w:hAnsiTheme="minorHAnsi" w:cstheme="minorHAnsi"/>
                <w:sz w:val="20"/>
                <w:szCs w:val="20"/>
              </w:rPr>
              <w:t>44.1%</w:t>
            </w:r>
          </w:p>
        </w:tc>
      </w:tr>
      <w:tr w:rsidR="00464E2B" w:rsidRPr="00797118" w:rsidTr="001567F7">
        <w:trPr>
          <w:gridAfter w:val="1"/>
          <w:wAfter w:w="6" w:type="pct"/>
          <w:trHeight w:val="300"/>
        </w:trPr>
        <w:tc>
          <w:tcPr>
            <w:tcW w:w="1106" w:type="pct"/>
            <w:tcBorders>
              <w:top w:val="nil"/>
              <w:left w:val="nil"/>
              <w:bottom w:val="single" w:sz="4" w:space="0" w:color="366092"/>
              <w:right w:val="nil"/>
            </w:tcBorders>
            <w:shd w:val="clear" w:color="auto" w:fill="auto"/>
            <w:noWrap/>
            <w:vAlign w:val="center"/>
          </w:tcPr>
          <w:p w:rsidR="00464E2B" w:rsidRPr="00DC6756" w:rsidRDefault="00464E2B" w:rsidP="00C86061">
            <w:pPr>
              <w:spacing w:after="0"/>
              <w:rPr>
                <w:rFonts w:asciiTheme="minorHAnsi" w:hAnsiTheme="minorHAnsi" w:cstheme="minorHAnsi"/>
                <w:sz w:val="20"/>
                <w:szCs w:val="20"/>
              </w:rPr>
            </w:pPr>
            <w:r w:rsidRPr="00DC6756">
              <w:rPr>
                <w:rFonts w:asciiTheme="minorHAnsi" w:hAnsiTheme="minorHAnsi" w:cstheme="minorHAnsi"/>
                <w:sz w:val="20"/>
                <w:szCs w:val="20"/>
              </w:rPr>
              <w:t>500</w:t>
            </w:r>
            <w:r w:rsidR="00934538">
              <w:rPr>
                <w:rFonts w:asciiTheme="minorHAnsi" w:hAnsiTheme="minorHAnsi" w:cstheme="minorHAnsi"/>
                <w:sz w:val="20"/>
                <w:szCs w:val="20"/>
              </w:rPr>
              <w:t xml:space="preserve"> ≤ </w:t>
            </w:r>
            <w:r w:rsidRPr="00DC6756">
              <w:rPr>
                <w:rFonts w:asciiTheme="minorHAnsi" w:hAnsiTheme="minorHAnsi" w:cstheme="minorHAnsi"/>
                <w:sz w:val="20"/>
                <w:szCs w:val="20"/>
              </w:rPr>
              <w:t>4</w:t>
            </w:r>
            <w:r w:rsidR="00E614D3">
              <w:rPr>
                <w:rFonts w:asciiTheme="minorHAnsi" w:hAnsiTheme="minorHAnsi" w:cstheme="minorHAnsi"/>
                <w:sz w:val="20"/>
                <w:szCs w:val="20"/>
              </w:rPr>
              <w:t>,</w:t>
            </w:r>
            <w:r w:rsidRPr="00DC6756">
              <w:rPr>
                <w:rFonts w:asciiTheme="minorHAnsi" w:hAnsiTheme="minorHAnsi" w:cstheme="minorHAnsi"/>
                <w:sz w:val="20"/>
                <w:szCs w:val="20"/>
              </w:rPr>
              <w:t>999</w:t>
            </w:r>
          </w:p>
        </w:tc>
        <w:tc>
          <w:tcPr>
            <w:tcW w:w="841" w:type="pct"/>
            <w:gridSpan w:val="2"/>
            <w:tcBorders>
              <w:top w:val="nil"/>
              <w:left w:val="nil"/>
              <w:bottom w:val="single" w:sz="4" w:space="0" w:color="366092"/>
              <w:right w:val="nil"/>
            </w:tcBorders>
            <w:vAlign w:val="center"/>
          </w:tcPr>
          <w:p w:rsidR="00464E2B" w:rsidRPr="00DC6756" w:rsidRDefault="00464E2B" w:rsidP="00C86061">
            <w:pPr>
              <w:spacing w:after="0"/>
              <w:jc w:val="center"/>
              <w:rPr>
                <w:rFonts w:asciiTheme="minorHAnsi" w:hAnsiTheme="minorHAnsi" w:cstheme="minorHAnsi"/>
                <w:sz w:val="20"/>
                <w:szCs w:val="20"/>
              </w:rPr>
            </w:pPr>
            <w:r w:rsidRPr="00DC6756">
              <w:rPr>
                <w:rFonts w:asciiTheme="minorHAnsi" w:hAnsiTheme="minorHAnsi" w:cstheme="minorHAnsi"/>
                <w:sz w:val="20"/>
                <w:szCs w:val="20"/>
              </w:rPr>
              <w:t>-31.8%</w:t>
            </w:r>
          </w:p>
        </w:tc>
        <w:tc>
          <w:tcPr>
            <w:tcW w:w="741" w:type="pct"/>
            <w:tcBorders>
              <w:top w:val="nil"/>
              <w:left w:val="nil"/>
              <w:bottom w:val="single" w:sz="4" w:space="0" w:color="366092"/>
              <w:right w:val="nil"/>
            </w:tcBorders>
            <w:shd w:val="clear" w:color="auto" w:fill="auto"/>
            <w:noWrap/>
            <w:vAlign w:val="center"/>
          </w:tcPr>
          <w:p w:rsidR="00464E2B" w:rsidRPr="00DC6756" w:rsidRDefault="00464E2B" w:rsidP="003653F7">
            <w:pPr>
              <w:spacing w:after="0"/>
              <w:jc w:val="center"/>
              <w:rPr>
                <w:rFonts w:asciiTheme="minorHAnsi" w:hAnsiTheme="minorHAnsi" w:cstheme="minorHAnsi"/>
                <w:sz w:val="20"/>
                <w:szCs w:val="20"/>
              </w:rPr>
            </w:pPr>
            <w:r w:rsidRPr="00DC6756">
              <w:rPr>
                <w:rFonts w:asciiTheme="minorHAnsi" w:hAnsiTheme="minorHAnsi" w:cstheme="minorHAnsi"/>
                <w:sz w:val="20"/>
                <w:szCs w:val="20"/>
              </w:rPr>
              <w:t>2.8%</w:t>
            </w:r>
          </w:p>
        </w:tc>
        <w:tc>
          <w:tcPr>
            <w:tcW w:w="750" w:type="pct"/>
            <w:tcBorders>
              <w:top w:val="nil"/>
              <w:left w:val="nil"/>
              <w:bottom w:val="single" w:sz="4" w:space="0" w:color="366092"/>
              <w:right w:val="nil"/>
            </w:tcBorders>
            <w:shd w:val="clear" w:color="auto" w:fill="auto"/>
            <w:noWrap/>
            <w:vAlign w:val="center"/>
          </w:tcPr>
          <w:p w:rsidR="00464E2B" w:rsidRPr="00DC6756" w:rsidRDefault="00464E2B" w:rsidP="003653F7">
            <w:pPr>
              <w:spacing w:after="0"/>
              <w:jc w:val="center"/>
              <w:rPr>
                <w:rFonts w:asciiTheme="minorHAnsi" w:hAnsiTheme="minorHAnsi" w:cstheme="minorHAnsi"/>
                <w:sz w:val="20"/>
                <w:szCs w:val="20"/>
              </w:rPr>
            </w:pPr>
            <w:r w:rsidRPr="00DC6756">
              <w:rPr>
                <w:rFonts w:asciiTheme="minorHAnsi" w:hAnsiTheme="minorHAnsi" w:cstheme="minorHAnsi"/>
                <w:sz w:val="20"/>
                <w:szCs w:val="20"/>
              </w:rPr>
              <w:t>12.0%</w:t>
            </w:r>
          </w:p>
        </w:tc>
        <w:tc>
          <w:tcPr>
            <w:tcW w:w="799" w:type="pct"/>
            <w:gridSpan w:val="2"/>
            <w:tcBorders>
              <w:top w:val="nil"/>
              <w:left w:val="nil"/>
              <w:bottom w:val="single" w:sz="4" w:space="0" w:color="366092"/>
              <w:right w:val="nil"/>
            </w:tcBorders>
            <w:shd w:val="clear" w:color="auto" w:fill="auto"/>
            <w:noWrap/>
            <w:vAlign w:val="center"/>
          </w:tcPr>
          <w:p w:rsidR="00464E2B" w:rsidRPr="00DC6756" w:rsidRDefault="00464E2B" w:rsidP="00446F9F">
            <w:pPr>
              <w:spacing w:after="0"/>
              <w:jc w:val="center"/>
              <w:rPr>
                <w:rFonts w:asciiTheme="minorHAnsi" w:hAnsiTheme="minorHAnsi" w:cstheme="minorHAnsi"/>
                <w:sz w:val="20"/>
                <w:szCs w:val="20"/>
              </w:rPr>
            </w:pPr>
            <w:r w:rsidRPr="00DC6756">
              <w:rPr>
                <w:rFonts w:asciiTheme="minorHAnsi" w:hAnsiTheme="minorHAnsi" w:cstheme="minorHAnsi"/>
                <w:sz w:val="20"/>
                <w:szCs w:val="20"/>
              </w:rPr>
              <w:t>20.5%</w:t>
            </w:r>
          </w:p>
        </w:tc>
        <w:tc>
          <w:tcPr>
            <w:tcW w:w="757" w:type="pct"/>
            <w:gridSpan w:val="2"/>
            <w:tcBorders>
              <w:top w:val="nil"/>
              <w:left w:val="nil"/>
              <w:bottom w:val="single" w:sz="4" w:space="0" w:color="366092"/>
              <w:right w:val="nil"/>
            </w:tcBorders>
            <w:vAlign w:val="center"/>
          </w:tcPr>
          <w:p w:rsidR="00464E2B" w:rsidRPr="00DC6756" w:rsidRDefault="00464E2B" w:rsidP="008C4455">
            <w:pPr>
              <w:spacing w:after="0"/>
              <w:jc w:val="center"/>
              <w:rPr>
                <w:rFonts w:asciiTheme="minorHAnsi" w:hAnsiTheme="minorHAnsi" w:cstheme="minorHAnsi"/>
                <w:sz w:val="20"/>
                <w:szCs w:val="20"/>
              </w:rPr>
            </w:pPr>
            <w:r w:rsidRPr="00DC6756">
              <w:rPr>
                <w:rFonts w:asciiTheme="minorHAnsi" w:hAnsiTheme="minorHAnsi" w:cstheme="minorHAnsi"/>
                <w:sz w:val="20"/>
                <w:szCs w:val="20"/>
              </w:rPr>
              <w:t>50.7%</w:t>
            </w:r>
          </w:p>
        </w:tc>
      </w:tr>
      <w:tr w:rsidR="0095535B" w:rsidRPr="00797118" w:rsidTr="001567F7">
        <w:trPr>
          <w:gridAfter w:val="1"/>
          <w:wAfter w:w="6" w:type="pct"/>
          <w:trHeight w:val="300"/>
        </w:trPr>
        <w:tc>
          <w:tcPr>
            <w:tcW w:w="1106" w:type="pct"/>
            <w:tcBorders>
              <w:top w:val="nil"/>
              <w:left w:val="nil"/>
              <w:bottom w:val="single" w:sz="4" w:space="0" w:color="366092"/>
              <w:right w:val="nil"/>
            </w:tcBorders>
            <w:shd w:val="clear" w:color="auto" w:fill="auto"/>
            <w:noWrap/>
            <w:vAlign w:val="center"/>
          </w:tcPr>
          <w:p w:rsidR="0095535B" w:rsidRPr="00DC6756" w:rsidRDefault="0095535B" w:rsidP="00C86061">
            <w:pPr>
              <w:spacing w:after="0"/>
              <w:rPr>
                <w:rFonts w:asciiTheme="minorHAnsi" w:hAnsiTheme="minorHAnsi" w:cstheme="minorHAnsi"/>
                <w:sz w:val="20"/>
                <w:szCs w:val="20"/>
              </w:rPr>
            </w:pPr>
            <w:r w:rsidRPr="00E128BF">
              <w:rPr>
                <w:rFonts w:asciiTheme="minorHAnsi" w:hAnsiTheme="minorHAnsi" w:cstheme="minorHAnsi"/>
                <w:sz w:val="20"/>
                <w:szCs w:val="20"/>
              </w:rPr>
              <w:t>5</w:t>
            </w:r>
            <w:r w:rsidR="00E614D3">
              <w:rPr>
                <w:rFonts w:asciiTheme="minorHAnsi" w:hAnsiTheme="minorHAnsi" w:cstheme="minorHAnsi"/>
                <w:sz w:val="20"/>
                <w:szCs w:val="20"/>
              </w:rPr>
              <w:t>,</w:t>
            </w:r>
            <w:r w:rsidRPr="00E128BF">
              <w:rPr>
                <w:rFonts w:asciiTheme="minorHAnsi" w:hAnsiTheme="minorHAnsi" w:cstheme="minorHAnsi"/>
                <w:sz w:val="20"/>
                <w:szCs w:val="20"/>
              </w:rPr>
              <w:t>000</w:t>
            </w:r>
            <w:r w:rsidR="00DE2F04">
              <w:rPr>
                <w:rFonts w:asciiTheme="minorHAnsi" w:hAnsiTheme="minorHAnsi" w:cstheme="minorHAnsi"/>
                <w:sz w:val="20"/>
                <w:szCs w:val="20"/>
              </w:rPr>
              <w:t xml:space="preserve"> </w:t>
            </w:r>
            <w:r w:rsidRPr="00E128BF">
              <w:rPr>
                <w:rFonts w:asciiTheme="minorHAnsi" w:hAnsiTheme="minorHAnsi" w:cstheme="minorHAnsi"/>
                <w:sz w:val="20"/>
                <w:szCs w:val="20"/>
              </w:rPr>
              <w:t>≤</w:t>
            </w:r>
            <w:r w:rsidR="00DE2F04">
              <w:rPr>
                <w:rFonts w:asciiTheme="minorHAnsi" w:hAnsiTheme="minorHAnsi" w:cstheme="minorHAnsi"/>
                <w:sz w:val="20"/>
                <w:szCs w:val="20"/>
              </w:rPr>
              <w:t xml:space="preserve"> </w:t>
            </w:r>
            <w:r w:rsidRPr="00E128BF">
              <w:rPr>
                <w:rFonts w:asciiTheme="minorHAnsi" w:hAnsiTheme="minorHAnsi" w:cstheme="minorHAnsi"/>
                <w:sz w:val="20"/>
                <w:szCs w:val="20"/>
              </w:rPr>
              <w:t>19</w:t>
            </w:r>
            <w:r w:rsidR="00E614D3">
              <w:rPr>
                <w:rFonts w:asciiTheme="minorHAnsi" w:hAnsiTheme="minorHAnsi" w:cstheme="minorHAnsi"/>
                <w:sz w:val="20"/>
                <w:szCs w:val="20"/>
              </w:rPr>
              <w:t>,</w:t>
            </w:r>
            <w:r w:rsidRPr="00E128BF">
              <w:rPr>
                <w:rFonts w:asciiTheme="minorHAnsi" w:hAnsiTheme="minorHAnsi" w:cstheme="minorHAnsi"/>
                <w:sz w:val="20"/>
                <w:szCs w:val="20"/>
              </w:rPr>
              <w:t>999</w:t>
            </w:r>
          </w:p>
        </w:tc>
        <w:tc>
          <w:tcPr>
            <w:tcW w:w="841" w:type="pct"/>
            <w:gridSpan w:val="2"/>
            <w:tcBorders>
              <w:top w:val="nil"/>
              <w:left w:val="nil"/>
              <w:bottom w:val="single" w:sz="4" w:space="0" w:color="366092"/>
              <w:right w:val="nil"/>
            </w:tcBorders>
            <w:vAlign w:val="center"/>
          </w:tcPr>
          <w:p w:rsidR="0095535B" w:rsidRPr="00DC6756" w:rsidRDefault="0095535B" w:rsidP="00C86061">
            <w:pPr>
              <w:spacing w:after="0"/>
              <w:jc w:val="center"/>
              <w:rPr>
                <w:rFonts w:asciiTheme="minorHAnsi" w:hAnsiTheme="minorHAnsi" w:cstheme="minorHAnsi"/>
                <w:sz w:val="20"/>
                <w:szCs w:val="20"/>
              </w:rPr>
            </w:pPr>
            <w:r w:rsidRPr="00E128BF">
              <w:rPr>
                <w:rFonts w:asciiTheme="minorHAnsi" w:hAnsiTheme="minorHAnsi" w:cstheme="minorHAnsi"/>
                <w:sz w:val="20"/>
                <w:szCs w:val="20"/>
              </w:rPr>
              <w:t>-7.3%</w:t>
            </w:r>
          </w:p>
        </w:tc>
        <w:tc>
          <w:tcPr>
            <w:tcW w:w="741" w:type="pct"/>
            <w:tcBorders>
              <w:top w:val="nil"/>
              <w:left w:val="nil"/>
              <w:bottom w:val="single" w:sz="4" w:space="0" w:color="366092"/>
              <w:right w:val="nil"/>
            </w:tcBorders>
            <w:shd w:val="clear" w:color="auto" w:fill="auto"/>
            <w:noWrap/>
            <w:vAlign w:val="center"/>
          </w:tcPr>
          <w:p w:rsidR="0095535B" w:rsidRPr="00DC6756" w:rsidRDefault="0095535B" w:rsidP="003653F7">
            <w:pPr>
              <w:spacing w:after="0"/>
              <w:jc w:val="center"/>
              <w:rPr>
                <w:rFonts w:asciiTheme="minorHAnsi" w:hAnsiTheme="minorHAnsi" w:cstheme="minorHAnsi"/>
                <w:sz w:val="20"/>
                <w:szCs w:val="20"/>
              </w:rPr>
            </w:pPr>
            <w:r w:rsidRPr="00E128BF">
              <w:rPr>
                <w:rFonts w:asciiTheme="minorHAnsi" w:hAnsiTheme="minorHAnsi" w:cstheme="minorHAnsi"/>
                <w:sz w:val="20"/>
                <w:szCs w:val="20"/>
              </w:rPr>
              <w:t>1.2%</w:t>
            </w:r>
          </w:p>
        </w:tc>
        <w:tc>
          <w:tcPr>
            <w:tcW w:w="750" w:type="pct"/>
            <w:tcBorders>
              <w:top w:val="nil"/>
              <w:left w:val="nil"/>
              <w:bottom w:val="single" w:sz="4" w:space="0" w:color="366092"/>
              <w:right w:val="nil"/>
            </w:tcBorders>
            <w:shd w:val="clear" w:color="auto" w:fill="auto"/>
            <w:noWrap/>
            <w:vAlign w:val="center"/>
          </w:tcPr>
          <w:p w:rsidR="0095535B" w:rsidRPr="00DC6756" w:rsidRDefault="0095535B" w:rsidP="003653F7">
            <w:pPr>
              <w:spacing w:after="0"/>
              <w:jc w:val="center"/>
              <w:rPr>
                <w:rFonts w:asciiTheme="minorHAnsi" w:hAnsiTheme="minorHAnsi" w:cstheme="minorHAnsi"/>
                <w:sz w:val="20"/>
                <w:szCs w:val="20"/>
              </w:rPr>
            </w:pPr>
            <w:r w:rsidRPr="00E128BF">
              <w:rPr>
                <w:rFonts w:asciiTheme="minorHAnsi" w:hAnsiTheme="minorHAnsi" w:cstheme="minorHAnsi"/>
                <w:sz w:val="20"/>
                <w:szCs w:val="20"/>
              </w:rPr>
              <w:t>4.7%</w:t>
            </w:r>
          </w:p>
        </w:tc>
        <w:tc>
          <w:tcPr>
            <w:tcW w:w="799" w:type="pct"/>
            <w:gridSpan w:val="2"/>
            <w:tcBorders>
              <w:top w:val="nil"/>
              <w:left w:val="nil"/>
              <w:bottom w:val="single" w:sz="4" w:space="0" w:color="366092"/>
              <w:right w:val="nil"/>
            </w:tcBorders>
            <w:shd w:val="clear" w:color="auto" w:fill="auto"/>
            <w:noWrap/>
            <w:vAlign w:val="center"/>
          </w:tcPr>
          <w:p w:rsidR="0095535B" w:rsidRPr="00DC6756" w:rsidRDefault="0095535B" w:rsidP="00446F9F">
            <w:pPr>
              <w:spacing w:after="0"/>
              <w:jc w:val="center"/>
              <w:rPr>
                <w:rFonts w:asciiTheme="minorHAnsi" w:hAnsiTheme="minorHAnsi" w:cstheme="minorHAnsi"/>
                <w:sz w:val="20"/>
                <w:szCs w:val="20"/>
              </w:rPr>
            </w:pPr>
            <w:r w:rsidRPr="00E128BF">
              <w:rPr>
                <w:rFonts w:asciiTheme="minorHAnsi" w:hAnsiTheme="minorHAnsi" w:cstheme="minorHAnsi"/>
                <w:sz w:val="20"/>
                <w:szCs w:val="20"/>
              </w:rPr>
              <w:t>7.8%</w:t>
            </w:r>
          </w:p>
        </w:tc>
        <w:tc>
          <w:tcPr>
            <w:tcW w:w="757" w:type="pct"/>
            <w:gridSpan w:val="2"/>
            <w:tcBorders>
              <w:top w:val="nil"/>
              <w:left w:val="nil"/>
              <w:bottom w:val="single" w:sz="4" w:space="0" w:color="366092"/>
              <w:right w:val="nil"/>
            </w:tcBorders>
            <w:vAlign w:val="center"/>
          </w:tcPr>
          <w:p w:rsidR="0095535B" w:rsidRPr="00DC6756" w:rsidRDefault="0095535B" w:rsidP="008C4455">
            <w:pPr>
              <w:spacing w:after="0"/>
              <w:jc w:val="center"/>
              <w:rPr>
                <w:rFonts w:asciiTheme="minorHAnsi" w:hAnsiTheme="minorHAnsi" w:cstheme="minorHAnsi"/>
                <w:sz w:val="20"/>
                <w:szCs w:val="20"/>
              </w:rPr>
            </w:pPr>
            <w:r w:rsidRPr="00E128BF">
              <w:rPr>
                <w:rFonts w:asciiTheme="minorHAnsi" w:hAnsiTheme="minorHAnsi" w:cstheme="minorHAnsi"/>
                <w:sz w:val="20"/>
                <w:szCs w:val="20"/>
              </w:rPr>
              <w:t>12.8%</w:t>
            </w:r>
          </w:p>
        </w:tc>
      </w:tr>
      <w:tr w:rsidR="0095535B" w:rsidRPr="00797118" w:rsidTr="001567F7">
        <w:trPr>
          <w:gridAfter w:val="1"/>
          <w:wAfter w:w="6" w:type="pct"/>
          <w:trHeight w:val="300"/>
        </w:trPr>
        <w:tc>
          <w:tcPr>
            <w:tcW w:w="1106" w:type="pct"/>
            <w:tcBorders>
              <w:top w:val="nil"/>
              <w:left w:val="nil"/>
              <w:bottom w:val="single" w:sz="4" w:space="0" w:color="366092"/>
              <w:right w:val="nil"/>
            </w:tcBorders>
            <w:shd w:val="clear" w:color="auto" w:fill="auto"/>
            <w:noWrap/>
            <w:vAlign w:val="center"/>
          </w:tcPr>
          <w:p w:rsidR="0095535B" w:rsidRPr="00DC6756" w:rsidRDefault="0095535B" w:rsidP="00C86061">
            <w:pPr>
              <w:spacing w:after="0"/>
              <w:rPr>
                <w:rFonts w:asciiTheme="minorHAnsi" w:hAnsiTheme="minorHAnsi" w:cstheme="minorHAnsi"/>
                <w:sz w:val="20"/>
                <w:szCs w:val="20"/>
              </w:rPr>
            </w:pPr>
            <w:r w:rsidRPr="00E128BF">
              <w:rPr>
                <w:rFonts w:asciiTheme="minorHAnsi" w:hAnsiTheme="minorHAnsi" w:cstheme="minorHAnsi"/>
                <w:sz w:val="20"/>
                <w:szCs w:val="20"/>
              </w:rPr>
              <w:t>≥</w:t>
            </w:r>
            <w:r w:rsidR="00E614D3">
              <w:rPr>
                <w:rFonts w:asciiTheme="minorHAnsi" w:hAnsiTheme="minorHAnsi" w:cstheme="minorHAnsi"/>
                <w:sz w:val="20"/>
                <w:szCs w:val="20"/>
              </w:rPr>
              <w:t xml:space="preserve"> </w:t>
            </w:r>
            <w:r w:rsidRPr="00E128BF">
              <w:rPr>
                <w:rFonts w:asciiTheme="minorHAnsi" w:hAnsiTheme="minorHAnsi" w:cstheme="minorHAnsi"/>
                <w:sz w:val="20"/>
                <w:szCs w:val="20"/>
              </w:rPr>
              <w:t>20</w:t>
            </w:r>
            <w:r w:rsidR="00E614D3">
              <w:rPr>
                <w:rFonts w:asciiTheme="minorHAnsi" w:hAnsiTheme="minorHAnsi" w:cstheme="minorHAnsi"/>
                <w:sz w:val="20"/>
                <w:szCs w:val="20"/>
              </w:rPr>
              <w:t>,</w:t>
            </w:r>
            <w:r w:rsidRPr="00E128BF">
              <w:rPr>
                <w:rFonts w:asciiTheme="minorHAnsi" w:hAnsiTheme="minorHAnsi" w:cstheme="minorHAnsi"/>
                <w:sz w:val="20"/>
                <w:szCs w:val="20"/>
              </w:rPr>
              <w:t>000</w:t>
            </w:r>
          </w:p>
        </w:tc>
        <w:tc>
          <w:tcPr>
            <w:tcW w:w="841" w:type="pct"/>
            <w:gridSpan w:val="2"/>
            <w:tcBorders>
              <w:top w:val="nil"/>
              <w:left w:val="nil"/>
              <w:bottom w:val="single" w:sz="4" w:space="0" w:color="366092"/>
              <w:right w:val="nil"/>
            </w:tcBorders>
            <w:vAlign w:val="center"/>
          </w:tcPr>
          <w:p w:rsidR="0095535B" w:rsidRPr="00DC6756" w:rsidRDefault="0095535B" w:rsidP="00C86061">
            <w:pPr>
              <w:spacing w:after="0"/>
              <w:jc w:val="center"/>
              <w:rPr>
                <w:rFonts w:asciiTheme="minorHAnsi" w:hAnsiTheme="minorHAnsi" w:cstheme="minorHAnsi"/>
                <w:sz w:val="20"/>
                <w:szCs w:val="20"/>
              </w:rPr>
            </w:pPr>
            <w:r w:rsidRPr="00E128BF">
              <w:rPr>
                <w:rFonts w:asciiTheme="minorHAnsi" w:hAnsiTheme="minorHAnsi" w:cstheme="minorHAnsi"/>
                <w:sz w:val="20"/>
                <w:szCs w:val="20"/>
              </w:rPr>
              <w:t>-0.4%</w:t>
            </w:r>
          </w:p>
        </w:tc>
        <w:tc>
          <w:tcPr>
            <w:tcW w:w="741" w:type="pct"/>
            <w:tcBorders>
              <w:top w:val="nil"/>
              <w:left w:val="nil"/>
              <w:bottom w:val="single" w:sz="4" w:space="0" w:color="366092"/>
              <w:right w:val="nil"/>
            </w:tcBorders>
            <w:shd w:val="clear" w:color="auto" w:fill="auto"/>
            <w:noWrap/>
            <w:vAlign w:val="center"/>
          </w:tcPr>
          <w:p w:rsidR="0095535B" w:rsidRPr="00DC6756" w:rsidRDefault="0095535B" w:rsidP="003653F7">
            <w:pPr>
              <w:spacing w:after="0"/>
              <w:jc w:val="center"/>
              <w:rPr>
                <w:rFonts w:asciiTheme="minorHAnsi" w:hAnsiTheme="minorHAnsi" w:cstheme="minorHAnsi"/>
                <w:sz w:val="20"/>
                <w:szCs w:val="20"/>
              </w:rPr>
            </w:pPr>
            <w:r w:rsidRPr="00E128BF">
              <w:rPr>
                <w:rFonts w:asciiTheme="minorHAnsi" w:hAnsiTheme="minorHAnsi" w:cstheme="minorHAnsi"/>
                <w:sz w:val="20"/>
                <w:szCs w:val="20"/>
              </w:rPr>
              <w:t>5.6%</w:t>
            </w:r>
          </w:p>
        </w:tc>
        <w:tc>
          <w:tcPr>
            <w:tcW w:w="750" w:type="pct"/>
            <w:tcBorders>
              <w:top w:val="nil"/>
              <w:left w:val="nil"/>
              <w:bottom w:val="single" w:sz="4" w:space="0" w:color="366092"/>
              <w:right w:val="nil"/>
            </w:tcBorders>
            <w:shd w:val="clear" w:color="auto" w:fill="auto"/>
            <w:noWrap/>
            <w:vAlign w:val="center"/>
          </w:tcPr>
          <w:p w:rsidR="0095535B" w:rsidRPr="00DC6756" w:rsidRDefault="0095535B" w:rsidP="003653F7">
            <w:pPr>
              <w:spacing w:after="0"/>
              <w:jc w:val="center"/>
              <w:rPr>
                <w:rFonts w:asciiTheme="minorHAnsi" w:hAnsiTheme="minorHAnsi" w:cstheme="minorHAnsi"/>
                <w:sz w:val="20"/>
                <w:szCs w:val="20"/>
              </w:rPr>
            </w:pPr>
            <w:r w:rsidRPr="00E128BF">
              <w:rPr>
                <w:rFonts w:asciiTheme="minorHAnsi" w:hAnsiTheme="minorHAnsi" w:cstheme="minorHAnsi"/>
                <w:sz w:val="20"/>
                <w:szCs w:val="20"/>
              </w:rPr>
              <w:t>6.9%</w:t>
            </w:r>
          </w:p>
        </w:tc>
        <w:tc>
          <w:tcPr>
            <w:tcW w:w="799" w:type="pct"/>
            <w:gridSpan w:val="2"/>
            <w:tcBorders>
              <w:top w:val="nil"/>
              <w:left w:val="nil"/>
              <w:bottom w:val="single" w:sz="4" w:space="0" w:color="366092"/>
              <w:right w:val="nil"/>
            </w:tcBorders>
            <w:shd w:val="clear" w:color="auto" w:fill="auto"/>
            <w:noWrap/>
            <w:vAlign w:val="center"/>
          </w:tcPr>
          <w:p w:rsidR="0095535B" w:rsidRPr="00DC6756" w:rsidRDefault="0095535B" w:rsidP="00446F9F">
            <w:pPr>
              <w:spacing w:after="0"/>
              <w:jc w:val="center"/>
              <w:rPr>
                <w:rFonts w:asciiTheme="minorHAnsi" w:hAnsiTheme="minorHAnsi" w:cstheme="minorHAnsi"/>
                <w:sz w:val="20"/>
                <w:szCs w:val="20"/>
              </w:rPr>
            </w:pPr>
            <w:r w:rsidRPr="00E128BF">
              <w:rPr>
                <w:rFonts w:asciiTheme="minorHAnsi" w:hAnsiTheme="minorHAnsi" w:cstheme="minorHAnsi"/>
                <w:sz w:val="20"/>
                <w:szCs w:val="20"/>
              </w:rPr>
              <w:t>9.0%</w:t>
            </w:r>
          </w:p>
        </w:tc>
        <w:tc>
          <w:tcPr>
            <w:tcW w:w="757" w:type="pct"/>
            <w:gridSpan w:val="2"/>
            <w:tcBorders>
              <w:top w:val="nil"/>
              <w:left w:val="nil"/>
              <w:bottom w:val="single" w:sz="4" w:space="0" w:color="366092"/>
              <w:right w:val="nil"/>
            </w:tcBorders>
            <w:vAlign w:val="center"/>
          </w:tcPr>
          <w:p w:rsidR="0095535B" w:rsidRPr="00DC6756" w:rsidRDefault="0095535B" w:rsidP="008C4455">
            <w:pPr>
              <w:spacing w:after="0"/>
              <w:jc w:val="center"/>
              <w:rPr>
                <w:rFonts w:asciiTheme="minorHAnsi" w:hAnsiTheme="minorHAnsi" w:cstheme="minorHAnsi"/>
                <w:sz w:val="20"/>
                <w:szCs w:val="20"/>
              </w:rPr>
            </w:pPr>
            <w:r w:rsidRPr="00E128BF">
              <w:rPr>
                <w:rFonts w:asciiTheme="minorHAnsi" w:hAnsiTheme="minorHAnsi" w:cstheme="minorHAnsi"/>
                <w:sz w:val="20"/>
                <w:szCs w:val="20"/>
              </w:rPr>
              <w:t>15.2%</w:t>
            </w:r>
          </w:p>
        </w:tc>
      </w:tr>
      <w:tr w:rsidR="00464E2B" w:rsidRPr="00797118" w:rsidTr="001567F7">
        <w:trPr>
          <w:gridAfter w:val="1"/>
          <w:wAfter w:w="6" w:type="pct"/>
          <w:trHeight w:val="300"/>
        </w:trPr>
        <w:tc>
          <w:tcPr>
            <w:tcW w:w="1106" w:type="pct"/>
            <w:tcBorders>
              <w:top w:val="single" w:sz="4" w:space="0" w:color="366092"/>
              <w:left w:val="nil"/>
              <w:bottom w:val="single" w:sz="4" w:space="0" w:color="366092"/>
              <w:right w:val="nil"/>
            </w:tcBorders>
            <w:shd w:val="clear" w:color="000000" w:fill="E5F6F6"/>
            <w:noWrap/>
            <w:vAlign w:val="center"/>
          </w:tcPr>
          <w:p w:rsidR="00464E2B" w:rsidRPr="00797118" w:rsidRDefault="00464E2B" w:rsidP="00C86061">
            <w:pPr>
              <w:spacing w:after="0"/>
              <w:rPr>
                <w:rFonts w:asciiTheme="minorHAnsi" w:hAnsiTheme="minorHAnsi" w:cstheme="minorHAnsi"/>
                <w:b/>
                <w:sz w:val="20"/>
                <w:szCs w:val="20"/>
              </w:rPr>
            </w:pPr>
            <w:r w:rsidRPr="00797118">
              <w:rPr>
                <w:rFonts w:asciiTheme="minorHAnsi" w:hAnsiTheme="minorHAnsi" w:cstheme="minorHAnsi"/>
                <w:b/>
                <w:sz w:val="20"/>
                <w:szCs w:val="20"/>
              </w:rPr>
              <w:t>HE sector</w:t>
            </w:r>
          </w:p>
        </w:tc>
        <w:tc>
          <w:tcPr>
            <w:tcW w:w="841" w:type="pct"/>
            <w:gridSpan w:val="2"/>
            <w:tcBorders>
              <w:top w:val="single" w:sz="4" w:space="0" w:color="366092"/>
              <w:left w:val="nil"/>
              <w:bottom w:val="single" w:sz="4" w:space="0" w:color="366092"/>
              <w:right w:val="nil"/>
            </w:tcBorders>
            <w:shd w:val="clear" w:color="000000" w:fill="E5F6F6"/>
            <w:vAlign w:val="center"/>
          </w:tcPr>
          <w:p w:rsidR="00464E2B" w:rsidRPr="00296D08" w:rsidRDefault="00464E2B" w:rsidP="00C86061">
            <w:pPr>
              <w:spacing w:after="0"/>
              <w:jc w:val="center"/>
              <w:rPr>
                <w:rFonts w:asciiTheme="minorHAnsi" w:hAnsiTheme="minorHAnsi" w:cstheme="minorHAnsi"/>
                <w:b/>
                <w:sz w:val="20"/>
                <w:szCs w:val="20"/>
              </w:rPr>
            </w:pPr>
            <w:r w:rsidRPr="00296D08">
              <w:rPr>
                <w:rFonts w:asciiTheme="minorHAnsi" w:hAnsiTheme="minorHAnsi" w:cstheme="minorHAnsi"/>
                <w:b/>
                <w:sz w:val="20"/>
                <w:szCs w:val="20"/>
              </w:rPr>
              <w:t>-31.8%</w:t>
            </w:r>
          </w:p>
        </w:tc>
        <w:tc>
          <w:tcPr>
            <w:tcW w:w="741" w:type="pct"/>
            <w:tcBorders>
              <w:top w:val="single" w:sz="4" w:space="0" w:color="366092"/>
              <w:left w:val="nil"/>
              <w:bottom w:val="single" w:sz="4" w:space="0" w:color="366092"/>
              <w:right w:val="nil"/>
            </w:tcBorders>
            <w:shd w:val="clear" w:color="000000" w:fill="E5F6F6"/>
            <w:noWrap/>
            <w:vAlign w:val="center"/>
          </w:tcPr>
          <w:p w:rsidR="00464E2B" w:rsidRPr="00296D08" w:rsidRDefault="00464E2B" w:rsidP="003653F7">
            <w:pPr>
              <w:spacing w:after="0"/>
              <w:jc w:val="center"/>
              <w:rPr>
                <w:rFonts w:asciiTheme="minorHAnsi" w:hAnsiTheme="minorHAnsi" w:cstheme="minorHAnsi"/>
                <w:b/>
                <w:sz w:val="20"/>
                <w:szCs w:val="20"/>
              </w:rPr>
            </w:pPr>
            <w:r w:rsidRPr="00296D08">
              <w:rPr>
                <w:rFonts w:asciiTheme="minorHAnsi" w:hAnsiTheme="minorHAnsi" w:cstheme="minorHAnsi"/>
                <w:b/>
                <w:sz w:val="20"/>
                <w:szCs w:val="20"/>
              </w:rPr>
              <w:t>0.3%</w:t>
            </w:r>
          </w:p>
        </w:tc>
        <w:tc>
          <w:tcPr>
            <w:tcW w:w="750" w:type="pct"/>
            <w:tcBorders>
              <w:top w:val="single" w:sz="4" w:space="0" w:color="366092"/>
              <w:left w:val="nil"/>
              <w:bottom w:val="single" w:sz="4" w:space="0" w:color="366092"/>
              <w:right w:val="nil"/>
            </w:tcBorders>
            <w:shd w:val="clear" w:color="000000" w:fill="E5F6F6"/>
            <w:noWrap/>
            <w:vAlign w:val="center"/>
          </w:tcPr>
          <w:p w:rsidR="00464E2B" w:rsidRPr="00296D08" w:rsidRDefault="00464E2B" w:rsidP="003653F7">
            <w:pPr>
              <w:spacing w:after="0"/>
              <w:jc w:val="center"/>
              <w:rPr>
                <w:rFonts w:asciiTheme="minorHAnsi" w:hAnsiTheme="minorHAnsi" w:cstheme="minorHAnsi"/>
                <w:b/>
                <w:sz w:val="20"/>
                <w:szCs w:val="20"/>
              </w:rPr>
            </w:pPr>
            <w:r w:rsidRPr="00296D08">
              <w:rPr>
                <w:rFonts w:asciiTheme="minorHAnsi" w:hAnsiTheme="minorHAnsi" w:cstheme="minorHAnsi"/>
                <w:b/>
                <w:sz w:val="20"/>
                <w:szCs w:val="20"/>
              </w:rPr>
              <w:t>6.0%</w:t>
            </w:r>
          </w:p>
        </w:tc>
        <w:tc>
          <w:tcPr>
            <w:tcW w:w="799" w:type="pct"/>
            <w:gridSpan w:val="2"/>
            <w:tcBorders>
              <w:top w:val="single" w:sz="4" w:space="0" w:color="366092"/>
              <w:left w:val="nil"/>
              <w:bottom w:val="single" w:sz="4" w:space="0" w:color="366092"/>
              <w:right w:val="nil"/>
            </w:tcBorders>
            <w:shd w:val="clear" w:color="000000" w:fill="E5F6F6"/>
            <w:noWrap/>
            <w:vAlign w:val="center"/>
          </w:tcPr>
          <w:p w:rsidR="00464E2B" w:rsidRPr="00296D08" w:rsidRDefault="00464E2B" w:rsidP="00446F9F">
            <w:pPr>
              <w:spacing w:after="0"/>
              <w:jc w:val="center"/>
              <w:rPr>
                <w:rFonts w:asciiTheme="minorHAnsi" w:hAnsiTheme="minorHAnsi" w:cstheme="minorHAnsi"/>
                <w:b/>
                <w:sz w:val="20"/>
                <w:szCs w:val="20"/>
              </w:rPr>
            </w:pPr>
            <w:r w:rsidRPr="00296D08">
              <w:rPr>
                <w:rFonts w:asciiTheme="minorHAnsi" w:hAnsiTheme="minorHAnsi" w:cstheme="minorHAnsi"/>
                <w:b/>
                <w:sz w:val="20"/>
                <w:szCs w:val="20"/>
              </w:rPr>
              <w:t>12.1%</w:t>
            </w:r>
          </w:p>
        </w:tc>
        <w:tc>
          <w:tcPr>
            <w:tcW w:w="757" w:type="pct"/>
            <w:gridSpan w:val="2"/>
            <w:tcBorders>
              <w:top w:val="single" w:sz="4" w:space="0" w:color="366092"/>
              <w:left w:val="nil"/>
              <w:bottom w:val="single" w:sz="4" w:space="0" w:color="366092"/>
              <w:right w:val="nil"/>
            </w:tcBorders>
            <w:shd w:val="clear" w:color="000000" w:fill="E5F6F6"/>
            <w:vAlign w:val="center"/>
          </w:tcPr>
          <w:p w:rsidR="00464E2B" w:rsidRPr="00296D08" w:rsidRDefault="00464E2B" w:rsidP="008C4455">
            <w:pPr>
              <w:spacing w:after="0"/>
              <w:jc w:val="center"/>
              <w:rPr>
                <w:rFonts w:asciiTheme="minorHAnsi" w:hAnsiTheme="minorHAnsi" w:cstheme="minorHAnsi"/>
                <w:b/>
                <w:sz w:val="20"/>
                <w:szCs w:val="20"/>
              </w:rPr>
            </w:pPr>
            <w:r w:rsidRPr="00296D08">
              <w:rPr>
                <w:rFonts w:asciiTheme="minorHAnsi" w:hAnsiTheme="minorHAnsi" w:cstheme="minorHAnsi"/>
                <w:b/>
                <w:sz w:val="20"/>
                <w:szCs w:val="20"/>
              </w:rPr>
              <w:t>50.7%</w:t>
            </w:r>
          </w:p>
        </w:tc>
      </w:tr>
    </w:tbl>
    <w:p w:rsidR="00D0012B" w:rsidRDefault="00D0012B" w:rsidP="00464E2B">
      <w:pPr>
        <w:spacing w:after="0" w:line="240" w:lineRule="auto"/>
        <w:rPr>
          <w:rFonts w:ascii="Arial" w:hAnsi="Arial" w:cs="Arial"/>
        </w:rPr>
      </w:pPr>
    </w:p>
    <w:p w:rsidR="00BE01BC" w:rsidRDefault="00BE01BC">
      <w:pPr>
        <w:spacing w:after="0" w:line="240" w:lineRule="auto"/>
        <w:rPr>
          <w:rFonts w:ascii="Georgia" w:hAnsi="Georgia" w:cs="Arial"/>
          <w:b/>
          <w:color w:val="004855" w:themeColor="text1"/>
          <w:sz w:val="22"/>
          <w:szCs w:val="22"/>
          <w:lang w:val="en-US"/>
        </w:rPr>
      </w:pPr>
      <w:r>
        <w:rPr>
          <w:rFonts w:ascii="Georgia" w:hAnsi="Georgia" w:cs="Arial"/>
          <w:b/>
          <w:color w:val="004855" w:themeColor="text1"/>
          <w:sz w:val="22"/>
          <w:szCs w:val="22"/>
          <w:lang w:val="en-US"/>
        </w:rPr>
        <w:br w:type="page"/>
      </w:r>
    </w:p>
    <w:p w:rsidR="00281130" w:rsidRDefault="00281130" w:rsidP="00281130">
      <w:pPr>
        <w:pStyle w:val="H3"/>
      </w:pPr>
      <w:r>
        <w:lastRenderedPageBreak/>
        <w:t>EBITDA margin</w:t>
      </w:r>
    </w:p>
    <w:p w:rsidR="00464E2B" w:rsidRPr="001567F7" w:rsidRDefault="00464E2B" w:rsidP="00464E2B">
      <w:pPr>
        <w:rPr>
          <w:rFonts w:ascii="Georgia" w:hAnsi="Georgia"/>
          <w:b/>
          <w:color w:val="004855" w:themeColor="text1"/>
          <w:sz w:val="20"/>
          <w:szCs w:val="20"/>
        </w:rPr>
      </w:pPr>
      <w:r w:rsidRPr="001567F7">
        <w:rPr>
          <w:rFonts w:ascii="Georgia" w:hAnsi="Georgia" w:cs="Arial"/>
          <w:b/>
          <w:color w:val="004855" w:themeColor="text1"/>
          <w:sz w:val="20"/>
          <w:szCs w:val="20"/>
          <w:lang w:val="en-US"/>
        </w:rPr>
        <w:t xml:space="preserve">Figure </w:t>
      </w:r>
      <w:r w:rsidR="00D0012B" w:rsidRPr="001567F7">
        <w:rPr>
          <w:rFonts w:ascii="Georgia" w:hAnsi="Georgia" w:cs="Arial"/>
          <w:b/>
          <w:color w:val="004855" w:themeColor="text1"/>
          <w:sz w:val="20"/>
          <w:szCs w:val="20"/>
          <w:lang w:val="en-US"/>
        </w:rPr>
        <w:t>9</w:t>
      </w:r>
      <w:r w:rsidRPr="001567F7">
        <w:rPr>
          <w:rFonts w:ascii="Georgia" w:hAnsi="Georgia" w:cs="Arial"/>
          <w:b/>
          <w:color w:val="004855" w:themeColor="text1"/>
          <w:sz w:val="20"/>
          <w:szCs w:val="20"/>
          <w:lang w:val="en-US"/>
        </w:rPr>
        <w:t>: EBITDA margin</w:t>
      </w:r>
      <w:r w:rsidR="00A8413E" w:rsidRPr="001567F7">
        <w:rPr>
          <w:rFonts w:ascii="Georgia" w:hAnsi="Georgia" w:cs="Arial"/>
          <w:b/>
          <w:color w:val="004855" w:themeColor="text1"/>
          <w:sz w:val="20"/>
          <w:szCs w:val="20"/>
          <w:lang w:val="en-US"/>
        </w:rPr>
        <w:t>, by provider size</w:t>
      </w:r>
    </w:p>
    <w:p w:rsidR="00464E2B" w:rsidRDefault="00B905E6" w:rsidP="00464E2B">
      <w:pPr>
        <w:spacing w:after="0" w:line="240" w:lineRule="auto"/>
        <w:rPr>
          <w:rFonts w:ascii="Arial" w:hAnsi="Arial" w:cs="Arial"/>
        </w:rPr>
      </w:pPr>
      <w:r>
        <w:rPr>
          <w:rFonts w:ascii="Arial" w:hAnsi="Arial" w:cs="Arial"/>
          <w:noProof/>
          <w:lang w:eastAsia="en-AU"/>
        </w:rPr>
        <w:drawing>
          <wp:inline distT="0" distB="0" distL="0" distR="0" wp14:anchorId="4A16AADA" wp14:editId="62A5387F">
            <wp:extent cx="5930625" cy="3838575"/>
            <wp:effectExtent l="0" t="0" r="0" b="0"/>
            <wp:docPr id="420" name="Picture 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941060" cy="3845329"/>
                    </a:xfrm>
                    <a:prstGeom prst="rect">
                      <a:avLst/>
                    </a:prstGeom>
                    <a:noFill/>
                    <a:ln>
                      <a:noFill/>
                    </a:ln>
                  </pic:spPr>
                </pic:pic>
              </a:graphicData>
            </a:graphic>
          </wp:inline>
        </w:drawing>
      </w:r>
    </w:p>
    <w:p w:rsidR="00EE04C7" w:rsidRDefault="00EE04C7" w:rsidP="00464E2B">
      <w:pPr>
        <w:spacing w:after="0" w:line="240" w:lineRule="auto"/>
        <w:rPr>
          <w:rFonts w:ascii="Arial" w:hAnsi="Arial" w:cs="Arial"/>
        </w:rPr>
      </w:pPr>
    </w:p>
    <w:p w:rsidR="00B905E6" w:rsidRDefault="00B905E6" w:rsidP="00B905E6">
      <w:pPr>
        <w:jc w:val="center"/>
        <w:rPr>
          <w:rFonts w:ascii="Georgia" w:hAnsi="Georgia" w:cs="Arial"/>
          <w:b/>
          <w:color w:val="004855" w:themeColor="text1"/>
          <w:sz w:val="22"/>
          <w:szCs w:val="22"/>
          <w:lang w:val="en-US"/>
        </w:rPr>
      </w:pPr>
      <w:r>
        <w:rPr>
          <w:rFonts w:ascii="Georgia" w:hAnsi="Georgia" w:cs="Arial"/>
          <w:b/>
          <w:noProof/>
          <w:color w:val="004855" w:themeColor="text1"/>
          <w:sz w:val="22"/>
          <w:szCs w:val="22"/>
          <w:lang w:eastAsia="en-AU"/>
        </w:rPr>
        <w:drawing>
          <wp:inline distT="0" distB="0" distL="0" distR="0" wp14:anchorId="77754F07" wp14:editId="6A65B926">
            <wp:extent cx="1059180" cy="358140"/>
            <wp:effectExtent l="0" t="0" r="7620" b="3810"/>
            <wp:docPr id="417" name="Picture 4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rotWithShape="1">
                    <a:blip r:embed="rId19">
                      <a:extLst>
                        <a:ext uri="{28A0092B-C50C-407E-A947-70E740481C1C}">
                          <a14:useLocalDpi xmlns:a14="http://schemas.microsoft.com/office/drawing/2010/main" val="0"/>
                        </a:ext>
                      </a:extLst>
                    </a:blip>
                    <a:srcRect t="14706" b="50735"/>
                    <a:stretch/>
                  </pic:blipFill>
                  <pic:spPr bwMode="auto">
                    <a:xfrm>
                      <a:off x="0" y="0"/>
                      <a:ext cx="1059180" cy="358140"/>
                    </a:xfrm>
                    <a:prstGeom prst="rect">
                      <a:avLst/>
                    </a:prstGeom>
                    <a:noFill/>
                    <a:ln>
                      <a:noFill/>
                    </a:ln>
                    <a:extLst>
                      <a:ext uri="{53640926-AAD7-44D8-BBD7-CCE9431645EC}">
                        <a14:shadowObscured xmlns:a14="http://schemas.microsoft.com/office/drawing/2010/main"/>
                      </a:ext>
                    </a:extLst>
                  </pic:spPr>
                </pic:pic>
              </a:graphicData>
            </a:graphic>
          </wp:inline>
        </w:drawing>
      </w:r>
      <w:r>
        <w:rPr>
          <w:rFonts w:ascii="Georgia" w:hAnsi="Georgia" w:cs="Arial"/>
          <w:b/>
          <w:noProof/>
          <w:color w:val="004855" w:themeColor="text1"/>
          <w:sz w:val="22"/>
          <w:szCs w:val="22"/>
          <w:lang w:eastAsia="en-AU"/>
        </w:rPr>
        <w:drawing>
          <wp:inline distT="0" distB="0" distL="0" distR="0" wp14:anchorId="5B7CDF83" wp14:editId="60979654">
            <wp:extent cx="1059180" cy="388620"/>
            <wp:effectExtent l="0" t="0" r="7620" b="0"/>
            <wp:docPr id="418" name="Picture 4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rotWithShape="1">
                    <a:blip r:embed="rId19">
                      <a:extLst>
                        <a:ext uri="{28A0092B-C50C-407E-A947-70E740481C1C}">
                          <a14:useLocalDpi xmlns:a14="http://schemas.microsoft.com/office/drawing/2010/main" val="0"/>
                        </a:ext>
                      </a:extLst>
                    </a:blip>
                    <a:srcRect t="46325" b="16176"/>
                    <a:stretch/>
                  </pic:blipFill>
                  <pic:spPr bwMode="auto">
                    <a:xfrm>
                      <a:off x="0" y="0"/>
                      <a:ext cx="1059180" cy="388620"/>
                    </a:xfrm>
                    <a:prstGeom prst="rect">
                      <a:avLst/>
                    </a:prstGeom>
                    <a:noFill/>
                    <a:ln>
                      <a:noFill/>
                    </a:ln>
                    <a:extLst>
                      <a:ext uri="{53640926-AAD7-44D8-BBD7-CCE9431645EC}">
                        <a14:shadowObscured xmlns:a14="http://schemas.microsoft.com/office/drawing/2010/main"/>
                      </a:ext>
                    </a:extLst>
                  </pic:spPr>
                </pic:pic>
              </a:graphicData>
            </a:graphic>
          </wp:inline>
        </w:drawing>
      </w:r>
      <w:r>
        <w:rPr>
          <w:rFonts w:ascii="Georgia" w:hAnsi="Georgia" w:cs="Arial"/>
          <w:b/>
          <w:noProof/>
          <w:color w:val="004855" w:themeColor="text1"/>
          <w:sz w:val="22"/>
          <w:szCs w:val="22"/>
          <w:lang w:eastAsia="en-AU"/>
        </w:rPr>
        <w:drawing>
          <wp:inline distT="0" distB="0" distL="0" distR="0" wp14:anchorId="326F0A61" wp14:editId="68EDFA5C">
            <wp:extent cx="1059180" cy="167640"/>
            <wp:effectExtent l="0" t="0" r="7620" b="3810"/>
            <wp:docPr id="419" name="Picture 4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rotWithShape="1">
                    <a:blip r:embed="rId19">
                      <a:extLst>
                        <a:ext uri="{28A0092B-C50C-407E-A947-70E740481C1C}">
                          <a14:useLocalDpi xmlns:a14="http://schemas.microsoft.com/office/drawing/2010/main" val="0"/>
                        </a:ext>
                      </a:extLst>
                    </a:blip>
                    <a:srcRect t="83824"/>
                    <a:stretch/>
                  </pic:blipFill>
                  <pic:spPr bwMode="auto">
                    <a:xfrm>
                      <a:off x="0" y="0"/>
                      <a:ext cx="1059180" cy="167640"/>
                    </a:xfrm>
                    <a:prstGeom prst="rect">
                      <a:avLst/>
                    </a:prstGeom>
                    <a:noFill/>
                    <a:ln>
                      <a:noFill/>
                    </a:ln>
                    <a:extLst>
                      <a:ext uri="{53640926-AAD7-44D8-BBD7-CCE9431645EC}">
                        <a14:shadowObscured xmlns:a14="http://schemas.microsoft.com/office/drawing/2010/main"/>
                      </a:ext>
                    </a:extLst>
                  </pic:spPr>
                </pic:pic>
              </a:graphicData>
            </a:graphic>
          </wp:inline>
        </w:drawing>
      </w:r>
    </w:p>
    <w:p w:rsidR="00077E9A" w:rsidRDefault="00077E9A" w:rsidP="00464E2B">
      <w:pPr>
        <w:rPr>
          <w:rFonts w:ascii="Georgia" w:hAnsi="Georgia" w:cs="Arial"/>
          <w:b/>
          <w:color w:val="004855" w:themeColor="text1"/>
          <w:sz w:val="22"/>
          <w:szCs w:val="22"/>
          <w:lang w:val="en-US"/>
        </w:rPr>
      </w:pPr>
    </w:p>
    <w:p w:rsidR="00464E2B" w:rsidRPr="001567F7" w:rsidRDefault="00464E2B" w:rsidP="00464E2B">
      <w:pPr>
        <w:rPr>
          <w:rFonts w:ascii="Georgia" w:hAnsi="Georgia" w:cs="Arial"/>
          <w:b/>
          <w:color w:val="004855" w:themeColor="text1"/>
          <w:sz w:val="20"/>
          <w:szCs w:val="20"/>
          <w:lang w:val="en-US"/>
        </w:rPr>
      </w:pPr>
      <w:r w:rsidRPr="001567F7">
        <w:rPr>
          <w:rFonts w:ascii="Georgia" w:hAnsi="Georgia" w:cs="Arial"/>
          <w:b/>
          <w:color w:val="004855" w:themeColor="text1"/>
          <w:sz w:val="20"/>
          <w:szCs w:val="20"/>
          <w:lang w:val="en-US"/>
        </w:rPr>
        <w:t xml:space="preserve">Table </w:t>
      </w:r>
      <w:r w:rsidR="00D0012B" w:rsidRPr="001567F7">
        <w:rPr>
          <w:rFonts w:ascii="Georgia" w:hAnsi="Georgia" w:cs="Arial"/>
          <w:b/>
          <w:color w:val="004855" w:themeColor="text1"/>
          <w:sz w:val="20"/>
          <w:szCs w:val="20"/>
          <w:lang w:val="en-US"/>
        </w:rPr>
        <w:t>9</w:t>
      </w:r>
      <w:r w:rsidRPr="001567F7">
        <w:rPr>
          <w:rFonts w:ascii="Georgia" w:hAnsi="Georgia" w:cs="Arial"/>
          <w:b/>
          <w:color w:val="004855" w:themeColor="text1"/>
          <w:sz w:val="20"/>
          <w:szCs w:val="20"/>
          <w:lang w:val="en-US"/>
        </w:rPr>
        <w:t>: EBITDA margin range, by provider size</w:t>
      </w:r>
    </w:p>
    <w:tbl>
      <w:tblPr>
        <w:tblW w:w="5061" w:type="pct"/>
        <w:tblLook w:val="04A0" w:firstRow="1" w:lastRow="0" w:firstColumn="1" w:lastColumn="0" w:noHBand="0" w:noVBand="1"/>
      </w:tblPr>
      <w:tblGrid>
        <w:gridCol w:w="2125"/>
        <w:gridCol w:w="1567"/>
        <w:gridCol w:w="37"/>
        <w:gridCol w:w="1521"/>
        <w:gridCol w:w="1430"/>
        <w:gridCol w:w="10"/>
        <w:gridCol w:w="1539"/>
        <w:gridCol w:w="10"/>
        <w:gridCol w:w="1440"/>
        <w:gridCol w:w="10"/>
      </w:tblGrid>
      <w:tr w:rsidR="00464E2B" w:rsidRPr="00797118" w:rsidTr="001567F7">
        <w:trPr>
          <w:trHeight w:val="300"/>
        </w:trPr>
        <w:tc>
          <w:tcPr>
            <w:tcW w:w="1097" w:type="pct"/>
            <w:tcBorders>
              <w:top w:val="nil"/>
              <w:left w:val="nil"/>
              <w:bottom w:val="single" w:sz="4" w:space="0" w:color="366092"/>
              <w:right w:val="nil"/>
            </w:tcBorders>
            <w:shd w:val="clear" w:color="auto" w:fill="004855"/>
            <w:noWrap/>
            <w:vAlign w:val="center"/>
            <w:hideMark/>
          </w:tcPr>
          <w:p w:rsidR="00464E2B" w:rsidRPr="00797118" w:rsidRDefault="00464E2B" w:rsidP="00C86061">
            <w:pPr>
              <w:spacing w:after="0"/>
              <w:rPr>
                <w:rFonts w:asciiTheme="minorHAnsi" w:hAnsiTheme="minorHAnsi" w:cstheme="minorHAnsi"/>
                <w:b/>
                <w:sz w:val="20"/>
                <w:szCs w:val="20"/>
              </w:rPr>
            </w:pPr>
          </w:p>
        </w:tc>
        <w:tc>
          <w:tcPr>
            <w:tcW w:w="809" w:type="pct"/>
            <w:tcBorders>
              <w:top w:val="nil"/>
              <w:left w:val="nil"/>
              <w:bottom w:val="single" w:sz="4" w:space="0" w:color="366092"/>
              <w:right w:val="nil"/>
            </w:tcBorders>
            <w:shd w:val="clear" w:color="auto" w:fill="004855"/>
            <w:noWrap/>
            <w:vAlign w:val="center"/>
          </w:tcPr>
          <w:p w:rsidR="00464E2B" w:rsidRPr="00797118" w:rsidRDefault="00464E2B" w:rsidP="00C86061">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804" w:type="pct"/>
            <w:gridSpan w:val="2"/>
            <w:tcBorders>
              <w:top w:val="nil"/>
              <w:left w:val="nil"/>
              <w:bottom w:val="single" w:sz="4" w:space="0" w:color="366092"/>
              <w:right w:val="nil"/>
            </w:tcBorders>
            <w:shd w:val="clear" w:color="auto" w:fill="004855"/>
            <w:vAlign w:val="center"/>
          </w:tcPr>
          <w:p w:rsidR="00464E2B" w:rsidRPr="00797118" w:rsidRDefault="00464E2B" w:rsidP="003653F7">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743" w:type="pct"/>
            <w:gridSpan w:val="2"/>
            <w:tcBorders>
              <w:top w:val="nil"/>
              <w:left w:val="nil"/>
              <w:bottom w:val="single" w:sz="4" w:space="0" w:color="366092"/>
              <w:right w:val="nil"/>
            </w:tcBorders>
            <w:shd w:val="clear" w:color="auto" w:fill="004855"/>
            <w:noWrap/>
            <w:vAlign w:val="center"/>
          </w:tcPr>
          <w:p w:rsidR="00464E2B" w:rsidRPr="00797118" w:rsidRDefault="00464E2B" w:rsidP="003653F7">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99" w:type="pct"/>
            <w:gridSpan w:val="2"/>
            <w:tcBorders>
              <w:top w:val="nil"/>
              <w:left w:val="nil"/>
              <w:bottom w:val="single" w:sz="4" w:space="0" w:color="366092"/>
              <w:right w:val="nil"/>
            </w:tcBorders>
            <w:shd w:val="clear" w:color="auto" w:fill="004855"/>
            <w:noWrap/>
            <w:vAlign w:val="center"/>
          </w:tcPr>
          <w:p w:rsidR="00464E2B" w:rsidRPr="00797118" w:rsidRDefault="00464E2B" w:rsidP="00446F9F">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748" w:type="pct"/>
            <w:gridSpan w:val="2"/>
            <w:tcBorders>
              <w:top w:val="nil"/>
              <w:left w:val="nil"/>
              <w:bottom w:val="single" w:sz="4" w:space="0" w:color="366092"/>
              <w:right w:val="nil"/>
            </w:tcBorders>
            <w:shd w:val="clear" w:color="auto" w:fill="004855"/>
            <w:vAlign w:val="center"/>
          </w:tcPr>
          <w:p w:rsidR="00464E2B" w:rsidRPr="00797118" w:rsidRDefault="00464E2B" w:rsidP="008C4455">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464E2B" w:rsidRPr="00797118" w:rsidTr="001567F7">
        <w:trPr>
          <w:gridAfter w:val="1"/>
          <w:wAfter w:w="5" w:type="pct"/>
          <w:trHeight w:val="300"/>
        </w:trPr>
        <w:tc>
          <w:tcPr>
            <w:tcW w:w="1097" w:type="pct"/>
            <w:tcBorders>
              <w:top w:val="nil"/>
              <w:left w:val="nil"/>
              <w:bottom w:val="single" w:sz="4" w:space="0" w:color="366092"/>
              <w:right w:val="nil"/>
            </w:tcBorders>
            <w:shd w:val="clear" w:color="auto" w:fill="auto"/>
            <w:noWrap/>
            <w:vAlign w:val="center"/>
          </w:tcPr>
          <w:p w:rsidR="00464E2B" w:rsidRPr="00DC6756" w:rsidRDefault="00464E2B" w:rsidP="00C86061">
            <w:pPr>
              <w:spacing w:after="0"/>
              <w:rPr>
                <w:rFonts w:asciiTheme="minorHAnsi" w:hAnsiTheme="minorHAnsi" w:cstheme="minorHAnsi"/>
                <w:sz w:val="20"/>
                <w:szCs w:val="20"/>
              </w:rPr>
            </w:pPr>
            <w:r w:rsidRPr="00DC6756">
              <w:rPr>
                <w:rFonts w:asciiTheme="minorHAnsi" w:hAnsiTheme="minorHAnsi" w:cstheme="minorHAnsi"/>
                <w:sz w:val="20"/>
                <w:szCs w:val="20"/>
              </w:rPr>
              <w:t>&lt;100</w:t>
            </w:r>
          </w:p>
        </w:tc>
        <w:tc>
          <w:tcPr>
            <w:tcW w:w="828" w:type="pct"/>
            <w:gridSpan w:val="2"/>
            <w:tcBorders>
              <w:top w:val="nil"/>
              <w:left w:val="nil"/>
              <w:bottom w:val="single" w:sz="4" w:space="0" w:color="366092"/>
              <w:right w:val="nil"/>
            </w:tcBorders>
            <w:vAlign w:val="center"/>
          </w:tcPr>
          <w:p w:rsidR="00464E2B" w:rsidRPr="00DC6756" w:rsidRDefault="00464E2B" w:rsidP="00C86061">
            <w:pPr>
              <w:spacing w:after="0"/>
              <w:jc w:val="center"/>
              <w:rPr>
                <w:rFonts w:asciiTheme="minorHAnsi" w:hAnsiTheme="minorHAnsi" w:cstheme="minorHAnsi"/>
                <w:sz w:val="20"/>
                <w:szCs w:val="20"/>
              </w:rPr>
            </w:pPr>
            <w:r w:rsidRPr="00DC6756">
              <w:rPr>
                <w:rFonts w:asciiTheme="minorHAnsi" w:hAnsiTheme="minorHAnsi" w:cstheme="minorHAnsi"/>
                <w:sz w:val="20"/>
                <w:szCs w:val="20"/>
              </w:rPr>
              <w:t>-24.9%</w:t>
            </w:r>
          </w:p>
        </w:tc>
        <w:tc>
          <w:tcPr>
            <w:tcW w:w="785" w:type="pct"/>
            <w:tcBorders>
              <w:top w:val="nil"/>
              <w:left w:val="nil"/>
              <w:bottom w:val="single" w:sz="4" w:space="0" w:color="366092"/>
              <w:right w:val="nil"/>
            </w:tcBorders>
            <w:shd w:val="clear" w:color="auto" w:fill="auto"/>
            <w:noWrap/>
            <w:vAlign w:val="center"/>
          </w:tcPr>
          <w:p w:rsidR="00464E2B" w:rsidRPr="00DC6756" w:rsidRDefault="00464E2B" w:rsidP="003653F7">
            <w:pPr>
              <w:spacing w:after="0"/>
              <w:jc w:val="center"/>
              <w:rPr>
                <w:rFonts w:asciiTheme="minorHAnsi" w:hAnsiTheme="minorHAnsi" w:cstheme="minorHAnsi"/>
                <w:sz w:val="20"/>
                <w:szCs w:val="20"/>
              </w:rPr>
            </w:pPr>
            <w:r w:rsidRPr="00DC6756">
              <w:rPr>
                <w:rFonts w:asciiTheme="minorHAnsi" w:hAnsiTheme="minorHAnsi" w:cstheme="minorHAnsi"/>
                <w:sz w:val="20"/>
                <w:szCs w:val="20"/>
              </w:rPr>
              <w:t>-2.8%</w:t>
            </w:r>
          </w:p>
        </w:tc>
        <w:tc>
          <w:tcPr>
            <w:tcW w:w="738" w:type="pct"/>
            <w:tcBorders>
              <w:top w:val="nil"/>
              <w:left w:val="nil"/>
              <w:bottom w:val="single" w:sz="4" w:space="0" w:color="366092"/>
              <w:right w:val="nil"/>
            </w:tcBorders>
            <w:shd w:val="clear" w:color="auto" w:fill="auto"/>
            <w:noWrap/>
            <w:vAlign w:val="center"/>
          </w:tcPr>
          <w:p w:rsidR="00464E2B" w:rsidRPr="00DC6756" w:rsidRDefault="00464E2B" w:rsidP="003653F7">
            <w:pPr>
              <w:spacing w:after="0"/>
              <w:jc w:val="center"/>
              <w:rPr>
                <w:rFonts w:asciiTheme="minorHAnsi" w:hAnsiTheme="minorHAnsi" w:cstheme="minorHAnsi"/>
                <w:sz w:val="20"/>
                <w:szCs w:val="20"/>
              </w:rPr>
            </w:pPr>
            <w:r w:rsidRPr="00DC6756">
              <w:rPr>
                <w:rFonts w:asciiTheme="minorHAnsi" w:hAnsiTheme="minorHAnsi" w:cstheme="minorHAnsi"/>
                <w:sz w:val="20"/>
                <w:szCs w:val="20"/>
              </w:rPr>
              <w:t>5.0%</w:t>
            </w:r>
          </w:p>
        </w:tc>
        <w:tc>
          <w:tcPr>
            <w:tcW w:w="799" w:type="pct"/>
            <w:gridSpan w:val="2"/>
            <w:tcBorders>
              <w:top w:val="nil"/>
              <w:left w:val="nil"/>
              <w:bottom w:val="single" w:sz="4" w:space="0" w:color="366092"/>
              <w:right w:val="nil"/>
            </w:tcBorders>
            <w:shd w:val="clear" w:color="auto" w:fill="auto"/>
            <w:noWrap/>
            <w:vAlign w:val="center"/>
          </w:tcPr>
          <w:p w:rsidR="00464E2B" w:rsidRPr="00DC6756" w:rsidRDefault="00464E2B" w:rsidP="00446F9F">
            <w:pPr>
              <w:spacing w:after="0"/>
              <w:jc w:val="center"/>
              <w:rPr>
                <w:rFonts w:asciiTheme="minorHAnsi" w:hAnsiTheme="minorHAnsi" w:cstheme="minorHAnsi"/>
                <w:sz w:val="20"/>
                <w:szCs w:val="20"/>
              </w:rPr>
            </w:pPr>
            <w:r w:rsidRPr="00DC6756">
              <w:rPr>
                <w:rFonts w:asciiTheme="minorHAnsi" w:hAnsiTheme="minorHAnsi" w:cstheme="minorHAnsi"/>
                <w:sz w:val="20"/>
                <w:szCs w:val="20"/>
              </w:rPr>
              <w:t>13.5%</w:t>
            </w:r>
          </w:p>
        </w:tc>
        <w:tc>
          <w:tcPr>
            <w:tcW w:w="748" w:type="pct"/>
            <w:gridSpan w:val="2"/>
            <w:tcBorders>
              <w:top w:val="nil"/>
              <w:left w:val="nil"/>
              <w:bottom w:val="single" w:sz="4" w:space="0" w:color="366092"/>
              <w:right w:val="nil"/>
            </w:tcBorders>
            <w:vAlign w:val="center"/>
          </w:tcPr>
          <w:p w:rsidR="00464E2B" w:rsidRPr="00DC6756" w:rsidRDefault="00464E2B" w:rsidP="008C4455">
            <w:pPr>
              <w:spacing w:after="0"/>
              <w:jc w:val="center"/>
              <w:rPr>
                <w:rFonts w:asciiTheme="minorHAnsi" w:hAnsiTheme="minorHAnsi" w:cstheme="minorHAnsi"/>
                <w:sz w:val="20"/>
                <w:szCs w:val="20"/>
              </w:rPr>
            </w:pPr>
            <w:r w:rsidRPr="00DC6756">
              <w:rPr>
                <w:rFonts w:asciiTheme="minorHAnsi" w:hAnsiTheme="minorHAnsi" w:cstheme="minorHAnsi"/>
                <w:sz w:val="20"/>
                <w:szCs w:val="20"/>
              </w:rPr>
              <w:t>55.2%</w:t>
            </w:r>
          </w:p>
        </w:tc>
      </w:tr>
      <w:tr w:rsidR="00464E2B" w:rsidRPr="00797118" w:rsidTr="001567F7">
        <w:trPr>
          <w:gridAfter w:val="1"/>
          <w:wAfter w:w="5" w:type="pct"/>
          <w:trHeight w:val="300"/>
        </w:trPr>
        <w:tc>
          <w:tcPr>
            <w:tcW w:w="1097" w:type="pct"/>
            <w:tcBorders>
              <w:top w:val="nil"/>
              <w:left w:val="nil"/>
              <w:bottom w:val="single" w:sz="4" w:space="0" w:color="366092"/>
              <w:right w:val="nil"/>
            </w:tcBorders>
            <w:shd w:val="clear" w:color="auto" w:fill="auto"/>
            <w:noWrap/>
            <w:vAlign w:val="center"/>
          </w:tcPr>
          <w:p w:rsidR="00464E2B" w:rsidRPr="00DC6756" w:rsidRDefault="00464E2B" w:rsidP="00C86061">
            <w:pPr>
              <w:spacing w:after="0"/>
              <w:rPr>
                <w:rFonts w:asciiTheme="minorHAnsi" w:hAnsiTheme="minorHAnsi" w:cstheme="minorHAnsi"/>
                <w:sz w:val="20"/>
                <w:szCs w:val="20"/>
              </w:rPr>
            </w:pPr>
            <w:r w:rsidRPr="00DC6756">
              <w:rPr>
                <w:rFonts w:asciiTheme="minorHAnsi" w:hAnsiTheme="minorHAnsi" w:cstheme="minorHAnsi"/>
                <w:sz w:val="20"/>
                <w:szCs w:val="20"/>
              </w:rPr>
              <w:t>100</w:t>
            </w:r>
            <w:r w:rsidR="00934538">
              <w:rPr>
                <w:rFonts w:asciiTheme="minorHAnsi" w:hAnsiTheme="minorHAnsi" w:cstheme="minorHAnsi"/>
                <w:sz w:val="20"/>
                <w:szCs w:val="20"/>
              </w:rPr>
              <w:t xml:space="preserve"> ≤ </w:t>
            </w:r>
            <w:r w:rsidRPr="00DC6756">
              <w:rPr>
                <w:rFonts w:asciiTheme="minorHAnsi" w:hAnsiTheme="minorHAnsi" w:cstheme="minorHAnsi"/>
                <w:sz w:val="20"/>
                <w:szCs w:val="20"/>
              </w:rPr>
              <w:t>499</w:t>
            </w:r>
          </w:p>
        </w:tc>
        <w:tc>
          <w:tcPr>
            <w:tcW w:w="828" w:type="pct"/>
            <w:gridSpan w:val="2"/>
            <w:tcBorders>
              <w:top w:val="nil"/>
              <w:left w:val="nil"/>
              <w:bottom w:val="single" w:sz="4" w:space="0" w:color="366092"/>
              <w:right w:val="nil"/>
            </w:tcBorders>
            <w:vAlign w:val="center"/>
          </w:tcPr>
          <w:p w:rsidR="00464E2B" w:rsidRPr="00DC6756" w:rsidRDefault="00464E2B" w:rsidP="00C86061">
            <w:pPr>
              <w:spacing w:after="0"/>
              <w:jc w:val="center"/>
              <w:rPr>
                <w:rFonts w:asciiTheme="minorHAnsi" w:hAnsiTheme="minorHAnsi" w:cstheme="minorHAnsi"/>
                <w:sz w:val="20"/>
                <w:szCs w:val="20"/>
              </w:rPr>
            </w:pPr>
            <w:r w:rsidRPr="00DC6756">
              <w:rPr>
                <w:rFonts w:asciiTheme="minorHAnsi" w:hAnsiTheme="minorHAnsi" w:cstheme="minorHAnsi"/>
                <w:sz w:val="20"/>
                <w:szCs w:val="20"/>
              </w:rPr>
              <w:t>-17.9%</w:t>
            </w:r>
          </w:p>
        </w:tc>
        <w:tc>
          <w:tcPr>
            <w:tcW w:w="785" w:type="pct"/>
            <w:tcBorders>
              <w:top w:val="nil"/>
              <w:left w:val="nil"/>
              <w:bottom w:val="single" w:sz="4" w:space="0" w:color="366092"/>
              <w:right w:val="nil"/>
            </w:tcBorders>
            <w:shd w:val="clear" w:color="auto" w:fill="auto"/>
            <w:noWrap/>
            <w:vAlign w:val="center"/>
          </w:tcPr>
          <w:p w:rsidR="00464E2B" w:rsidRPr="00DC6756" w:rsidRDefault="00464E2B" w:rsidP="003653F7">
            <w:pPr>
              <w:spacing w:after="0"/>
              <w:jc w:val="center"/>
              <w:rPr>
                <w:rFonts w:asciiTheme="minorHAnsi" w:hAnsiTheme="minorHAnsi" w:cstheme="minorHAnsi"/>
                <w:sz w:val="20"/>
                <w:szCs w:val="20"/>
              </w:rPr>
            </w:pPr>
            <w:r w:rsidRPr="00DC6756">
              <w:rPr>
                <w:rFonts w:asciiTheme="minorHAnsi" w:hAnsiTheme="minorHAnsi" w:cstheme="minorHAnsi"/>
                <w:sz w:val="20"/>
                <w:szCs w:val="20"/>
              </w:rPr>
              <w:t>3.4%</w:t>
            </w:r>
          </w:p>
        </w:tc>
        <w:tc>
          <w:tcPr>
            <w:tcW w:w="738" w:type="pct"/>
            <w:tcBorders>
              <w:top w:val="nil"/>
              <w:left w:val="nil"/>
              <w:bottom w:val="single" w:sz="4" w:space="0" w:color="366092"/>
              <w:right w:val="nil"/>
            </w:tcBorders>
            <w:shd w:val="clear" w:color="auto" w:fill="auto"/>
            <w:noWrap/>
            <w:vAlign w:val="center"/>
          </w:tcPr>
          <w:p w:rsidR="00464E2B" w:rsidRPr="00DC6756" w:rsidRDefault="00464E2B" w:rsidP="003653F7">
            <w:pPr>
              <w:spacing w:after="0"/>
              <w:jc w:val="center"/>
              <w:rPr>
                <w:rFonts w:asciiTheme="minorHAnsi" w:hAnsiTheme="minorHAnsi" w:cstheme="minorHAnsi"/>
                <w:sz w:val="20"/>
                <w:szCs w:val="20"/>
              </w:rPr>
            </w:pPr>
            <w:r w:rsidRPr="00DC6756">
              <w:rPr>
                <w:rFonts w:asciiTheme="minorHAnsi" w:hAnsiTheme="minorHAnsi" w:cstheme="minorHAnsi"/>
                <w:sz w:val="20"/>
                <w:szCs w:val="20"/>
              </w:rPr>
              <w:t>9.9%</w:t>
            </w:r>
          </w:p>
        </w:tc>
        <w:tc>
          <w:tcPr>
            <w:tcW w:w="799" w:type="pct"/>
            <w:gridSpan w:val="2"/>
            <w:tcBorders>
              <w:top w:val="nil"/>
              <w:left w:val="nil"/>
              <w:bottom w:val="single" w:sz="4" w:space="0" w:color="366092"/>
              <w:right w:val="nil"/>
            </w:tcBorders>
            <w:shd w:val="clear" w:color="auto" w:fill="auto"/>
            <w:noWrap/>
            <w:vAlign w:val="center"/>
          </w:tcPr>
          <w:p w:rsidR="00464E2B" w:rsidRPr="00DC6756" w:rsidRDefault="00464E2B" w:rsidP="00446F9F">
            <w:pPr>
              <w:spacing w:after="0"/>
              <w:jc w:val="center"/>
              <w:rPr>
                <w:rFonts w:asciiTheme="minorHAnsi" w:hAnsiTheme="minorHAnsi" w:cstheme="minorHAnsi"/>
                <w:sz w:val="20"/>
                <w:szCs w:val="20"/>
              </w:rPr>
            </w:pPr>
            <w:r w:rsidRPr="00DC6756">
              <w:rPr>
                <w:rFonts w:asciiTheme="minorHAnsi" w:hAnsiTheme="minorHAnsi" w:cstheme="minorHAnsi"/>
                <w:sz w:val="20"/>
                <w:szCs w:val="20"/>
              </w:rPr>
              <w:t>15.6%</w:t>
            </w:r>
          </w:p>
        </w:tc>
        <w:tc>
          <w:tcPr>
            <w:tcW w:w="748" w:type="pct"/>
            <w:gridSpan w:val="2"/>
            <w:tcBorders>
              <w:top w:val="nil"/>
              <w:left w:val="nil"/>
              <w:bottom w:val="single" w:sz="4" w:space="0" w:color="366092"/>
              <w:right w:val="nil"/>
            </w:tcBorders>
            <w:vAlign w:val="center"/>
          </w:tcPr>
          <w:p w:rsidR="00464E2B" w:rsidRPr="00DC6756" w:rsidRDefault="00464E2B" w:rsidP="008C4455">
            <w:pPr>
              <w:spacing w:after="0"/>
              <w:jc w:val="center"/>
              <w:rPr>
                <w:rFonts w:asciiTheme="minorHAnsi" w:hAnsiTheme="minorHAnsi" w:cstheme="minorHAnsi"/>
                <w:sz w:val="20"/>
                <w:szCs w:val="20"/>
              </w:rPr>
            </w:pPr>
            <w:r w:rsidRPr="00DC6756">
              <w:rPr>
                <w:rFonts w:asciiTheme="minorHAnsi" w:hAnsiTheme="minorHAnsi" w:cstheme="minorHAnsi"/>
                <w:sz w:val="20"/>
                <w:szCs w:val="20"/>
              </w:rPr>
              <w:t>49.0%</w:t>
            </w:r>
          </w:p>
        </w:tc>
      </w:tr>
      <w:tr w:rsidR="00464E2B" w:rsidRPr="00797118" w:rsidTr="001567F7">
        <w:trPr>
          <w:gridAfter w:val="1"/>
          <w:wAfter w:w="5" w:type="pct"/>
          <w:trHeight w:val="300"/>
        </w:trPr>
        <w:tc>
          <w:tcPr>
            <w:tcW w:w="1097" w:type="pct"/>
            <w:tcBorders>
              <w:top w:val="nil"/>
              <w:left w:val="nil"/>
              <w:bottom w:val="single" w:sz="4" w:space="0" w:color="366092"/>
              <w:right w:val="nil"/>
            </w:tcBorders>
            <w:shd w:val="clear" w:color="auto" w:fill="auto"/>
            <w:noWrap/>
            <w:vAlign w:val="center"/>
          </w:tcPr>
          <w:p w:rsidR="00464E2B" w:rsidRPr="00DC6756" w:rsidRDefault="00464E2B" w:rsidP="00C86061">
            <w:pPr>
              <w:spacing w:after="0"/>
              <w:rPr>
                <w:rFonts w:asciiTheme="minorHAnsi" w:hAnsiTheme="minorHAnsi" w:cstheme="minorHAnsi"/>
                <w:sz w:val="20"/>
                <w:szCs w:val="20"/>
              </w:rPr>
            </w:pPr>
            <w:r w:rsidRPr="00DC6756">
              <w:rPr>
                <w:rFonts w:asciiTheme="minorHAnsi" w:hAnsiTheme="minorHAnsi" w:cstheme="minorHAnsi"/>
                <w:sz w:val="20"/>
                <w:szCs w:val="20"/>
              </w:rPr>
              <w:t>500</w:t>
            </w:r>
            <w:r w:rsidR="00934538">
              <w:rPr>
                <w:rFonts w:asciiTheme="minorHAnsi" w:hAnsiTheme="minorHAnsi" w:cstheme="minorHAnsi"/>
                <w:sz w:val="20"/>
                <w:szCs w:val="20"/>
              </w:rPr>
              <w:t xml:space="preserve"> ≤ </w:t>
            </w:r>
            <w:r w:rsidRPr="00DC6756">
              <w:rPr>
                <w:rFonts w:asciiTheme="minorHAnsi" w:hAnsiTheme="minorHAnsi" w:cstheme="minorHAnsi"/>
                <w:sz w:val="20"/>
                <w:szCs w:val="20"/>
              </w:rPr>
              <w:t>4</w:t>
            </w:r>
            <w:r w:rsidR="00E614D3">
              <w:rPr>
                <w:rFonts w:asciiTheme="minorHAnsi" w:hAnsiTheme="minorHAnsi" w:cstheme="minorHAnsi"/>
                <w:sz w:val="20"/>
                <w:szCs w:val="20"/>
              </w:rPr>
              <w:t>,</w:t>
            </w:r>
            <w:r w:rsidRPr="00DC6756">
              <w:rPr>
                <w:rFonts w:asciiTheme="minorHAnsi" w:hAnsiTheme="minorHAnsi" w:cstheme="minorHAnsi"/>
                <w:sz w:val="20"/>
                <w:szCs w:val="20"/>
              </w:rPr>
              <w:t>999</w:t>
            </w:r>
          </w:p>
        </w:tc>
        <w:tc>
          <w:tcPr>
            <w:tcW w:w="828" w:type="pct"/>
            <w:gridSpan w:val="2"/>
            <w:tcBorders>
              <w:top w:val="nil"/>
              <w:left w:val="nil"/>
              <w:bottom w:val="single" w:sz="4" w:space="0" w:color="366092"/>
              <w:right w:val="nil"/>
            </w:tcBorders>
            <w:vAlign w:val="center"/>
          </w:tcPr>
          <w:p w:rsidR="00464E2B" w:rsidRPr="00DC6756" w:rsidRDefault="00464E2B" w:rsidP="00C86061">
            <w:pPr>
              <w:spacing w:after="0"/>
              <w:jc w:val="center"/>
              <w:rPr>
                <w:rFonts w:asciiTheme="minorHAnsi" w:hAnsiTheme="minorHAnsi" w:cstheme="minorHAnsi"/>
                <w:sz w:val="20"/>
                <w:szCs w:val="20"/>
              </w:rPr>
            </w:pPr>
            <w:r w:rsidRPr="00DC6756">
              <w:rPr>
                <w:rFonts w:asciiTheme="minorHAnsi" w:hAnsiTheme="minorHAnsi" w:cstheme="minorHAnsi"/>
                <w:sz w:val="20"/>
                <w:szCs w:val="20"/>
              </w:rPr>
              <w:t>-30.4%</w:t>
            </w:r>
          </w:p>
        </w:tc>
        <w:tc>
          <w:tcPr>
            <w:tcW w:w="785" w:type="pct"/>
            <w:tcBorders>
              <w:top w:val="nil"/>
              <w:left w:val="nil"/>
              <w:bottom w:val="single" w:sz="4" w:space="0" w:color="366092"/>
              <w:right w:val="nil"/>
            </w:tcBorders>
            <w:shd w:val="clear" w:color="auto" w:fill="auto"/>
            <w:noWrap/>
            <w:vAlign w:val="center"/>
          </w:tcPr>
          <w:p w:rsidR="00464E2B" w:rsidRPr="00DC6756" w:rsidRDefault="00464E2B" w:rsidP="003653F7">
            <w:pPr>
              <w:spacing w:after="0"/>
              <w:jc w:val="center"/>
              <w:rPr>
                <w:rFonts w:asciiTheme="minorHAnsi" w:hAnsiTheme="minorHAnsi" w:cstheme="minorHAnsi"/>
                <w:sz w:val="20"/>
                <w:szCs w:val="20"/>
              </w:rPr>
            </w:pPr>
            <w:r w:rsidRPr="00DC6756">
              <w:rPr>
                <w:rFonts w:asciiTheme="minorHAnsi" w:hAnsiTheme="minorHAnsi" w:cstheme="minorHAnsi"/>
                <w:sz w:val="20"/>
                <w:szCs w:val="20"/>
              </w:rPr>
              <w:t>7.8%</w:t>
            </w:r>
          </w:p>
        </w:tc>
        <w:tc>
          <w:tcPr>
            <w:tcW w:w="738" w:type="pct"/>
            <w:tcBorders>
              <w:top w:val="nil"/>
              <w:left w:val="nil"/>
              <w:bottom w:val="single" w:sz="4" w:space="0" w:color="366092"/>
              <w:right w:val="nil"/>
            </w:tcBorders>
            <w:shd w:val="clear" w:color="auto" w:fill="auto"/>
            <w:noWrap/>
            <w:vAlign w:val="center"/>
          </w:tcPr>
          <w:p w:rsidR="00464E2B" w:rsidRPr="00DC6756" w:rsidRDefault="00464E2B" w:rsidP="003653F7">
            <w:pPr>
              <w:spacing w:after="0"/>
              <w:jc w:val="center"/>
              <w:rPr>
                <w:rFonts w:asciiTheme="minorHAnsi" w:hAnsiTheme="minorHAnsi" w:cstheme="minorHAnsi"/>
                <w:sz w:val="20"/>
                <w:szCs w:val="20"/>
              </w:rPr>
            </w:pPr>
            <w:r w:rsidRPr="00DC6756">
              <w:rPr>
                <w:rFonts w:asciiTheme="minorHAnsi" w:hAnsiTheme="minorHAnsi" w:cstheme="minorHAnsi"/>
                <w:sz w:val="20"/>
                <w:szCs w:val="20"/>
              </w:rPr>
              <w:t>18.2%</w:t>
            </w:r>
          </w:p>
        </w:tc>
        <w:tc>
          <w:tcPr>
            <w:tcW w:w="799" w:type="pct"/>
            <w:gridSpan w:val="2"/>
            <w:tcBorders>
              <w:top w:val="nil"/>
              <w:left w:val="nil"/>
              <w:bottom w:val="single" w:sz="4" w:space="0" w:color="366092"/>
              <w:right w:val="nil"/>
            </w:tcBorders>
            <w:shd w:val="clear" w:color="auto" w:fill="auto"/>
            <w:noWrap/>
            <w:vAlign w:val="center"/>
          </w:tcPr>
          <w:p w:rsidR="00464E2B" w:rsidRPr="00DC6756" w:rsidRDefault="00464E2B" w:rsidP="00446F9F">
            <w:pPr>
              <w:spacing w:after="0"/>
              <w:jc w:val="center"/>
              <w:rPr>
                <w:rFonts w:asciiTheme="minorHAnsi" w:hAnsiTheme="minorHAnsi" w:cstheme="minorHAnsi"/>
                <w:sz w:val="20"/>
                <w:szCs w:val="20"/>
              </w:rPr>
            </w:pPr>
            <w:r w:rsidRPr="00DC6756">
              <w:rPr>
                <w:rFonts w:asciiTheme="minorHAnsi" w:hAnsiTheme="minorHAnsi" w:cstheme="minorHAnsi"/>
                <w:sz w:val="20"/>
                <w:szCs w:val="20"/>
              </w:rPr>
              <w:t>29.2%</w:t>
            </w:r>
          </w:p>
        </w:tc>
        <w:tc>
          <w:tcPr>
            <w:tcW w:w="748" w:type="pct"/>
            <w:gridSpan w:val="2"/>
            <w:tcBorders>
              <w:top w:val="nil"/>
              <w:left w:val="nil"/>
              <w:bottom w:val="single" w:sz="4" w:space="0" w:color="366092"/>
              <w:right w:val="nil"/>
            </w:tcBorders>
            <w:vAlign w:val="center"/>
          </w:tcPr>
          <w:p w:rsidR="00464E2B" w:rsidRPr="00DC6756" w:rsidRDefault="00464E2B" w:rsidP="008C4455">
            <w:pPr>
              <w:spacing w:after="0"/>
              <w:jc w:val="center"/>
              <w:rPr>
                <w:rFonts w:asciiTheme="minorHAnsi" w:hAnsiTheme="minorHAnsi" w:cstheme="minorHAnsi"/>
                <w:sz w:val="20"/>
                <w:szCs w:val="20"/>
              </w:rPr>
            </w:pPr>
            <w:r w:rsidRPr="00DC6756">
              <w:rPr>
                <w:rFonts w:asciiTheme="minorHAnsi" w:hAnsiTheme="minorHAnsi" w:cstheme="minorHAnsi"/>
                <w:sz w:val="20"/>
                <w:szCs w:val="20"/>
              </w:rPr>
              <w:t>50.6%</w:t>
            </w:r>
          </w:p>
        </w:tc>
      </w:tr>
      <w:tr w:rsidR="0095535B" w:rsidRPr="00797118" w:rsidTr="001567F7">
        <w:trPr>
          <w:gridAfter w:val="1"/>
          <w:wAfter w:w="5" w:type="pct"/>
          <w:trHeight w:val="300"/>
        </w:trPr>
        <w:tc>
          <w:tcPr>
            <w:tcW w:w="1097" w:type="pct"/>
            <w:tcBorders>
              <w:top w:val="nil"/>
              <w:left w:val="nil"/>
              <w:bottom w:val="single" w:sz="4" w:space="0" w:color="366092"/>
              <w:right w:val="nil"/>
            </w:tcBorders>
            <w:shd w:val="clear" w:color="auto" w:fill="auto"/>
            <w:noWrap/>
            <w:vAlign w:val="center"/>
          </w:tcPr>
          <w:p w:rsidR="0095535B" w:rsidRPr="00DC6756" w:rsidRDefault="0095535B" w:rsidP="00C86061">
            <w:pPr>
              <w:spacing w:after="0"/>
              <w:rPr>
                <w:rFonts w:asciiTheme="minorHAnsi" w:hAnsiTheme="minorHAnsi" w:cstheme="minorHAnsi"/>
                <w:sz w:val="20"/>
                <w:szCs w:val="20"/>
              </w:rPr>
            </w:pPr>
            <w:r w:rsidRPr="00E128BF">
              <w:rPr>
                <w:rFonts w:asciiTheme="minorHAnsi" w:hAnsiTheme="minorHAnsi" w:cstheme="minorHAnsi"/>
                <w:sz w:val="20"/>
                <w:szCs w:val="20"/>
              </w:rPr>
              <w:t>5</w:t>
            </w:r>
            <w:r w:rsidR="00E614D3">
              <w:rPr>
                <w:rFonts w:asciiTheme="minorHAnsi" w:hAnsiTheme="minorHAnsi" w:cstheme="minorHAnsi"/>
                <w:sz w:val="20"/>
                <w:szCs w:val="20"/>
              </w:rPr>
              <w:t>,</w:t>
            </w:r>
            <w:r w:rsidRPr="00E128BF">
              <w:rPr>
                <w:rFonts w:asciiTheme="minorHAnsi" w:hAnsiTheme="minorHAnsi" w:cstheme="minorHAnsi"/>
                <w:sz w:val="20"/>
                <w:szCs w:val="20"/>
              </w:rPr>
              <w:t>000</w:t>
            </w:r>
            <w:r w:rsidR="00DE2F04">
              <w:rPr>
                <w:rFonts w:asciiTheme="minorHAnsi" w:hAnsiTheme="minorHAnsi" w:cstheme="minorHAnsi"/>
                <w:sz w:val="20"/>
                <w:szCs w:val="20"/>
              </w:rPr>
              <w:t xml:space="preserve"> </w:t>
            </w:r>
            <w:r w:rsidRPr="00E128BF">
              <w:rPr>
                <w:rFonts w:asciiTheme="minorHAnsi" w:hAnsiTheme="minorHAnsi" w:cstheme="minorHAnsi"/>
                <w:sz w:val="20"/>
                <w:szCs w:val="20"/>
              </w:rPr>
              <w:t>≤</w:t>
            </w:r>
            <w:r w:rsidR="00DE2F04">
              <w:rPr>
                <w:rFonts w:asciiTheme="minorHAnsi" w:hAnsiTheme="minorHAnsi" w:cstheme="minorHAnsi"/>
                <w:sz w:val="20"/>
                <w:szCs w:val="20"/>
              </w:rPr>
              <w:t xml:space="preserve"> </w:t>
            </w:r>
            <w:r w:rsidRPr="00E128BF">
              <w:rPr>
                <w:rFonts w:asciiTheme="minorHAnsi" w:hAnsiTheme="minorHAnsi" w:cstheme="minorHAnsi"/>
                <w:sz w:val="20"/>
                <w:szCs w:val="20"/>
              </w:rPr>
              <w:t>19</w:t>
            </w:r>
            <w:r w:rsidR="00E614D3">
              <w:rPr>
                <w:rFonts w:asciiTheme="minorHAnsi" w:hAnsiTheme="minorHAnsi" w:cstheme="minorHAnsi"/>
                <w:sz w:val="20"/>
                <w:szCs w:val="20"/>
              </w:rPr>
              <w:t>,</w:t>
            </w:r>
            <w:r w:rsidRPr="00E128BF">
              <w:rPr>
                <w:rFonts w:asciiTheme="minorHAnsi" w:hAnsiTheme="minorHAnsi" w:cstheme="minorHAnsi"/>
                <w:sz w:val="20"/>
                <w:szCs w:val="20"/>
              </w:rPr>
              <w:t>999</w:t>
            </w:r>
          </w:p>
        </w:tc>
        <w:tc>
          <w:tcPr>
            <w:tcW w:w="828" w:type="pct"/>
            <w:gridSpan w:val="2"/>
            <w:tcBorders>
              <w:top w:val="nil"/>
              <w:left w:val="nil"/>
              <w:bottom w:val="single" w:sz="4" w:space="0" w:color="366092"/>
              <w:right w:val="nil"/>
            </w:tcBorders>
            <w:vAlign w:val="center"/>
          </w:tcPr>
          <w:p w:rsidR="0095535B" w:rsidRPr="00DC6756" w:rsidRDefault="0095535B" w:rsidP="00C86061">
            <w:pPr>
              <w:spacing w:after="0"/>
              <w:jc w:val="center"/>
              <w:rPr>
                <w:rFonts w:asciiTheme="minorHAnsi" w:hAnsiTheme="minorHAnsi" w:cstheme="minorHAnsi"/>
                <w:sz w:val="20"/>
                <w:szCs w:val="20"/>
              </w:rPr>
            </w:pPr>
            <w:r w:rsidRPr="00E128BF">
              <w:rPr>
                <w:rFonts w:asciiTheme="minorHAnsi" w:hAnsiTheme="minorHAnsi" w:cstheme="minorHAnsi"/>
                <w:sz w:val="20"/>
                <w:szCs w:val="20"/>
              </w:rPr>
              <w:t>-1.8%</w:t>
            </w:r>
          </w:p>
        </w:tc>
        <w:tc>
          <w:tcPr>
            <w:tcW w:w="785" w:type="pct"/>
            <w:tcBorders>
              <w:top w:val="nil"/>
              <w:left w:val="nil"/>
              <w:bottom w:val="single" w:sz="4" w:space="0" w:color="366092"/>
              <w:right w:val="nil"/>
            </w:tcBorders>
            <w:shd w:val="clear" w:color="auto" w:fill="auto"/>
            <w:noWrap/>
            <w:vAlign w:val="center"/>
          </w:tcPr>
          <w:p w:rsidR="0095535B" w:rsidRPr="00DC6756" w:rsidRDefault="0095535B" w:rsidP="003653F7">
            <w:pPr>
              <w:spacing w:after="0"/>
              <w:jc w:val="center"/>
              <w:rPr>
                <w:rFonts w:asciiTheme="minorHAnsi" w:hAnsiTheme="minorHAnsi" w:cstheme="minorHAnsi"/>
                <w:sz w:val="20"/>
                <w:szCs w:val="20"/>
              </w:rPr>
            </w:pPr>
            <w:r w:rsidRPr="00E128BF">
              <w:rPr>
                <w:rFonts w:asciiTheme="minorHAnsi" w:hAnsiTheme="minorHAnsi" w:cstheme="minorHAnsi"/>
                <w:sz w:val="20"/>
                <w:szCs w:val="20"/>
              </w:rPr>
              <w:t>7.4%</w:t>
            </w:r>
          </w:p>
        </w:tc>
        <w:tc>
          <w:tcPr>
            <w:tcW w:w="738" w:type="pct"/>
            <w:tcBorders>
              <w:top w:val="nil"/>
              <w:left w:val="nil"/>
              <w:bottom w:val="single" w:sz="4" w:space="0" w:color="366092"/>
              <w:right w:val="nil"/>
            </w:tcBorders>
            <w:shd w:val="clear" w:color="auto" w:fill="auto"/>
            <w:noWrap/>
            <w:vAlign w:val="center"/>
          </w:tcPr>
          <w:p w:rsidR="0095535B" w:rsidRPr="00DC6756" w:rsidRDefault="0095535B" w:rsidP="003653F7">
            <w:pPr>
              <w:spacing w:after="0"/>
              <w:jc w:val="center"/>
              <w:rPr>
                <w:rFonts w:asciiTheme="minorHAnsi" w:hAnsiTheme="minorHAnsi" w:cstheme="minorHAnsi"/>
                <w:sz w:val="20"/>
                <w:szCs w:val="20"/>
              </w:rPr>
            </w:pPr>
            <w:r w:rsidRPr="00E128BF">
              <w:rPr>
                <w:rFonts w:asciiTheme="minorHAnsi" w:hAnsiTheme="minorHAnsi" w:cstheme="minorHAnsi"/>
                <w:sz w:val="20"/>
                <w:szCs w:val="20"/>
              </w:rPr>
              <w:t>9.2%</w:t>
            </w:r>
          </w:p>
        </w:tc>
        <w:tc>
          <w:tcPr>
            <w:tcW w:w="799" w:type="pct"/>
            <w:gridSpan w:val="2"/>
            <w:tcBorders>
              <w:top w:val="nil"/>
              <w:left w:val="nil"/>
              <w:bottom w:val="single" w:sz="4" w:space="0" w:color="366092"/>
              <w:right w:val="nil"/>
            </w:tcBorders>
            <w:shd w:val="clear" w:color="auto" w:fill="auto"/>
            <w:noWrap/>
            <w:vAlign w:val="center"/>
          </w:tcPr>
          <w:p w:rsidR="0095535B" w:rsidRPr="00DC6756" w:rsidRDefault="0095535B" w:rsidP="00446F9F">
            <w:pPr>
              <w:spacing w:after="0"/>
              <w:jc w:val="center"/>
              <w:rPr>
                <w:rFonts w:asciiTheme="minorHAnsi" w:hAnsiTheme="minorHAnsi" w:cstheme="minorHAnsi"/>
                <w:sz w:val="20"/>
                <w:szCs w:val="20"/>
              </w:rPr>
            </w:pPr>
            <w:r w:rsidRPr="00E128BF">
              <w:rPr>
                <w:rFonts w:asciiTheme="minorHAnsi" w:hAnsiTheme="minorHAnsi" w:cstheme="minorHAnsi"/>
                <w:sz w:val="20"/>
                <w:szCs w:val="20"/>
              </w:rPr>
              <w:t>12.5%</w:t>
            </w:r>
          </w:p>
        </w:tc>
        <w:tc>
          <w:tcPr>
            <w:tcW w:w="748" w:type="pct"/>
            <w:gridSpan w:val="2"/>
            <w:tcBorders>
              <w:top w:val="nil"/>
              <w:left w:val="nil"/>
              <w:bottom w:val="single" w:sz="4" w:space="0" w:color="366092"/>
              <w:right w:val="nil"/>
            </w:tcBorders>
            <w:vAlign w:val="center"/>
          </w:tcPr>
          <w:p w:rsidR="0095535B" w:rsidRPr="00DC6756" w:rsidRDefault="0095535B" w:rsidP="008C4455">
            <w:pPr>
              <w:spacing w:after="0"/>
              <w:jc w:val="center"/>
              <w:rPr>
                <w:rFonts w:asciiTheme="minorHAnsi" w:hAnsiTheme="minorHAnsi" w:cstheme="minorHAnsi"/>
                <w:sz w:val="20"/>
                <w:szCs w:val="20"/>
              </w:rPr>
            </w:pPr>
            <w:r w:rsidRPr="00E128BF">
              <w:rPr>
                <w:rFonts w:asciiTheme="minorHAnsi" w:hAnsiTheme="minorHAnsi" w:cstheme="minorHAnsi"/>
                <w:sz w:val="20"/>
                <w:szCs w:val="20"/>
              </w:rPr>
              <w:t>19.9%</w:t>
            </w:r>
          </w:p>
        </w:tc>
      </w:tr>
      <w:tr w:rsidR="0095535B" w:rsidRPr="00797118" w:rsidTr="001567F7">
        <w:trPr>
          <w:gridAfter w:val="1"/>
          <w:wAfter w:w="5" w:type="pct"/>
          <w:trHeight w:val="300"/>
        </w:trPr>
        <w:tc>
          <w:tcPr>
            <w:tcW w:w="1097" w:type="pct"/>
            <w:tcBorders>
              <w:top w:val="nil"/>
              <w:left w:val="nil"/>
              <w:bottom w:val="single" w:sz="4" w:space="0" w:color="366092"/>
              <w:right w:val="nil"/>
            </w:tcBorders>
            <w:shd w:val="clear" w:color="auto" w:fill="auto"/>
            <w:noWrap/>
            <w:vAlign w:val="center"/>
          </w:tcPr>
          <w:p w:rsidR="0095535B" w:rsidRPr="00DC6756" w:rsidRDefault="0095535B" w:rsidP="00C86061">
            <w:pPr>
              <w:spacing w:after="0"/>
              <w:rPr>
                <w:rFonts w:asciiTheme="minorHAnsi" w:hAnsiTheme="minorHAnsi" w:cstheme="minorHAnsi"/>
                <w:sz w:val="20"/>
                <w:szCs w:val="20"/>
              </w:rPr>
            </w:pPr>
            <w:r w:rsidRPr="00E128BF">
              <w:rPr>
                <w:rFonts w:asciiTheme="minorHAnsi" w:hAnsiTheme="minorHAnsi" w:cstheme="minorHAnsi"/>
                <w:sz w:val="20"/>
                <w:szCs w:val="20"/>
              </w:rPr>
              <w:t>≥</w:t>
            </w:r>
            <w:r w:rsidR="00E614D3">
              <w:rPr>
                <w:rFonts w:asciiTheme="minorHAnsi" w:hAnsiTheme="minorHAnsi" w:cstheme="minorHAnsi"/>
                <w:sz w:val="20"/>
                <w:szCs w:val="20"/>
              </w:rPr>
              <w:t xml:space="preserve"> </w:t>
            </w:r>
            <w:r w:rsidRPr="00E128BF">
              <w:rPr>
                <w:rFonts w:asciiTheme="minorHAnsi" w:hAnsiTheme="minorHAnsi" w:cstheme="minorHAnsi"/>
                <w:sz w:val="20"/>
                <w:szCs w:val="20"/>
              </w:rPr>
              <w:t>20</w:t>
            </w:r>
            <w:r w:rsidR="00E614D3">
              <w:rPr>
                <w:rFonts w:asciiTheme="minorHAnsi" w:hAnsiTheme="minorHAnsi" w:cstheme="minorHAnsi"/>
                <w:sz w:val="20"/>
                <w:szCs w:val="20"/>
              </w:rPr>
              <w:t>,</w:t>
            </w:r>
            <w:r w:rsidRPr="00E128BF">
              <w:rPr>
                <w:rFonts w:asciiTheme="minorHAnsi" w:hAnsiTheme="minorHAnsi" w:cstheme="minorHAnsi"/>
                <w:sz w:val="20"/>
                <w:szCs w:val="20"/>
              </w:rPr>
              <w:t>000</w:t>
            </w:r>
          </w:p>
        </w:tc>
        <w:tc>
          <w:tcPr>
            <w:tcW w:w="828" w:type="pct"/>
            <w:gridSpan w:val="2"/>
            <w:tcBorders>
              <w:top w:val="nil"/>
              <w:left w:val="nil"/>
              <w:bottom w:val="single" w:sz="4" w:space="0" w:color="366092"/>
              <w:right w:val="nil"/>
            </w:tcBorders>
            <w:vAlign w:val="center"/>
          </w:tcPr>
          <w:p w:rsidR="0095535B" w:rsidRPr="00DC6756" w:rsidRDefault="0095535B" w:rsidP="00C86061">
            <w:pPr>
              <w:spacing w:after="0"/>
              <w:jc w:val="center"/>
              <w:rPr>
                <w:rFonts w:asciiTheme="minorHAnsi" w:hAnsiTheme="minorHAnsi" w:cstheme="minorHAnsi"/>
                <w:sz w:val="20"/>
                <w:szCs w:val="20"/>
              </w:rPr>
            </w:pPr>
            <w:r w:rsidRPr="00E128BF">
              <w:rPr>
                <w:rFonts w:asciiTheme="minorHAnsi" w:hAnsiTheme="minorHAnsi" w:cstheme="minorHAnsi"/>
                <w:sz w:val="20"/>
                <w:szCs w:val="20"/>
              </w:rPr>
              <w:t>4.6%</w:t>
            </w:r>
          </w:p>
        </w:tc>
        <w:tc>
          <w:tcPr>
            <w:tcW w:w="785" w:type="pct"/>
            <w:tcBorders>
              <w:top w:val="nil"/>
              <w:left w:val="nil"/>
              <w:bottom w:val="single" w:sz="4" w:space="0" w:color="366092"/>
              <w:right w:val="nil"/>
            </w:tcBorders>
            <w:shd w:val="clear" w:color="auto" w:fill="auto"/>
            <w:noWrap/>
            <w:vAlign w:val="center"/>
          </w:tcPr>
          <w:p w:rsidR="0095535B" w:rsidRPr="00DC6756" w:rsidRDefault="0095535B" w:rsidP="003653F7">
            <w:pPr>
              <w:spacing w:after="0"/>
              <w:jc w:val="center"/>
              <w:rPr>
                <w:rFonts w:asciiTheme="minorHAnsi" w:hAnsiTheme="minorHAnsi" w:cstheme="minorHAnsi"/>
                <w:sz w:val="20"/>
                <w:szCs w:val="20"/>
              </w:rPr>
            </w:pPr>
            <w:r w:rsidRPr="00E128BF">
              <w:rPr>
                <w:rFonts w:asciiTheme="minorHAnsi" w:hAnsiTheme="minorHAnsi" w:cstheme="minorHAnsi"/>
                <w:sz w:val="20"/>
                <w:szCs w:val="20"/>
              </w:rPr>
              <w:t>11.2%</w:t>
            </w:r>
          </w:p>
        </w:tc>
        <w:tc>
          <w:tcPr>
            <w:tcW w:w="738" w:type="pct"/>
            <w:tcBorders>
              <w:top w:val="nil"/>
              <w:left w:val="nil"/>
              <w:bottom w:val="single" w:sz="4" w:space="0" w:color="366092"/>
              <w:right w:val="nil"/>
            </w:tcBorders>
            <w:shd w:val="clear" w:color="auto" w:fill="auto"/>
            <w:noWrap/>
            <w:vAlign w:val="center"/>
          </w:tcPr>
          <w:p w:rsidR="0095535B" w:rsidRPr="00DC6756" w:rsidRDefault="0095535B" w:rsidP="003653F7">
            <w:pPr>
              <w:spacing w:after="0"/>
              <w:jc w:val="center"/>
              <w:rPr>
                <w:rFonts w:asciiTheme="minorHAnsi" w:hAnsiTheme="minorHAnsi" w:cstheme="minorHAnsi"/>
                <w:sz w:val="20"/>
                <w:szCs w:val="20"/>
              </w:rPr>
            </w:pPr>
            <w:r w:rsidRPr="00E128BF">
              <w:rPr>
                <w:rFonts w:asciiTheme="minorHAnsi" w:hAnsiTheme="minorHAnsi" w:cstheme="minorHAnsi"/>
                <w:sz w:val="20"/>
                <w:szCs w:val="20"/>
              </w:rPr>
              <w:t>13.0%</w:t>
            </w:r>
          </w:p>
        </w:tc>
        <w:tc>
          <w:tcPr>
            <w:tcW w:w="799" w:type="pct"/>
            <w:gridSpan w:val="2"/>
            <w:tcBorders>
              <w:top w:val="nil"/>
              <w:left w:val="nil"/>
              <w:bottom w:val="single" w:sz="4" w:space="0" w:color="366092"/>
              <w:right w:val="nil"/>
            </w:tcBorders>
            <w:shd w:val="clear" w:color="auto" w:fill="auto"/>
            <w:noWrap/>
            <w:vAlign w:val="center"/>
          </w:tcPr>
          <w:p w:rsidR="0095535B" w:rsidRPr="00DC6756" w:rsidRDefault="0095535B" w:rsidP="00446F9F">
            <w:pPr>
              <w:spacing w:after="0"/>
              <w:jc w:val="center"/>
              <w:rPr>
                <w:rFonts w:asciiTheme="minorHAnsi" w:hAnsiTheme="minorHAnsi" w:cstheme="minorHAnsi"/>
                <w:sz w:val="20"/>
                <w:szCs w:val="20"/>
              </w:rPr>
            </w:pPr>
            <w:r w:rsidRPr="00E128BF">
              <w:rPr>
                <w:rFonts w:asciiTheme="minorHAnsi" w:hAnsiTheme="minorHAnsi" w:cstheme="minorHAnsi"/>
                <w:sz w:val="20"/>
                <w:szCs w:val="20"/>
              </w:rPr>
              <w:t>15.0%</w:t>
            </w:r>
          </w:p>
        </w:tc>
        <w:tc>
          <w:tcPr>
            <w:tcW w:w="748" w:type="pct"/>
            <w:gridSpan w:val="2"/>
            <w:tcBorders>
              <w:top w:val="nil"/>
              <w:left w:val="nil"/>
              <w:bottom w:val="single" w:sz="4" w:space="0" w:color="366092"/>
              <w:right w:val="nil"/>
            </w:tcBorders>
            <w:vAlign w:val="center"/>
          </w:tcPr>
          <w:p w:rsidR="0095535B" w:rsidRPr="00DC6756" w:rsidRDefault="0095535B" w:rsidP="008C4455">
            <w:pPr>
              <w:spacing w:after="0"/>
              <w:jc w:val="center"/>
              <w:rPr>
                <w:rFonts w:asciiTheme="minorHAnsi" w:hAnsiTheme="minorHAnsi" w:cstheme="minorHAnsi"/>
                <w:sz w:val="20"/>
                <w:szCs w:val="20"/>
              </w:rPr>
            </w:pPr>
            <w:r w:rsidRPr="00E128BF">
              <w:rPr>
                <w:rFonts w:asciiTheme="minorHAnsi" w:hAnsiTheme="minorHAnsi" w:cstheme="minorHAnsi"/>
                <w:sz w:val="20"/>
                <w:szCs w:val="20"/>
              </w:rPr>
              <w:t>21.1%</w:t>
            </w:r>
          </w:p>
        </w:tc>
      </w:tr>
      <w:tr w:rsidR="00464E2B" w:rsidRPr="00797118" w:rsidTr="001567F7">
        <w:trPr>
          <w:gridAfter w:val="1"/>
          <w:wAfter w:w="5" w:type="pct"/>
          <w:trHeight w:val="300"/>
        </w:trPr>
        <w:tc>
          <w:tcPr>
            <w:tcW w:w="1097" w:type="pct"/>
            <w:tcBorders>
              <w:top w:val="single" w:sz="4" w:space="0" w:color="366092"/>
              <w:left w:val="nil"/>
              <w:bottom w:val="single" w:sz="4" w:space="0" w:color="366092"/>
              <w:right w:val="nil"/>
            </w:tcBorders>
            <w:shd w:val="clear" w:color="000000" w:fill="E5F6F6"/>
            <w:noWrap/>
            <w:vAlign w:val="center"/>
          </w:tcPr>
          <w:p w:rsidR="00464E2B" w:rsidRPr="00797118" w:rsidRDefault="00464E2B" w:rsidP="00C86061">
            <w:pPr>
              <w:spacing w:after="0"/>
              <w:rPr>
                <w:rFonts w:asciiTheme="minorHAnsi" w:hAnsiTheme="minorHAnsi" w:cstheme="minorHAnsi"/>
                <w:b/>
                <w:sz w:val="20"/>
                <w:szCs w:val="20"/>
              </w:rPr>
            </w:pPr>
            <w:r w:rsidRPr="00797118">
              <w:rPr>
                <w:rFonts w:asciiTheme="minorHAnsi" w:hAnsiTheme="minorHAnsi" w:cstheme="minorHAnsi"/>
                <w:b/>
                <w:sz w:val="20"/>
                <w:szCs w:val="20"/>
              </w:rPr>
              <w:t>HE sector</w:t>
            </w:r>
          </w:p>
        </w:tc>
        <w:tc>
          <w:tcPr>
            <w:tcW w:w="828" w:type="pct"/>
            <w:gridSpan w:val="2"/>
            <w:tcBorders>
              <w:top w:val="single" w:sz="4" w:space="0" w:color="366092"/>
              <w:left w:val="nil"/>
              <w:bottom w:val="single" w:sz="4" w:space="0" w:color="366092"/>
              <w:right w:val="nil"/>
            </w:tcBorders>
            <w:shd w:val="clear" w:color="000000" w:fill="E5F6F6"/>
            <w:vAlign w:val="center"/>
          </w:tcPr>
          <w:p w:rsidR="00464E2B" w:rsidRPr="00215090" w:rsidRDefault="00464E2B" w:rsidP="00C86061">
            <w:pPr>
              <w:spacing w:after="0"/>
              <w:jc w:val="center"/>
              <w:rPr>
                <w:rFonts w:asciiTheme="minorHAnsi" w:hAnsiTheme="minorHAnsi" w:cstheme="minorHAnsi"/>
                <w:b/>
                <w:sz w:val="20"/>
                <w:szCs w:val="20"/>
              </w:rPr>
            </w:pPr>
            <w:r w:rsidRPr="00215090">
              <w:rPr>
                <w:rFonts w:asciiTheme="minorHAnsi" w:hAnsiTheme="minorHAnsi" w:cstheme="minorHAnsi"/>
                <w:b/>
                <w:sz w:val="20"/>
                <w:szCs w:val="20"/>
              </w:rPr>
              <w:t>-30.4%</w:t>
            </w:r>
          </w:p>
        </w:tc>
        <w:tc>
          <w:tcPr>
            <w:tcW w:w="785" w:type="pct"/>
            <w:tcBorders>
              <w:top w:val="single" w:sz="4" w:space="0" w:color="366092"/>
              <w:left w:val="nil"/>
              <w:bottom w:val="single" w:sz="4" w:space="0" w:color="366092"/>
              <w:right w:val="nil"/>
            </w:tcBorders>
            <w:shd w:val="clear" w:color="000000" w:fill="E5F6F6"/>
            <w:noWrap/>
            <w:vAlign w:val="center"/>
          </w:tcPr>
          <w:p w:rsidR="00464E2B" w:rsidRPr="00215090" w:rsidRDefault="00464E2B" w:rsidP="003653F7">
            <w:pPr>
              <w:spacing w:after="0"/>
              <w:jc w:val="center"/>
              <w:rPr>
                <w:rFonts w:asciiTheme="minorHAnsi" w:hAnsiTheme="minorHAnsi" w:cstheme="minorHAnsi"/>
                <w:b/>
                <w:sz w:val="20"/>
                <w:szCs w:val="20"/>
              </w:rPr>
            </w:pPr>
            <w:r w:rsidRPr="00215090">
              <w:rPr>
                <w:rFonts w:asciiTheme="minorHAnsi" w:hAnsiTheme="minorHAnsi" w:cstheme="minorHAnsi"/>
                <w:b/>
                <w:sz w:val="20"/>
                <w:szCs w:val="20"/>
              </w:rPr>
              <w:t>3.4%</w:t>
            </w:r>
          </w:p>
        </w:tc>
        <w:tc>
          <w:tcPr>
            <w:tcW w:w="738" w:type="pct"/>
            <w:tcBorders>
              <w:top w:val="single" w:sz="4" w:space="0" w:color="366092"/>
              <w:left w:val="nil"/>
              <w:bottom w:val="single" w:sz="4" w:space="0" w:color="366092"/>
              <w:right w:val="nil"/>
            </w:tcBorders>
            <w:shd w:val="clear" w:color="000000" w:fill="E5F6F6"/>
            <w:noWrap/>
            <w:vAlign w:val="center"/>
          </w:tcPr>
          <w:p w:rsidR="00464E2B" w:rsidRPr="00215090" w:rsidRDefault="00464E2B" w:rsidP="003653F7">
            <w:pPr>
              <w:spacing w:after="0"/>
              <w:jc w:val="center"/>
              <w:rPr>
                <w:rFonts w:asciiTheme="minorHAnsi" w:hAnsiTheme="minorHAnsi" w:cstheme="minorHAnsi"/>
                <w:b/>
                <w:sz w:val="20"/>
                <w:szCs w:val="20"/>
              </w:rPr>
            </w:pPr>
            <w:r w:rsidRPr="00215090">
              <w:rPr>
                <w:rFonts w:asciiTheme="minorHAnsi" w:hAnsiTheme="minorHAnsi" w:cstheme="minorHAnsi"/>
                <w:b/>
                <w:sz w:val="20"/>
                <w:szCs w:val="20"/>
              </w:rPr>
              <w:t>11.4%</w:t>
            </w:r>
          </w:p>
        </w:tc>
        <w:tc>
          <w:tcPr>
            <w:tcW w:w="799" w:type="pct"/>
            <w:gridSpan w:val="2"/>
            <w:tcBorders>
              <w:top w:val="single" w:sz="4" w:space="0" w:color="366092"/>
              <w:left w:val="nil"/>
              <w:bottom w:val="single" w:sz="4" w:space="0" w:color="366092"/>
              <w:right w:val="nil"/>
            </w:tcBorders>
            <w:shd w:val="clear" w:color="000000" w:fill="E5F6F6"/>
            <w:noWrap/>
            <w:vAlign w:val="center"/>
          </w:tcPr>
          <w:p w:rsidR="00464E2B" w:rsidRPr="00215090" w:rsidRDefault="00464E2B" w:rsidP="00446F9F">
            <w:pPr>
              <w:spacing w:after="0"/>
              <w:jc w:val="center"/>
              <w:rPr>
                <w:rFonts w:asciiTheme="minorHAnsi" w:hAnsiTheme="minorHAnsi" w:cstheme="minorHAnsi"/>
                <w:b/>
                <w:sz w:val="20"/>
                <w:szCs w:val="20"/>
              </w:rPr>
            </w:pPr>
            <w:r w:rsidRPr="00215090">
              <w:rPr>
                <w:rFonts w:asciiTheme="minorHAnsi" w:hAnsiTheme="minorHAnsi" w:cstheme="minorHAnsi"/>
                <w:b/>
                <w:sz w:val="20"/>
                <w:szCs w:val="20"/>
              </w:rPr>
              <w:t>16.5%</w:t>
            </w:r>
          </w:p>
        </w:tc>
        <w:tc>
          <w:tcPr>
            <w:tcW w:w="748" w:type="pct"/>
            <w:gridSpan w:val="2"/>
            <w:tcBorders>
              <w:top w:val="single" w:sz="4" w:space="0" w:color="366092"/>
              <w:left w:val="nil"/>
              <w:bottom w:val="single" w:sz="4" w:space="0" w:color="366092"/>
              <w:right w:val="nil"/>
            </w:tcBorders>
            <w:shd w:val="clear" w:color="000000" w:fill="E5F6F6"/>
            <w:vAlign w:val="center"/>
          </w:tcPr>
          <w:p w:rsidR="00464E2B" w:rsidRPr="00215090" w:rsidRDefault="00464E2B" w:rsidP="008C4455">
            <w:pPr>
              <w:spacing w:after="0"/>
              <w:jc w:val="center"/>
              <w:rPr>
                <w:rFonts w:asciiTheme="minorHAnsi" w:hAnsiTheme="minorHAnsi" w:cstheme="minorHAnsi"/>
                <w:b/>
                <w:sz w:val="20"/>
                <w:szCs w:val="20"/>
              </w:rPr>
            </w:pPr>
            <w:r w:rsidRPr="00215090">
              <w:rPr>
                <w:rFonts w:asciiTheme="minorHAnsi" w:hAnsiTheme="minorHAnsi" w:cstheme="minorHAnsi"/>
                <w:b/>
                <w:sz w:val="20"/>
                <w:szCs w:val="20"/>
              </w:rPr>
              <w:t>55.2%</w:t>
            </w:r>
          </w:p>
        </w:tc>
      </w:tr>
    </w:tbl>
    <w:p w:rsidR="00077E9A" w:rsidRDefault="00077E9A" w:rsidP="008C0D4B">
      <w:pPr>
        <w:spacing w:after="0" w:line="240" w:lineRule="auto"/>
        <w:rPr>
          <w:rFonts w:ascii="Arial" w:hAnsi="Arial" w:cs="Arial"/>
        </w:rPr>
      </w:pPr>
    </w:p>
    <w:p w:rsidR="00077E9A" w:rsidRDefault="00077E9A" w:rsidP="008C0D4B">
      <w:pPr>
        <w:spacing w:after="0" w:line="240" w:lineRule="auto"/>
        <w:rPr>
          <w:rFonts w:ascii="Arial" w:hAnsi="Arial" w:cs="Arial"/>
        </w:rPr>
      </w:pPr>
    </w:p>
    <w:p w:rsidR="00077E9A" w:rsidRPr="008C0D4B" w:rsidRDefault="00077E9A" w:rsidP="00077E9A">
      <w:pPr>
        <w:pStyle w:val="ListParagraph"/>
        <w:numPr>
          <w:ilvl w:val="0"/>
          <w:numId w:val="21"/>
        </w:numPr>
        <w:spacing w:after="0" w:line="240" w:lineRule="auto"/>
        <w:rPr>
          <w:rFonts w:ascii="Arial" w:eastAsiaTheme="minorHAnsi" w:hAnsi="Arial" w:cs="Arial"/>
          <w:b/>
          <w:bCs/>
          <w:color w:val="00A6AA" w:themeColor="background1"/>
          <w:sz w:val="32"/>
          <w:szCs w:val="32"/>
          <w:lang w:val="en-GB"/>
        </w:rPr>
      </w:pPr>
      <w:r>
        <w:rPr>
          <w:rFonts w:ascii="Arial" w:hAnsi="Arial" w:cs="Arial"/>
          <w:sz w:val="22"/>
        </w:rPr>
        <w:t xml:space="preserve">The </w:t>
      </w:r>
      <w:r w:rsidR="009D5F89">
        <w:rPr>
          <w:rFonts w:ascii="Arial" w:hAnsi="Arial" w:cs="Arial"/>
          <w:sz w:val="22"/>
        </w:rPr>
        <w:t xml:space="preserve">profitability </w:t>
      </w:r>
      <w:r>
        <w:rPr>
          <w:rFonts w:ascii="Arial" w:hAnsi="Arial" w:cs="Arial"/>
          <w:sz w:val="22"/>
        </w:rPr>
        <w:t>of a provider is also reflective of its</w:t>
      </w:r>
      <w:r w:rsidR="009D5F89" w:rsidRPr="009D5F89">
        <w:rPr>
          <w:rFonts w:ascii="Arial" w:hAnsi="Arial" w:cs="Arial"/>
          <w:sz w:val="22"/>
        </w:rPr>
        <w:t xml:space="preserve"> </w:t>
      </w:r>
      <w:r w:rsidR="009D5F89">
        <w:rPr>
          <w:rFonts w:ascii="Arial" w:hAnsi="Arial" w:cs="Arial"/>
          <w:sz w:val="22"/>
        </w:rPr>
        <w:t>size</w:t>
      </w:r>
      <w:r>
        <w:rPr>
          <w:rFonts w:ascii="Arial" w:hAnsi="Arial" w:cs="Arial"/>
          <w:sz w:val="22"/>
        </w:rPr>
        <w:t>. Larger providers (</w:t>
      </w:r>
      <w:r w:rsidR="00C86061">
        <w:rPr>
          <w:rFonts w:ascii="Arial" w:hAnsi="Arial" w:cs="Arial"/>
          <w:sz w:val="22"/>
        </w:rPr>
        <w:t xml:space="preserve">i.e. </w:t>
      </w:r>
      <w:r>
        <w:rPr>
          <w:rFonts w:ascii="Arial" w:hAnsi="Arial" w:cs="Arial"/>
          <w:sz w:val="22"/>
        </w:rPr>
        <w:t xml:space="preserve">those with greater than </w:t>
      </w:r>
      <w:r w:rsidR="007632FA">
        <w:rPr>
          <w:rFonts w:ascii="Arial" w:hAnsi="Arial" w:cs="Arial"/>
          <w:sz w:val="22"/>
        </w:rPr>
        <w:t>1</w:t>
      </w:r>
      <w:r>
        <w:rPr>
          <w:rFonts w:ascii="Arial" w:hAnsi="Arial" w:cs="Arial"/>
          <w:sz w:val="22"/>
        </w:rPr>
        <w:t xml:space="preserve">00 EFTSL) typically have </w:t>
      </w:r>
      <w:r w:rsidR="007653F7">
        <w:rPr>
          <w:rFonts w:ascii="Arial" w:hAnsi="Arial" w:cs="Arial"/>
          <w:sz w:val="22"/>
        </w:rPr>
        <w:t xml:space="preserve">significantly </w:t>
      </w:r>
      <w:r>
        <w:rPr>
          <w:rFonts w:ascii="Arial" w:hAnsi="Arial" w:cs="Arial"/>
          <w:sz w:val="22"/>
        </w:rPr>
        <w:t>higher profit</w:t>
      </w:r>
      <w:r w:rsidR="00F068DA">
        <w:rPr>
          <w:rFonts w:ascii="Arial" w:hAnsi="Arial" w:cs="Arial"/>
          <w:sz w:val="22"/>
        </w:rPr>
        <w:t>/surplus</w:t>
      </w:r>
      <w:r w:rsidR="00AA1656">
        <w:rPr>
          <w:rFonts w:ascii="Arial" w:hAnsi="Arial" w:cs="Arial"/>
          <w:sz w:val="22"/>
        </w:rPr>
        <w:t xml:space="preserve"> and EBITDA</w:t>
      </w:r>
      <w:r>
        <w:rPr>
          <w:rFonts w:ascii="Arial" w:hAnsi="Arial" w:cs="Arial"/>
          <w:sz w:val="22"/>
        </w:rPr>
        <w:t xml:space="preserve"> margins than smaller providers. </w:t>
      </w:r>
    </w:p>
    <w:p w:rsidR="00077E9A" w:rsidRPr="00077E9A" w:rsidRDefault="00077E9A" w:rsidP="00077E9A">
      <w:pPr>
        <w:spacing w:after="0" w:line="240" w:lineRule="auto"/>
        <w:rPr>
          <w:rFonts w:ascii="Arial" w:hAnsi="Arial" w:cs="Arial"/>
        </w:rPr>
      </w:pPr>
    </w:p>
    <w:p w:rsidR="00735F31" w:rsidRPr="008C0D4B" w:rsidRDefault="00735F31" w:rsidP="008C0D4B">
      <w:pPr>
        <w:spacing w:after="0" w:line="240" w:lineRule="auto"/>
        <w:rPr>
          <w:rFonts w:ascii="Arial" w:eastAsiaTheme="minorHAnsi" w:hAnsi="Arial" w:cs="Arial"/>
          <w:b/>
          <w:bCs/>
          <w:color w:val="00A6AA" w:themeColor="background1"/>
          <w:sz w:val="32"/>
          <w:szCs w:val="32"/>
          <w:lang w:val="en-GB"/>
        </w:rPr>
      </w:pPr>
      <w:r w:rsidRPr="008C0D4B">
        <w:rPr>
          <w:rFonts w:ascii="Arial" w:hAnsi="Arial" w:cs="Arial"/>
        </w:rPr>
        <w:br w:type="page"/>
      </w:r>
    </w:p>
    <w:p w:rsidR="00920FF9" w:rsidRDefault="00242EC3" w:rsidP="00920FF9">
      <w:pPr>
        <w:pStyle w:val="H2"/>
      </w:pPr>
      <w:r>
        <w:lastRenderedPageBreak/>
        <w:t xml:space="preserve">4.3 </w:t>
      </w:r>
      <w:r w:rsidR="00920FF9">
        <w:t>Employee benefit</w:t>
      </w:r>
      <w:r w:rsidR="009B06B4">
        <w:t>s</w:t>
      </w:r>
      <w:r w:rsidR="00920FF9">
        <w:t xml:space="preserve"> ratio</w:t>
      </w:r>
    </w:p>
    <w:p w:rsidR="004A0256" w:rsidRDefault="00920FF9" w:rsidP="00920FF9">
      <w:pPr>
        <w:rPr>
          <w:rFonts w:ascii="Arial" w:eastAsiaTheme="minorHAnsi" w:hAnsi="Arial" w:cstheme="minorBidi"/>
          <w:sz w:val="22"/>
          <w:szCs w:val="22"/>
        </w:rPr>
      </w:pPr>
      <w:r w:rsidRPr="006E1A0B">
        <w:rPr>
          <w:rFonts w:ascii="Arial" w:eastAsiaTheme="minorHAnsi" w:hAnsi="Arial" w:cstheme="minorBidi"/>
          <w:sz w:val="22"/>
          <w:szCs w:val="22"/>
        </w:rPr>
        <w:t>Employees are critical to the effective delivery of</w:t>
      </w:r>
      <w:r>
        <w:rPr>
          <w:rFonts w:ascii="Arial" w:eastAsiaTheme="minorHAnsi" w:hAnsi="Arial" w:cstheme="minorBidi"/>
          <w:sz w:val="22"/>
          <w:szCs w:val="22"/>
        </w:rPr>
        <w:t xml:space="preserve"> a provider’s</w:t>
      </w:r>
      <w:r w:rsidRPr="006E1A0B">
        <w:rPr>
          <w:rFonts w:ascii="Arial" w:eastAsiaTheme="minorHAnsi" w:hAnsi="Arial" w:cstheme="minorBidi"/>
          <w:sz w:val="22"/>
          <w:szCs w:val="22"/>
        </w:rPr>
        <w:t xml:space="preserve"> higher education objectives. Staff spending (academic and non-a</w:t>
      </w:r>
      <w:r>
        <w:rPr>
          <w:rFonts w:ascii="Arial" w:eastAsiaTheme="minorHAnsi" w:hAnsi="Arial" w:cstheme="minorBidi"/>
          <w:sz w:val="22"/>
          <w:szCs w:val="22"/>
        </w:rPr>
        <w:t xml:space="preserve">cademic) </w:t>
      </w:r>
      <w:r w:rsidR="004076C0">
        <w:rPr>
          <w:rFonts w:ascii="Arial" w:eastAsiaTheme="minorHAnsi" w:hAnsi="Arial" w:cstheme="minorBidi"/>
          <w:sz w:val="22"/>
          <w:szCs w:val="22"/>
        </w:rPr>
        <w:t xml:space="preserve">is </w:t>
      </w:r>
      <w:r>
        <w:rPr>
          <w:rFonts w:ascii="Arial" w:eastAsiaTheme="minorHAnsi" w:hAnsi="Arial" w:cstheme="minorBidi"/>
          <w:sz w:val="22"/>
          <w:szCs w:val="22"/>
        </w:rPr>
        <w:t xml:space="preserve">typically </w:t>
      </w:r>
      <w:r w:rsidR="004076C0">
        <w:rPr>
          <w:rFonts w:ascii="Arial" w:eastAsiaTheme="minorHAnsi" w:hAnsi="Arial" w:cstheme="minorBidi"/>
          <w:sz w:val="22"/>
          <w:szCs w:val="22"/>
        </w:rPr>
        <w:t xml:space="preserve">the largest </w:t>
      </w:r>
      <w:r>
        <w:rPr>
          <w:rFonts w:ascii="Arial" w:eastAsiaTheme="minorHAnsi" w:hAnsi="Arial" w:cstheme="minorBidi"/>
          <w:sz w:val="22"/>
          <w:szCs w:val="22"/>
        </w:rPr>
        <w:t>recurring</w:t>
      </w:r>
      <w:r w:rsidRPr="006E1A0B">
        <w:rPr>
          <w:rFonts w:ascii="Arial" w:eastAsiaTheme="minorHAnsi" w:hAnsi="Arial" w:cstheme="minorBidi"/>
          <w:sz w:val="22"/>
          <w:szCs w:val="22"/>
        </w:rPr>
        <w:t xml:space="preserve"> cost item for many providers. </w:t>
      </w:r>
      <w:r>
        <w:rPr>
          <w:rFonts w:ascii="Arial" w:eastAsiaTheme="minorHAnsi" w:hAnsi="Arial" w:cstheme="minorBidi"/>
          <w:sz w:val="22"/>
          <w:szCs w:val="22"/>
        </w:rPr>
        <w:t>The E</w:t>
      </w:r>
      <w:r w:rsidRPr="006E1A0B">
        <w:rPr>
          <w:rFonts w:ascii="Arial" w:eastAsiaTheme="minorHAnsi" w:hAnsi="Arial" w:cstheme="minorBidi"/>
          <w:sz w:val="22"/>
          <w:szCs w:val="22"/>
        </w:rPr>
        <w:t xml:space="preserve">mployee </w:t>
      </w:r>
      <w:r>
        <w:rPr>
          <w:rFonts w:ascii="Arial" w:eastAsiaTheme="minorHAnsi" w:hAnsi="Arial" w:cstheme="minorBidi"/>
          <w:sz w:val="22"/>
          <w:szCs w:val="22"/>
        </w:rPr>
        <w:t>B</w:t>
      </w:r>
      <w:r w:rsidRPr="006E1A0B">
        <w:rPr>
          <w:rFonts w:ascii="Arial" w:eastAsiaTheme="minorHAnsi" w:hAnsi="Arial" w:cstheme="minorBidi"/>
          <w:sz w:val="22"/>
          <w:szCs w:val="22"/>
        </w:rPr>
        <w:t>enefit</w:t>
      </w:r>
      <w:r w:rsidR="009B06B4">
        <w:rPr>
          <w:rFonts w:ascii="Arial" w:eastAsiaTheme="minorHAnsi" w:hAnsi="Arial" w:cstheme="minorBidi"/>
          <w:sz w:val="22"/>
          <w:szCs w:val="22"/>
        </w:rPr>
        <w:t>s</w:t>
      </w:r>
      <w:r w:rsidRPr="006E1A0B">
        <w:rPr>
          <w:rFonts w:ascii="Arial" w:eastAsiaTheme="minorHAnsi" w:hAnsi="Arial" w:cstheme="minorBidi"/>
          <w:sz w:val="22"/>
          <w:szCs w:val="22"/>
        </w:rPr>
        <w:t xml:space="preserve"> </w:t>
      </w:r>
      <w:r>
        <w:rPr>
          <w:rFonts w:ascii="Arial" w:eastAsiaTheme="minorHAnsi" w:hAnsi="Arial" w:cstheme="minorBidi"/>
          <w:sz w:val="22"/>
          <w:szCs w:val="22"/>
        </w:rPr>
        <w:t>R</w:t>
      </w:r>
      <w:r w:rsidRPr="006E1A0B">
        <w:rPr>
          <w:rFonts w:ascii="Arial" w:eastAsiaTheme="minorHAnsi" w:hAnsi="Arial" w:cstheme="minorBidi"/>
          <w:sz w:val="22"/>
          <w:szCs w:val="22"/>
        </w:rPr>
        <w:t>atio</w:t>
      </w:r>
      <w:r>
        <w:rPr>
          <w:rFonts w:ascii="Arial" w:eastAsiaTheme="minorHAnsi" w:hAnsi="Arial" w:cstheme="minorBidi"/>
          <w:sz w:val="22"/>
          <w:szCs w:val="22"/>
        </w:rPr>
        <w:t xml:space="preserve"> (EBR)</w:t>
      </w:r>
      <w:r w:rsidRPr="006E1A0B">
        <w:rPr>
          <w:rFonts w:ascii="Arial" w:eastAsiaTheme="minorHAnsi" w:hAnsi="Arial" w:cstheme="minorBidi"/>
          <w:sz w:val="22"/>
          <w:szCs w:val="22"/>
        </w:rPr>
        <w:t xml:space="preserve"> provides an indication of the total staf</w:t>
      </w:r>
      <w:r w:rsidR="001567F7">
        <w:rPr>
          <w:rFonts w:ascii="Arial" w:eastAsiaTheme="minorHAnsi" w:hAnsi="Arial" w:cstheme="minorBidi"/>
          <w:sz w:val="22"/>
          <w:szCs w:val="22"/>
        </w:rPr>
        <w:t>f spending (full-time, fractional full-time</w:t>
      </w:r>
      <w:r w:rsidRPr="006E1A0B">
        <w:rPr>
          <w:rFonts w:ascii="Arial" w:eastAsiaTheme="minorHAnsi" w:hAnsi="Arial" w:cstheme="minorBidi"/>
          <w:sz w:val="22"/>
          <w:szCs w:val="22"/>
        </w:rPr>
        <w:t>, casual, contract) relative to the level of revenue</w:t>
      </w:r>
      <w:r w:rsidR="00C86061">
        <w:rPr>
          <w:rFonts w:ascii="Arial" w:eastAsiaTheme="minorHAnsi" w:hAnsi="Arial" w:cstheme="minorBidi"/>
          <w:sz w:val="22"/>
          <w:szCs w:val="22"/>
        </w:rPr>
        <w:t>.</w:t>
      </w:r>
      <w:r w:rsidRPr="001567F7">
        <w:rPr>
          <w:rFonts w:ascii="Arial" w:eastAsiaTheme="minorHAnsi" w:hAnsi="Arial" w:cstheme="minorBidi"/>
          <w:sz w:val="18"/>
          <w:szCs w:val="18"/>
          <w:vertAlign w:val="superscript"/>
        </w:rPr>
        <w:footnoteReference w:id="11"/>
      </w:r>
      <w:r w:rsidR="004A0256">
        <w:rPr>
          <w:rFonts w:ascii="Arial" w:eastAsiaTheme="minorHAnsi" w:hAnsi="Arial" w:cstheme="minorBidi"/>
          <w:sz w:val="22"/>
          <w:szCs w:val="22"/>
        </w:rPr>
        <w:t xml:space="preserve"> </w:t>
      </w:r>
    </w:p>
    <w:p w:rsidR="00920FF9" w:rsidRPr="001567F7" w:rsidRDefault="00920FF9" w:rsidP="00920FF9">
      <w:pPr>
        <w:rPr>
          <w:noProof/>
          <w:sz w:val="20"/>
          <w:szCs w:val="20"/>
          <w:lang w:eastAsia="en-AU"/>
        </w:rPr>
      </w:pPr>
      <w:r w:rsidRPr="001567F7">
        <w:rPr>
          <w:rFonts w:ascii="Georgia" w:hAnsi="Georgia" w:cs="Arial"/>
          <w:b/>
          <w:color w:val="004855" w:themeColor="text1"/>
          <w:sz w:val="20"/>
          <w:szCs w:val="20"/>
          <w:lang w:val="en-US"/>
        </w:rPr>
        <w:t xml:space="preserve">Figure </w:t>
      </w:r>
      <w:r w:rsidR="00D0012B" w:rsidRPr="001567F7">
        <w:rPr>
          <w:rFonts w:ascii="Georgia" w:hAnsi="Georgia" w:cs="Arial"/>
          <w:b/>
          <w:color w:val="004855" w:themeColor="text1"/>
          <w:sz w:val="20"/>
          <w:szCs w:val="20"/>
          <w:lang w:val="en-US"/>
        </w:rPr>
        <w:t>10</w:t>
      </w:r>
      <w:r w:rsidRPr="001567F7">
        <w:rPr>
          <w:rFonts w:ascii="Georgia" w:hAnsi="Georgia" w:cs="Arial"/>
          <w:b/>
          <w:color w:val="004855" w:themeColor="text1"/>
          <w:sz w:val="20"/>
          <w:szCs w:val="20"/>
          <w:lang w:val="en-US"/>
        </w:rPr>
        <w:t>: Employee benefit</w:t>
      </w:r>
      <w:r w:rsidR="009B06B4" w:rsidRPr="001567F7">
        <w:rPr>
          <w:rFonts w:ascii="Georgia" w:hAnsi="Georgia" w:cs="Arial"/>
          <w:b/>
          <w:color w:val="004855" w:themeColor="text1"/>
          <w:sz w:val="20"/>
          <w:szCs w:val="20"/>
          <w:lang w:val="en-US"/>
        </w:rPr>
        <w:t>s</w:t>
      </w:r>
      <w:r w:rsidRPr="001567F7">
        <w:rPr>
          <w:rFonts w:ascii="Georgia" w:hAnsi="Georgia" w:cs="Arial"/>
          <w:b/>
          <w:color w:val="004855" w:themeColor="text1"/>
          <w:sz w:val="20"/>
          <w:szCs w:val="20"/>
          <w:lang w:val="en-US"/>
        </w:rPr>
        <w:t xml:space="preserve"> ratio</w:t>
      </w:r>
      <w:r w:rsidR="00A8413E" w:rsidRPr="001567F7">
        <w:rPr>
          <w:rFonts w:ascii="Georgia" w:hAnsi="Georgia" w:cs="Arial"/>
          <w:b/>
          <w:color w:val="004855" w:themeColor="text1"/>
          <w:sz w:val="20"/>
          <w:szCs w:val="20"/>
          <w:lang w:val="en-US"/>
        </w:rPr>
        <w:t xml:space="preserve">, by provider </w:t>
      </w:r>
      <w:r w:rsidR="00452500" w:rsidRPr="001567F7">
        <w:rPr>
          <w:rFonts w:ascii="Georgia" w:hAnsi="Georgia" w:cs="Arial"/>
          <w:b/>
          <w:color w:val="004855" w:themeColor="text1"/>
          <w:sz w:val="20"/>
          <w:szCs w:val="20"/>
          <w:lang w:val="en-US"/>
        </w:rPr>
        <w:t>type</w:t>
      </w:r>
      <w:r w:rsidR="00A8413E" w:rsidRPr="001567F7">
        <w:rPr>
          <w:rFonts w:ascii="Georgia" w:hAnsi="Georgia" w:cs="Arial"/>
          <w:b/>
          <w:color w:val="004855" w:themeColor="text1"/>
          <w:sz w:val="20"/>
          <w:szCs w:val="20"/>
          <w:lang w:val="en-US"/>
        </w:rPr>
        <w:t xml:space="preserve">  </w:t>
      </w:r>
    </w:p>
    <w:p w:rsidR="00BD1A9B" w:rsidRDefault="00F22670" w:rsidP="00920FF9">
      <w:r>
        <w:rPr>
          <w:noProof/>
          <w:lang w:eastAsia="en-AU"/>
        </w:rPr>
        <w:drawing>
          <wp:inline distT="0" distB="0" distL="0" distR="0" wp14:anchorId="0CAA946F" wp14:editId="070D2737">
            <wp:extent cx="5934074" cy="3638550"/>
            <wp:effectExtent l="0" t="0" r="0" b="0"/>
            <wp:docPr id="324" name="Picture 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941060" cy="3642833"/>
                    </a:xfrm>
                    <a:prstGeom prst="rect">
                      <a:avLst/>
                    </a:prstGeom>
                    <a:noFill/>
                    <a:ln>
                      <a:noFill/>
                    </a:ln>
                  </pic:spPr>
                </pic:pic>
              </a:graphicData>
            </a:graphic>
          </wp:inline>
        </w:drawing>
      </w:r>
    </w:p>
    <w:p w:rsidR="00453D41" w:rsidRDefault="00453D41" w:rsidP="00453D41">
      <w:pPr>
        <w:jc w:val="center"/>
        <w:rPr>
          <w:rFonts w:ascii="Georgia" w:hAnsi="Georgia" w:cs="Arial"/>
          <w:b/>
          <w:color w:val="004855" w:themeColor="text1"/>
          <w:sz w:val="22"/>
          <w:szCs w:val="22"/>
          <w:lang w:val="en-US"/>
        </w:rPr>
      </w:pPr>
      <w:r w:rsidRPr="008249DC">
        <w:rPr>
          <w:rFonts w:ascii="Georgia" w:hAnsi="Georgia" w:cs="Arial"/>
          <w:b/>
          <w:noProof/>
          <w:color w:val="004855" w:themeColor="text1"/>
          <w:sz w:val="28"/>
          <w:szCs w:val="28"/>
          <w:lang w:eastAsia="en-AU"/>
        </w:rPr>
        <w:drawing>
          <wp:inline distT="0" distB="0" distL="0" distR="0" wp14:anchorId="280FC9C7" wp14:editId="00BCAEAA">
            <wp:extent cx="1059180" cy="358140"/>
            <wp:effectExtent l="0" t="0" r="7620" b="381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6">
                      <a:extLst>
                        <a:ext uri="{28A0092B-C50C-407E-A947-70E740481C1C}">
                          <a14:useLocalDpi xmlns:a14="http://schemas.microsoft.com/office/drawing/2010/main" val="0"/>
                        </a:ext>
                      </a:extLst>
                    </a:blip>
                    <a:srcRect t="17857" b="40179"/>
                    <a:stretch/>
                  </pic:blipFill>
                  <pic:spPr bwMode="auto">
                    <a:xfrm>
                      <a:off x="0" y="0"/>
                      <a:ext cx="1059180" cy="358140"/>
                    </a:xfrm>
                    <a:prstGeom prst="rect">
                      <a:avLst/>
                    </a:prstGeom>
                    <a:noFill/>
                    <a:ln>
                      <a:noFill/>
                    </a:ln>
                    <a:extLst>
                      <a:ext uri="{53640926-AAD7-44D8-BBD7-CCE9431645EC}">
                        <a14:shadowObscured xmlns:a14="http://schemas.microsoft.com/office/drawing/2010/main"/>
                      </a:ext>
                    </a:extLst>
                  </pic:spPr>
                </pic:pic>
              </a:graphicData>
            </a:graphic>
          </wp:inline>
        </w:drawing>
      </w:r>
      <w:r>
        <w:rPr>
          <w:noProof/>
          <w:lang w:eastAsia="en-AU"/>
        </w:rPr>
        <w:drawing>
          <wp:inline distT="0" distB="0" distL="0" distR="0" wp14:anchorId="61855B4A" wp14:editId="540C142D">
            <wp:extent cx="1058284" cy="372534"/>
            <wp:effectExtent l="0" t="0" r="0" b="889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7">
                      <a:extLst>
                        <a:ext uri="{28A0092B-C50C-407E-A947-70E740481C1C}">
                          <a14:useLocalDpi xmlns:a14="http://schemas.microsoft.com/office/drawing/2010/main" val="0"/>
                        </a:ext>
                      </a:extLst>
                    </a:blip>
                    <a:srcRect t="56436"/>
                    <a:stretch/>
                  </pic:blipFill>
                  <pic:spPr bwMode="auto">
                    <a:xfrm>
                      <a:off x="0" y="0"/>
                      <a:ext cx="1058545" cy="372626"/>
                    </a:xfrm>
                    <a:prstGeom prst="rect">
                      <a:avLst/>
                    </a:prstGeom>
                    <a:noFill/>
                    <a:ln>
                      <a:noFill/>
                    </a:ln>
                    <a:extLst>
                      <a:ext uri="{53640926-AAD7-44D8-BBD7-CCE9431645EC}">
                        <a14:shadowObscured xmlns:a14="http://schemas.microsoft.com/office/drawing/2010/main"/>
                      </a:ext>
                    </a:extLst>
                  </pic:spPr>
                </pic:pic>
              </a:graphicData>
            </a:graphic>
          </wp:inline>
        </w:drawing>
      </w:r>
    </w:p>
    <w:p w:rsidR="006E498E" w:rsidRDefault="006E498E" w:rsidP="006E498E">
      <w:pPr>
        <w:jc w:val="center"/>
        <w:rPr>
          <w:rFonts w:ascii="Georgia" w:hAnsi="Georgia" w:cs="Arial"/>
          <w:b/>
          <w:color w:val="004855" w:themeColor="text1"/>
          <w:sz w:val="22"/>
          <w:szCs w:val="22"/>
          <w:lang w:val="en-US"/>
        </w:rPr>
      </w:pPr>
    </w:p>
    <w:p w:rsidR="00920FF9" w:rsidRPr="001567F7" w:rsidRDefault="00920FF9" w:rsidP="00920FF9">
      <w:pPr>
        <w:rPr>
          <w:rFonts w:ascii="Georgia" w:hAnsi="Georgia" w:cs="Arial"/>
          <w:b/>
          <w:color w:val="004855" w:themeColor="text1"/>
          <w:sz w:val="20"/>
          <w:szCs w:val="20"/>
          <w:lang w:val="en-US"/>
        </w:rPr>
      </w:pPr>
      <w:r w:rsidRPr="001567F7">
        <w:rPr>
          <w:rFonts w:ascii="Georgia" w:hAnsi="Georgia" w:cs="Arial"/>
          <w:b/>
          <w:color w:val="004855" w:themeColor="text1"/>
          <w:sz w:val="20"/>
          <w:szCs w:val="20"/>
          <w:lang w:val="en-US"/>
        </w:rPr>
        <w:t xml:space="preserve">Table </w:t>
      </w:r>
      <w:r w:rsidR="00D0012B" w:rsidRPr="001567F7">
        <w:rPr>
          <w:rFonts w:ascii="Georgia" w:hAnsi="Georgia" w:cs="Arial"/>
          <w:b/>
          <w:color w:val="004855" w:themeColor="text1"/>
          <w:sz w:val="20"/>
          <w:szCs w:val="20"/>
          <w:lang w:val="en-US"/>
        </w:rPr>
        <w:t>10</w:t>
      </w:r>
      <w:r w:rsidRPr="001567F7">
        <w:rPr>
          <w:rFonts w:ascii="Georgia" w:hAnsi="Georgia" w:cs="Arial"/>
          <w:b/>
          <w:color w:val="004855" w:themeColor="text1"/>
          <w:sz w:val="20"/>
          <w:szCs w:val="20"/>
          <w:lang w:val="en-US"/>
        </w:rPr>
        <w:t>: Employee benefits</w:t>
      </w:r>
      <w:r w:rsidR="006C4591" w:rsidRPr="001567F7">
        <w:rPr>
          <w:rFonts w:ascii="Georgia" w:hAnsi="Georgia" w:cs="Arial"/>
          <w:b/>
          <w:color w:val="004855" w:themeColor="text1"/>
          <w:sz w:val="20"/>
          <w:szCs w:val="20"/>
          <w:lang w:val="en-US"/>
        </w:rPr>
        <w:t xml:space="preserve"> ratio</w:t>
      </w:r>
      <w:r w:rsidRPr="001567F7">
        <w:rPr>
          <w:rFonts w:ascii="Georgia" w:hAnsi="Georgia" w:cs="Arial"/>
          <w:b/>
          <w:color w:val="004855" w:themeColor="text1"/>
          <w:sz w:val="20"/>
          <w:szCs w:val="20"/>
          <w:lang w:val="en-US"/>
        </w:rPr>
        <w:t xml:space="preserve"> range, by provider </w:t>
      </w:r>
      <w:r w:rsidR="00452500" w:rsidRPr="001567F7">
        <w:rPr>
          <w:rFonts w:ascii="Georgia" w:hAnsi="Georgia" w:cs="Arial"/>
          <w:b/>
          <w:color w:val="004855" w:themeColor="text1"/>
          <w:sz w:val="20"/>
          <w:szCs w:val="20"/>
          <w:lang w:val="en-US"/>
        </w:rPr>
        <w:t>type</w:t>
      </w:r>
      <w:r w:rsidRPr="001567F7">
        <w:rPr>
          <w:rFonts w:ascii="Georgia" w:hAnsi="Georgia" w:cs="Arial"/>
          <w:b/>
          <w:color w:val="004855" w:themeColor="text1"/>
          <w:sz w:val="20"/>
          <w:szCs w:val="20"/>
          <w:lang w:val="en-US"/>
        </w:rPr>
        <w:t xml:space="preserve">  </w:t>
      </w:r>
    </w:p>
    <w:tbl>
      <w:tblPr>
        <w:tblW w:w="5057" w:type="pct"/>
        <w:tblLook w:val="04A0" w:firstRow="1" w:lastRow="0" w:firstColumn="1" w:lastColumn="0" w:noHBand="0" w:noVBand="1"/>
      </w:tblPr>
      <w:tblGrid>
        <w:gridCol w:w="2286"/>
        <w:gridCol w:w="1454"/>
        <w:gridCol w:w="1512"/>
        <w:gridCol w:w="1425"/>
        <w:gridCol w:w="10"/>
        <w:gridCol w:w="1537"/>
        <w:gridCol w:w="10"/>
        <w:gridCol w:w="1439"/>
        <w:gridCol w:w="8"/>
      </w:tblGrid>
      <w:tr w:rsidR="00251C81" w:rsidRPr="00797118" w:rsidTr="001567F7">
        <w:trPr>
          <w:trHeight w:val="300"/>
        </w:trPr>
        <w:tc>
          <w:tcPr>
            <w:tcW w:w="1181" w:type="pct"/>
            <w:tcBorders>
              <w:top w:val="nil"/>
              <w:left w:val="nil"/>
              <w:bottom w:val="single" w:sz="4" w:space="0" w:color="366092"/>
              <w:right w:val="nil"/>
            </w:tcBorders>
            <w:shd w:val="clear" w:color="auto" w:fill="004855"/>
            <w:noWrap/>
            <w:vAlign w:val="center"/>
            <w:hideMark/>
          </w:tcPr>
          <w:p w:rsidR="00251C81" w:rsidRPr="00797118" w:rsidRDefault="00251C81" w:rsidP="00C86061">
            <w:pPr>
              <w:spacing w:after="0"/>
              <w:rPr>
                <w:rFonts w:asciiTheme="minorHAnsi" w:hAnsiTheme="minorHAnsi" w:cstheme="minorHAnsi"/>
                <w:b/>
                <w:sz w:val="20"/>
                <w:szCs w:val="20"/>
              </w:rPr>
            </w:pPr>
          </w:p>
        </w:tc>
        <w:tc>
          <w:tcPr>
            <w:tcW w:w="751" w:type="pct"/>
            <w:tcBorders>
              <w:top w:val="nil"/>
              <w:left w:val="nil"/>
              <w:bottom w:val="single" w:sz="4" w:space="0" w:color="366092"/>
              <w:right w:val="nil"/>
            </w:tcBorders>
            <w:shd w:val="clear" w:color="auto" w:fill="004855"/>
            <w:noWrap/>
            <w:vAlign w:val="center"/>
            <w:hideMark/>
          </w:tcPr>
          <w:p w:rsidR="00251C81" w:rsidRPr="00797118" w:rsidRDefault="00B6321E" w:rsidP="00C86061">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781" w:type="pct"/>
            <w:tcBorders>
              <w:top w:val="nil"/>
              <w:left w:val="nil"/>
              <w:bottom w:val="single" w:sz="4" w:space="0" w:color="366092"/>
              <w:right w:val="nil"/>
            </w:tcBorders>
            <w:shd w:val="clear" w:color="auto" w:fill="004855"/>
            <w:vAlign w:val="center"/>
          </w:tcPr>
          <w:p w:rsidR="00251C81" w:rsidRPr="00797118" w:rsidRDefault="00E34B4E" w:rsidP="003653F7">
            <w:pPr>
              <w:spacing w:after="0"/>
              <w:jc w:val="center"/>
              <w:rPr>
                <w:rFonts w:asciiTheme="minorHAnsi" w:hAnsiTheme="minorHAnsi" w:cstheme="minorHAnsi"/>
                <w:b/>
                <w:sz w:val="20"/>
                <w:szCs w:val="20"/>
              </w:rPr>
            </w:pPr>
            <w:r>
              <w:rPr>
                <w:rFonts w:asciiTheme="minorHAnsi" w:hAnsiTheme="minorHAnsi" w:cstheme="minorHAnsi"/>
                <w:b/>
                <w:sz w:val="20"/>
                <w:szCs w:val="20"/>
              </w:rPr>
              <w:t xml:space="preserve">First </w:t>
            </w:r>
            <w:r w:rsidR="00E94E9B">
              <w:rPr>
                <w:rFonts w:asciiTheme="minorHAnsi" w:hAnsiTheme="minorHAnsi" w:cstheme="minorHAnsi"/>
                <w:b/>
                <w:sz w:val="20"/>
                <w:szCs w:val="20"/>
              </w:rPr>
              <w:t>q</w:t>
            </w:r>
            <w:r>
              <w:rPr>
                <w:rFonts w:asciiTheme="minorHAnsi" w:hAnsiTheme="minorHAnsi" w:cstheme="minorHAnsi"/>
                <w:b/>
                <w:sz w:val="20"/>
                <w:szCs w:val="20"/>
              </w:rPr>
              <w:t>uartile</w:t>
            </w:r>
          </w:p>
        </w:tc>
        <w:tc>
          <w:tcPr>
            <w:tcW w:w="741" w:type="pct"/>
            <w:gridSpan w:val="2"/>
            <w:tcBorders>
              <w:top w:val="nil"/>
              <w:left w:val="nil"/>
              <w:bottom w:val="single" w:sz="4" w:space="0" w:color="366092"/>
              <w:right w:val="nil"/>
            </w:tcBorders>
            <w:shd w:val="clear" w:color="auto" w:fill="004855"/>
            <w:noWrap/>
            <w:vAlign w:val="center"/>
          </w:tcPr>
          <w:p w:rsidR="00251C81" w:rsidRPr="00797118" w:rsidRDefault="00251C81" w:rsidP="003653F7">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99" w:type="pct"/>
            <w:gridSpan w:val="2"/>
            <w:tcBorders>
              <w:top w:val="nil"/>
              <w:left w:val="nil"/>
              <w:bottom w:val="single" w:sz="4" w:space="0" w:color="366092"/>
              <w:right w:val="nil"/>
            </w:tcBorders>
            <w:shd w:val="clear" w:color="auto" w:fill="004855"/>
            <w:noWrap/>
            <w:vAlign w:val="center"/>
          </w:tcPr>
          <w:p w:rsidR="00251C81" w:rsidRPr="00797118" w:rsidRDefault="00ED5A37" w:rsidP="00446F9F">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747" w:type="pct"/>
            <w:gridSpan w:val="2"/>
            <w:tcBorders>
              <w:top w:val="nil"/>
              <w:left w:val="nil"/>
              <w:bottom w:val="single" w:sz="4" w:space="0" w:color="366092"/>
              <w:right w:val="nil"/>
            </w:tcBorders>
            <w:shd w:val="clear" w:color="auto" w:fill="004855"/>
            <w:vAlign w:val="center"/>
          </w:tcPr>
          <w:p w:rsidR="00251C81" w:rsidRPr="00797118" w:rsidRDefault="00B6321E" w:rsidP="008C4455">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6E498E" w:rsidRPr="00797118" w:rsidTr="001567F7">
        <w:trPr>
          <w:gridAfter w:val="1"/>
          <w:wAfter w:w="4" w:type="pct"/>
          <w:trHeight w:val="300"/>
        </w:trPr>
        <w:tc>
          <w:tcPr>
            <w:tcW w:w="1181" w:type="pct"/>
            <w:tcBorders>
              <w:top w:val="nil"/>
              <w:left w:val="nil"/>
              <w:bottom w:val="single" w:sz="4" w:space="0" w:color="366092"/>
              <w:right w:val="nil"/>
            </w:tcBorders>
            <w:shd w:val="clear" w:color="auto" w:fill="auto"/>
            <w:noWrap/>
            <w:vAlign w:val="center"/>
            <w:hideMark/>
          </w:tcPr>
          <w:p w:rsidR="006E498E" w:rsidRPr="00797118" w:rsidRDefault="006E498E" w:rsidP="00C86061">
            <w:pPr>
              <w:spacing w:after="0"/>
              <w:rPr>
                <w:rFonts w:asciiTheme="minorHAnsi" w:hAnsiTheme="minorHAnsi" w:cstheme="minorHAnsi"/>
                <w:sz w:val="20"/>
                <w:szCs w:val="20"/>
              </w:rPr>
            </w:pPr>
            <w:r w:rsidRPr="00797118">
              <w:rPr>
                <w:rFonts w:asciiTheme="minorHAnsi" w:hAnsiTheme="minorHAnsi" w:cstheme="minorHAnsi"/>
                <w:sz w:val="20"/>
                <w:szCs w:val="20"/>
              </w:rPr>
              <w:t>Universit</w:t>
            </w:r>
            <w:r w:rsidR="00A53586">
              <w:rPr>
                <w:rFonts w:asciiTheme="minorHAnsi" w:hAnsiTheme="minorHAnsi" w:cstheme="minorHAnsi"/>
                <w:sz w:val="20"/>
                <w:szCs w:val="20"/>
              </w:rPr>
              <w:t>ies</w:t>
            </w:r>
          </w:p>
        </w:tc>
        <w:tc>
          <w:tcPr>
            <w:tcW w:w="751" w:type="pct"/>
            <w:tcBorders>
              <w:top w:val="nil"/>
              <w:left w:val="nil"/>
              <w:bottom w:val="single" w:sz="4" w:space="0" w:color="366092"/>
              <w:right w:val="nil"/>
            </w:tcBorders>
            <w:vAlign w:val="center"/>
          </w:tcPr>
          <w:p w:rsidR="006E498E" w:rsidRPr="00797118" w:rsidRDefault="006E498E" w:rsidP="00C86061">
            <w:pPr>
              <w:spacing w:after="0"/>
              <w:jc w:val="center"/>
              <w:rPr>
                <w:rFonts w:asciiTheme="minorHAnsi" w:hAnsiTheme="minorHAnsi" w:cstheme="minorHAnsi"/>
                <w:sz w:val="20"/>
                <w:szCs w:val="20"/>
              </w:rPr>
            </w:pPr>
            <w:r w:rsidRPr="00F0135F">
              <w:rPr>
                <w:rFonts w:asciiTheme="minorHAnsi" w:hAnsiTheme="minorHAnsi" w:cstheme="minorHAnsi"/>
                <w:sz w:val="20"/>
                <w:szCs w:val="20"/>
              </w:rPr>
              <w:t>13.9%</w:t>
            </w:r>
          </w:p>
        </w:tc>
        <w:tc>
          <w:tcPr>
            <w:tcW w:w="781" w:type="pct"/>
            <w:tcBorders>
              <w:top w:val="nil"/>
              <w:left w:val="nil"/>
              <w:bottom w:val="single" w:sz="4" w:space="0" w:color="366092"/>
              <w:right w:val="nil"/>
            </w:tcBorders>
            <w:shd w:val="clear" w:color="auto" w:fill="auto"/>
            <w:noWrap/>
            <w:vAlign w:val="center"/>
          </w:tcPr>
          <w:p w:rsidR="006E498E" w:rsidRPr="00797118" w:rsidRDefault="006E498E" w:rsidP="003653F7">
            <w:pPr>
              <w:spacing w:after="0"/>
              <w:jc w:val="center"/>
              <w:rPr>
                <w:rFonts w:asciiTheme="minorHAnsi" w:hAnsiTheme="minorHAnsi" w:cstheme="minorHAnsi"/>
                <w:sz w:val="20"/>
                <w:szCs w:val="20"/>
              </w:rPr>
            </w:pPr>
            <w:r w:rsidRPr="00F0135F">
              <w:rPr>
                <w:rFonts w:asciiTheme="minorHAnsi" w:hAnsiTheme="minorHAnsi" w:cstheme="minorHAnsi"/>
                <w:sz w:val="20"/>
                <w:szCs w:val="20"/>
              </w:rPr>
              <w:t>53.0%</w:t>
            </w:r>
          </w:p>
        </w:tc>
        <w:tc>
          <w:tcPr>
            <w:tcW w:w="736" w:type="pct"/>
            <w:tcBorders>
              <w:top w:val="nil"/>
              <w:left w:val="nil"/>
              <w:bottom w:val="single" w:sz="4" w:space="0" w:color="366092"/>
              <w:right w:val="nil"/>
            </w:tcBorders>
            <w:shd w:val="clear" w:color="auto" w:fill="auto"/>
            <w:noWrap/>
            <w:vAlign w:val="center"/>
          </w:tcPr>
          <w:p w:rsidR="006E498E" w:rsidRPr="00797118" w:rsidRDefault="006E498E" w:rsidP="003653F7">
            <w:pPr>
              <w:spacing w:after="0"/>
              <w:jc w:val="center"/>
              <w:rPr>
                <w:rFonts w:asciiTheme="minorHAnsi" w:hAnsiTheme="minorHAnsi" w:cstheme="minorHAnsi"/>
                <w:sz w:val="20"/>
                <w:szCs w:val="20"/>
              </w:rPr>
            </w:pPr>
            <w:r w:rsidRPr="00F0135F">
              <w:rPr>
                <w:rFonts w:asciiTheme="minorHAnsi" w:hAnsiTheme="minorHAnsi" w:cstheme="minorHAnsi"/>
                <w:sz w:val="20"/>
                <w:szCs w:val="20"/>
              </w:rPr>
              <w:t>55.2%</w:t>
            </w:r>
          </w:p>
        </w:tc>
        <w:tc>
          <w:tcPr>
            <w:tcW w:w="799" w:type="pct"/>
            <w:gridSpan w:val="2"/>
            <w:tcBorders>
              <w:top w:val="nil"/>
              <w:left w:val="nil"/>
              <w:bottom w:val="single" w:sz="4" w:space="0" w:color="366092"/>
              <w:right w:val="nil"/>
            </w:tcBorders>
            <w:shd w:val="clear" w:color="auto" w:fill="auto"/>
            <w:noWrap/>
            <w:vAlign w:val="center"/>
          </w:tcPr>
          <w:p w:rsidR="006E498E" w:rsidRPr="00797118" w:rsidRDefault="006E498E" w:rsidP="00446F9F">
            <w:pPr>
              <w:spacing w:after="0"/>
              <w:jc w:val="center"/>
              <w:rPr>
                <w:rFonts w:asciiTheme="minorHAnsi" w:hAnsiTheme="minorHAnsi" w:cstheme="minorHAnsi"/>
                <w:sz w:val="20"/>
                <w:szCs w:val="20"/>
              </w:rPr>
            </w:pPr>
            <w:r w:rsidRPr="00F0135F">
              <w:rPr>
                <w:rFonts w:asciiTheme="minorHAnsi" w:hAnsiTheme="minorHAnsi" w:cstheme="minorHAnsi"/>
                <w:sz w:val="20"/>
                <w:szCs w:val="20"/>
              </w:rPr>
              <w:t>57.5%</w:t>
            </w:r>
          </w:p>
        </w:tc>
        <w:tc>
          <w:tcPr>
            <w:tcW w:w="748" w:type="pct"/>
            <w:gridSpan w:val="2"/>
            <w:tcBorders>
              <w:top w:val="nil"/>
              <w:left w:val="nil"/>
              <w:bottom w:val="single" w:sz="4" w:space="0" w:color="366092"/>
              <w:right w:val="nil"/>
            </w:tcBorders>
            <w:vAlign w:val="center"/>
          </w:tcPr>
          <w:p w:rsidR="006E498E" w:rsidRPr="00797118" w:rsidRDefault="006E498E" w:rsidP="008C4455">
            <w:pPr>
              <w:spacing w:after="0"/>
              <w:jc w:val="center"/>
              <w:rPr>
                <w:rFonts w:asciiTheme="minorHAnsi" w:hAnsiTheme="minorHAnsi" w:cstheme="minorHAnsi"/>
                <w:sz w:val="20"/>
                <w:szCs w:val="20"/>
              </w:rPr>
            </w:pPr>
            <w:r w:rsidRPr="00F0135F">
              <w:rPr>
                <w:rFonts w:asciiTheme="minorHAnsi" w:hAnsiTheme="minorHAnsi" w:cstheme="minorHAnsi"/>
                <w:sz w:val="20"/>
                <w:szCs w:val="20"/>
              </w:rPr>
              <w:t>68.6%</w:t>
            </w:r>
          </w:p>
        </w:tc>
      </w:tr>
      <w:tr w:rsidR="006E498E" w:rsidRPr="00797118" w:rsidTr="001567F7">
        <w:trPr>
          <w:gridAfter w:val="1"/>
          <w:wAfter w:w="4" w:type="pct"/>
          <w:trHeight w:val="300"/>
        </w:trPr>
        <w:tc>
          <w:tcPr>
            <w:tcW w:w="1181" w:type="pct"/>
            <w:tcBorders>
              <w:top w:val="nil"/>
              <w:left w:val="nil"/>
              <w:bottom w:val="single" w:sz="4" w:space="0" w:color="366092"/>
              <w:right w:val="nil"/>
            </w:tcBorders>
            <w:shd w:val="clear" w:color="auto" w:fill="auto"/>
            <w:noWrap/>
            <w:vAlign w:val="center"/>
            <w:hideMark/>
          </w:tcPr>
          <w:p w:rsidR="006E498E" w:rsidRPr="00296D08" w:rsidRDefault="006E498E" w:rsidP="00C86061">
            <w:pPr>
              <w:spacing w:after="0"/>
              <w:rPr>
                <w:rFonts w:asciiTheme="minorHAnsi" w:hAnsiTheme="minorHAnsi" w:cstheme="minorHAnsi"/>
                <w:sz w:val="20"/>
                <w:szCs w:val="20"/>
              </w:rPr>
            </w:pPr>
            <w:r w:rsidRPr="00296D08">
              <w:rPr>
                <w:rFonts w:asciiTheme="minorHAnsi" w:hAnsiTheme="minorHAnsi" w:cstheme="minorHAnsi"/>
                <w:sz w:val="20"/>
                <w:szCs w:val="20"/>
              </w:rPr>
              <w:t>FP</w:t>
            </w:r>
          </w:p>
        </w:tc>
        <w:tc>
          <w:tcPr>
            <w:tcW w:w="751" w:type="pct"/>
            <w:tcBorders>
              <w:top w:val="nil"/>
              <w:left w:val="nil"/>
              <w:bottom w:val="single" w:sz="4" w:space="0" w:color="366092"/>
              <w:right w:val="nil"/>
            </w:tcBorders>
            <w:vAlign w:val="center"/>
          </w:tcPr>
          <w:p w:rsidR="006E498E" w:rsidRPr="006A1DE9" w:rsidRDefault="006E498E" w:rsidP="00C86061">
            <w:pPr>
              <w:spacing w:after="0"/>
              <w:jc w:val="center"/>
              <w:rPr>
                <w:rFonts w:asciiTheme="minorHAnsi" w:hAnsiTheme="minorHAnsi" w:cstheme="minorHAnsi"/>
                <w:sz w:val="20"/>
                <w:szCs w:val="20"/>
              </w:rPr>
            </w:pPr>
            <w:r w:rsidRPr="00F0135F">
              <w:rPr>
                <w:rFonts w:asciiTheme="minorHAnsi" w:hAnsiTheme="minorHAnsi" w:cstheme="minorHAnsi"/>
                <w:sz w:val="20"/>
                <w:szCs w:val="20"/>
              </w:rPr>
              <w:t>0.0%</w:t>
            </w:r>
          </w:p>
        </w:tc>
        <w:tc>
          <w:tcPr>
            <w:tcW w:w="781" w:type="pct"/>
            <w:tcBorders>
              <w:top w:val="nil"/>
              <w:left w:val="nil"/>
              <w:bottom w:val="single" w:sz="4" w:space="0" w:color="366092"/>
              <w:right w:val="nil"/>
            </w:tcBorders>
            <w:shd w:val="clear" w:color="auto" w:fill="auto"/>
            <w:noWrap/>
            <w:vAlign w:val="center"/>
          </w:tcPr>
          <w:p w:rsidR="006E498E" w:rsidRPr="006A1DE9" w:rsidRDefault="006E498E" w:rsidP="003653F7">
            <w:pPr>
              <w:spacing w:after="0"/>
              <w:jc w:val="center"/>
              <w:rPr>
                <w:rFonts w:asciiTheme="minorHAnsi" w:hAnsiTheme="minorHAnsi" w:cstheme="minorHAnsi"/>
                <w:sz w:val="20"/>
                <w:szCs w:val="20"/>
              </w:rPr>
            </w:pPr>
            <w:r w:rsidRPr="00F0135F">
              <w:rPr>
                <w:rFonts w:asciiTheme="minorHAnsi" w:hAnsiTheme="minorHAnsi" w:cstheme="minorHAnsi"/>
                <w:sz w:val="20"/>
                <w:szCs w:val="20"/>
              </w:rPr>
              <w:t>27.7%</w:t>
            </w:r>
          </w:p>
        </w:tc>
        <w:tc>
          <w:tcPr>
            <w:tcW w:w="736" w:type="pct"/>
            <w:tcBorders>
              <w:top w:val="nil"/>
              <w:left w:val="nil"/>
              <w:bottom w:val="single" w:sz="4" w:space="0" w:color="366092"/>
              <w:right w:val="nil"/>
            </w:tcBorders>
            <w:shd w:val="clear" w:color="auto" w:fill="auto"/>
            <w:noWrap/>
            <w:vAlign w:val="center"/>
          </w:tcPr>
          <w:p w:rsidR="006E498E" w:rsidRPr="006A1DE9" w:rsidRDefault="006E498E" w:rsidP="003653F7">
            <w:pPr>
              <w:spacing w:after="0"/>
              <w:jc w:val="center"/>
              <w:rPr>
                <w:rFonts w:asciiTheme="minorHAnsi" w:hAnsiTheme="minorHAnsi" w:cstheme="minorHAnsi"/>
                <w:sz w:val="20"/>
                <w:szCs w:val="20"/>
              </w:rPr>
            </w:pPr>
            <w:r w:rsidRPr="00F0135F">
              <w:rPr>
                <w:rFonts w:asciiTheme="minorHAnsi" w:hAnsiTheme="minorHAnsi" w:cstheme="minorHAnsi"/>
                <w:sz w:val="20"/>
                <w:szCs w:val="20"/>
              </w:rPr>
              <w:t>39.2%</w:t>
            </w:r>
          </w:p>
        </w:tc>
        <w:tc>
          <w:tcPr>
            <w:tcW w:w="799" w:type="pct"/>
            <w:gridSpan w:val="2"/>
            <w:tcBorders>
              <w:top w:val="nil"/>
              <w:left w:val="nil"/>
              <w:bottom w:val="single" w:sz="4" w:space="0" w:color="366092"/>
              <w:right w:val="nil"/>
            </w:tcBorders>
            <w:shd w:val="clear" w:color="auto" w:fill="auto"/>
            <w:noWrap/>
            <w:vAlign w:val="center"/>
          </w:tcPr>
          <w:p w:rsidR="006E498E" w:rsidRPr="006A1DE9" w:rsidRDefault="006E498E" w:rsidP="00446F9F">
            <w:pPr>
              <w:spacing w:after="0"/>
              <w:jc w:val="center"/>
              <w:rPr>
                <w:rFonts w:asciiTheme="minorHAnsi" w:hAnsiTheme="minorHAnsi" w:cstheme="minorHAnsi"/>
                <w:sz w:val="20"/>
                <w:szCs w:val="20"/>
              </w:rPr>
            </w:pPr>
            <w:r w:rsidRPr="00F0135F">
              <w:rPr>
                <w:rFonts w:asciiTheme="minorHAnsi" w:hAnsiTheme="minorHAnsi" w:cstheme="minorHAnsi"/>
                <w:sz w:val="20"/>
                <w:szCs w:val="20"/>
              </w:rPr>
              <w:t>47.5%</w:t>
            </w:r>
          </w:p>
        </w:tc>
        <w:tc>
          <w:tcPr>
            <w:tcW w:w="748" w:type="pct"/>
            <w:gridSpan w:val="2"/>
            <w:tcBorders>
              <w:top w:val="nil"/>
              <w:left w:val="nil"/>
              <w:bottom w:val="single" w:sz="4" w:space="0" w:color="366092"/>
              <w:right w:val="nil"/>
            </w:tcBorders>
            <w:vAlign w:val="center"/>
          </w:tcPr>
          <w:p w:rsidR="006E498E" w:rsidRPr="006A1DE9" w:rsidRDefault="006E498E" w:rsidP="008C4455">
            <w:pPr>
              <w:spacing w:after="0"/>
              <w:jc w:val="center"/>
              <w:rPr>
                <w:rFonts w:asciiTheme="minorHAnsi" w:hAnsiTheme="minorHAnsi" w:cstheme="minorHAnsi"/>
                <w:sz w:val="20"/>
                <w:szCs w:val="20"/>
              </w:rPr>
            </w:pPr>
            <w:r w:rsidRPr="00F0135F">
              <w:rPr>
                <w:rFonts w:asciiTheme="minorHAnsi" w:hAnsiTheme="minorHAnsi" w:cstheme="minorHAnsi"/>
                <w:sz w:val="20"/>
                <w:szCs w:val="20"/>
              </w:rPr>
              <w:t>75.4%</w:t>
            </w:r>
          </w:p>
        </w:tc>
      </w:tr>
      <w:tr w:rsidR="006E498E" w:rsidRPr="00797118" w:rsidTr="001567F7">
        <w:trPr>
          <w:gridAfter w:val="1"/>
          <w:wAfter w:w="4" w:type="pct"/>
          <w:trHeight w:val="300"/>
        </w:trPr>
        <w:tc>
          <w:tcPr>
            <w:tcW w:w="1181" w:type="pct"/>
            <w:tcBorders>
              <w:top w:val="nil"/>
              <w:left w:val="nil"/>
              <w:bottom w:val="single" w:sz="4" w:space="0" w:color="366092"/>
              <w:right w:val="nil"/>
            </w:tcBorders>
            <w:shd w:val="clear" w:color="auto" w:fill="auto"/>
            <w:noWrap/>
            <w:vAlign w:val="center"/>
            <w:hideMark/>
          </w:tcPr>
          <w:p w:rsidR="006E498E" w:rsidRPr="00296D08" w:rsidRDefault="006E498E" w:rsidP="00C86061">
            <w:pPr>
              <w:spacing w:after="0"/>
              <w:rPr>
                <w:rFonts w:asciiTheme="minorHAnsi" w:hAnsiTheme="minorHAnsi" w:cstheme="minorHAnsi"/>
                <w:sz w:val="20"/>
                <w:szCs w:val="20"/>
              </w:rPr>
            </w:pPr>
            <w:r w:rsidRPr="00296D08">
              <w:rPr>
                <w:rFonts w:asciiTheme="minorHAnsi" w:hAnsiTheme="minorHAnsi" w:cstheme="minorHAnsi"/>
                <w:sz w:val="20"/>
                <w:szCs w:val="20"/>
              </w:rPr>
              <w:t>NFP</w:t>
            </w:r>
          </w:p>
        </w:tc>
        <w:tc>
          <w:tcPr>
            <w:tcW w:w="751" w:type="pct"/>
            <w:tcBorders>
              <w:top w:val="nil"/>
              <w:left w:val="nil"/>
              <w:bottom w:val="single" w:sz="4" w:space="0" w:color="366092"/>
              <w:right w:val="nil"/>
            </w:tcBorders>
            <w:vAlign w:val="center"/>
          </w:tcPr>
          <w:p w:rsidR="006E498E" w:rsidRPr="006A1DE9" w:rsidRDefault="006E498E" w:rsidP="00C86061">
            <w:pPr>
              <w:spacing w:after="0"/>
              <w:jc w:val="center"/>
              <w:rPr>
                <w:rFonts w:asciiTheme="minorHAnsi" w:hAnsiTheme="minorHAnsi" w:cstheme="minorHAnsi"/>
                <w:sz w:val="20"/>
                <w:szCs w:val="20"/>
              </w:rPr>
            </w:pPr>
            <w:r w:rsidRPr="00F0135F">
              <w:rPr>
                <w:rFonts w:asciiTheme="minorHAnsi" w:hAnsiTheme="minorHAnsi" w:cstheme="minorHAnsi"/>
                <w:sz w:val="20"/>
                <w:szCs w:val="20"/>
              </w:rPr>
              <w:t>0.0%</w:t>
            </w:r>
          </w:p>
        </w:tc>
        <w:tc>
          <w:tcPr>
            <w:tcW w:w="781" w:type="pct"/>
            <w:tcBorders>
              <w:top w:val="nil"/>
              <w:left w:val="nil"/>
              <w:bottom w:val="single" w:sz="4" w:space="0" w:color="366092"/>
              <w:right w:val="nil"/>
            </w:tcBorders>
            <w:shd w:val="clear" w:color="auto" w:fill="auto"/>
            <w:noWrap/>
            <w:vAlign w:val="center"/>
          </w:tcPr>
          <w:p w:rsidR="006E498E" w:rsidRPr="006A1DE9" w:rsidRDefault="006E498E" w:rsidP="003653F7">
            <w:pPr>
              <w:spacing w:after="0"/>
              <w:jc w:val="center"/>
              <w:rPr>
                <w:rFonts w:asciiTheme="minorHAnsi" w:hAnsiTheme="minorHAnsi" w:cstheme="minorHAnsi"/>
                <w:sz w:val="20"/>
                <w:szCs w:val="20"/>
              </w:rPr>
            </w:pPr>
            <w:r w:rsidRPr="00F0135F">
              <w:rPr>
                <w:rFonts w:asciiTheme="minorHAnsi" w:hAnsiTheme="minorHAnsi" w:cstheme="minorHAnsi"/>
                <w:sz w:val="20"/>
                <w:szCs w:val="20"/>
              </w:rPr>
              <w:t>42.5%</w:t>
            </w:r>
          </w:p>
        </w:tc>
        <w:tc>
          <w:tcPr>
            <w:tcW w:w="736" w:type="pct"/>
            <w:tcBorders>
              <w:top w:val="nil"/>
              <w:left w:val="nil"/>
              <w:bottom w:val="single" w:sz="4" w:space="0" w:color="366092"/>
              <w:right w:val="nil"/>
            </w:tcBorders>
            <w:shd w:val="clear" w:color="auto" w:fill="auto"/>
            <w:noWrap/>
            <w:vAlign w:val="center"/>
          </w:tcPr>
          <w:p w:rsidR="006E498E" w:rsidRPr="006A1DE9" w:rsidRDefault="006E498E" w:rsidP="003653F7">
            <w:pPr>
              <w:spacing w:after="0"/>
              <w:jc w:val="center"/>
              <w:rPr>
                <w:rFonts w:asciiTheme="minorHAnsi" w:hAnsiTheme="minorHAnsi" w:cstheme="minorHAnsi"/>
                <w:sz w:val="20"/>
                <w:szCs w:val="20"/>
              </w:rPr>
            </w:pPr>
            <w:r w:rsidRPr="00F0135F">
              <w:rPr>
                <w:rFonts w:asciiTheme="minorHAnsi" w:hAnsiTheme="minorHAnsi" w:cstheme="minorHAnsi"/>
                <w:sz w:val="20"/>
                <w:szCs w:val="20"/>
              </w:rPr>
              <w:t>55.0%</w:t>
            </w:r>
          </w:p>
        </w:tc>
        <w:tc>
          <w:tcPr>
            <w:tcW w:w="799" w:type="pct"/>
            <w:gridSpan w:val="2"/>
            <w:tcBorders>
              <w:top w:val="nil"/>
              <w:left w:val="nil"/>
              <w:bottom w:val="single" w:sz="4" w:space="0" w:color="366092"/>
              <w:right w:val="nil"/>
            </w:tcBorders>
            <w:shd w:val="clear" w:color="auto" w:fill="auto"/>
            <w:noWrap/>
            <w:vAlign w:val="center"/>
          </w:tcPr>
          <w:p w:rsidR="006E498E" w:rsidRPr="006A1DE9" w:rsidRDefault="006E498E" w:rsidP="00446F9F">
            <w:pPr>
              <w:spacing w:after="0"/>
              <w:jc w:val="center"/>
              <w:rPr>
                <w:rFonts w:asciiTheme="minorHAnsi" w:hAnsiTheme="minorHAnsi" w:cstheme="minorHAnsi"/>
                <w:sz w:val="20"/>
                <w:szCs w:val="20"/>
              </w:rPr>
            </w:pPr>
            <w:r w:rsidRPr="00F0135F">
              <w:rPr>
                <w:rFonts w:asciiTheme="minorHAnsi" w:hAnsiTheme="minorHAnsi" w:cstheme="minorHAnsi"/>
                <w:sz w:val="20"/>
                <w:szCs w:val="20"/>
              </w:rPr>
              <w:t>62.6%</w:t>
            </w:r>
          </w:p>
        </w:tc>
        <w:tc>
          <w:tcPr>
            <w:tcW w:w="748" w:type="pct"/>
            <w:gridSpan w:val="2"/>
            <w:tcBorders>
              <w:top w:val="nil"/>
              <w:left w:val="nil"/>
              <w:bottom w:val="single" w:sz="4" w:space="0" w:color="366092"/>
              <w:right w:val="nil"/>
            </w:tcBorders>
            <w:vAlign w:val="center"/>
          </w:tcPr>
          <w:p w:rsidR="006E498E" w:rsidRPr="006A1DE9" w:rsidRDefault="006E498E" w:rsidP="008C4455">
            <w:pPr>
              <w:spacing w:after="0"/>
              <w:jc w:val="center"/>
              <w:rPr>
                <w:rFonts w:asciiTheme="minorHAnsi" w:hAnsiTheme="minorHAnsi" w:cstheme="minorHAnsi"/>
                <w:sz w:val="20"/>
                <w:szCs w:val="20"/>
              </w:rPr>
            </w:pPr>
            <w:r w:rsidRPr="00F0135F">
              <w:rPr>
                <w:rFonts w:asciiTheme="minorHAnsi" w:hAnsiTheme="minorHAnsi" w:cstheme="minorHAnsi"/>
                <w:sz w:val="20"/>
                <w:szCs w:val="20"/>
              </w:rPr>
              <w:t>86.5%</w:t>
            </w:r>
          </w:p>
        </w:tc>
      </w:tr>
      <w:tr w:rsidR="006E498E" w:rsidRPr="00797118" w:rsidTr="001567F7">
        <w:trPr>
          <w:gridAfter w:val="1"/>
          <w:wAfter w:w="4" w:type="pct"/>
          <w:trHeight w:val="300"/>
        </w:trPr>
        <w:tc>
          <w:tcPr>
            <w:tcW w:w="1181" w:type="pct"/>
            <w:tcBorders>
              <w:top w:val="nil"/>
              <w:left w:val="nil"/>
              <w:bottom w:val="single" w:sz="4" w:space="0" w:color="366092"/>
              <w:right w:val="nil"/>
            </w:tcBorders>
            <w:shd w:val="clear" w:color="auto" w:fill="auto"/>
            <w:noWrap/>
            <w:vAlign w:val="center"/>
            <w:hideMark/>
          </w:tcPr>
          <w:p w:rsidR="006E498E" w:rsidRPr="00797118" w:rsidRDefault="006E498E" w:rsidP="00C86061">
            <w:pPr>
              <w:spacing w:after="0"/>
              <w:rPr>
                <w:rFonts w:asciiTheme="minorHAnsi" w:hAnsiTheme="minorHAnsi" w:cstheme="minorHAnsi"/>
                <w:sz w:val="20"/>
                <w:szCs w:val="20"/>
              </w:rPr>
            </w:pPr>
            <w:r>
              <w:rPr>
                <w:rFonts w:asciiTheme="minorHAnsi" w:hAnsiTheme="minorHAnsi" w:cstheme="minorHAnsi"/>
                <w:sz w:val="20"/>
                <w:szCs w:val="20"/>
              </w:rPr>
              <w:t>TAFE</w:t>
            </w:r>
          </w:p>
        </w:tc>
        <w:tc>
          <w:tcPr>
            <w:tcW w:w="751" w:type="pct"/>
            <w:tcBorders>
              <w:top w:val="nil"/>
              <w:left w:val="nil"/>
              <w:bottom w:val="single" w:sz="4" w:space="0" w:color="366092"/>
              <w:right w:val="nil"/>
            </w:tcBorders>
            <w:vAlign w:val="center"/>
          </w:tcPr>
          <w:p w:rsidR="006E498E" w:rsidRPr="00797118" w:rsidRDefault="006E498E" w:rsidP="00C86061">
            <w:pPr>
              <w:spacing w:after="0"/>
              <w:jc w:val="center"/>
              <w:rPr>
                <w:rFonts w:asciiTheme="minorHAnsi" w:hAnsiTheme="minorHAnsi" w:cstheme="minorHAnsi"/>
                <w:sz w:val="20"/>
                <w:szCs w:val="20"/>
              </w:rPr>
            </w:pPr>
            <w:r w:rsidRPr="00F0135F">
              <w:rPr>
                <w:rFonts w:asciiTheme="minorHAnsi" w:hAnsiTheme="minorHAnsi" w:cstheme="minorHAnsi"/>
                <w:sz w:val="20"/>
                <w:szCs w:val="20"/>
              </w:rPr>
              <w:t>57.5%</w:t>
            </w:r>
          </w:p>
        </w:tc>
        <w:tc>
          <w:tcPr>
            <w:tcW w:w="781" w:type="pct"/>
            <w:tcBorders>
              <w:top w:val="nil"/>
              <w:left w:val="nil"/>
              <w:bottom w:val="single" w:sz="4" w:space="0" w:color="366092"/>
              <w:right w:val="nil"/>
            </w:tcBorders>
            <w:shd w:val="clear" w:color="auto" w:fill="auto"/>
            <w:noWrap/>
            <w:vAlign w:val="center"/>
          </w:tcPr>
          <w:p w:rsidR="006E498E" w:rsidRPr="00797118" w:rsidRDefault="006E498E" w:rsidP="003653F7">
            <w:pPr>
              <w:spacing w:after="0"/>
              <w:jc w:val="center"/>
              <w:rPr>
                <w:rFonts w:asciiTheme="minorHAnsi" w:hAnsiTheme="minorHAnsi" w:cstheme="minorHAnsi"/>
                <w:sz w:val="20"/>
                <w:szCs w:val="20"/>
              </w:rPr>
            </w:pPr>
            <w:r w:rsidRPr="00F0135F">
              <w:rPr>
                <w:rFonts w:asciiTheme="minorHAnsi" w:hAnsiTheme="minorHAnsi" w:cstheme="minorHAnsi"/>
                <w:sz w:val="20"/>
                <w:szCs w:val="20"/>
              </w:rPr>
              <w:t>64.9%</w:t>
            </w:r>
          </w:p>
        </w:tc>
        <w:tc>
          <w:tcPr>
            <w:tcW w:w="736" w:type="pct"/>
            <w:tcBorders>
              <w:top w:val="nil"/>
              <w:left w:val="nil"/>
              <w:bottom w:val="single" w:sz="4" w:space="0" w:color="366092"/>
              <w:right w:val="nil"/>
            </w:tcBorders>
            <w:shd w:val="clear" w:color="auto" w:fill="auto"/>
            <w:noWrap/>
            <w:vAlign w:val="center"/>
          </w:tcPr>
          <w:p w:rsidR="006E498E" w:rsidRPr="00797118" w:rsidRDefault="006E498E" w:rsidP="003653F7">
            <w:pPr>
              <w:spacing w:after="0"/>
              <w:jc w:val="center"/>
              <w:rPr>
                <w:rFonts w:asciiTheme="minorHAnsi" w:hAnsiTheme="minorHAnsi" w:cstheme="minorHAnsi"/>
                <w:sz w:val="20"/>
                <w:szCs w:val="20"/>
              </w:rPr>
            </w:pPr>
            <w:r w:rsidRPr="00F0135F">
              <w:rPr>
                <w:rFonts w:asciiTheme="minorHAnsi" w:hAnsiTheme="minorHAnsi" w:cstheme="minorHAnsi"/>
                <w:sz w:val="20"/>
                <w:szCs w:val="20"/>
              </w:rPr>
              <w:t>69.0%</w:t>
            </w:r>
          </w:p>
        </w:tc>
        <w:tc>
          <w:tcPr>
            <w:tcW w:w="799" w:type="pct"/>
            <w:gridSpan w:val="2"/>
            <w:tcBorders>
              <w:top w:val="nil"/>
              <w:left w:val="nil"/>
              <w:bottom w:val="single" w:sz="4" w:space="0" w:color="366092"/>
              <w:right w:val="nil"/>
            </w:tcBorders>
            <w:shd w:val="clear" w:color="auto" w:fill="auto"/>
            <w:noWrap/>
            <w:vAlign w:val="center"/>
          </w:tcPr>
          <w:p w:rsidR="006E498E" w:rsidRPr="00797118" w:rsidRDefault="006E498E" w:rsidP="00446F9F">
            <w:pPr>
              <w:spacing w:after="0"/>
              <w:jc w:val="center"/>
              <w:rPr>
                <w:rFonts w:asciiTheme="minorHAnsi" w:hAnsiTheme="minorHAnsi" w:cstheme="minorHAnsi"/>
                <w:sz w:val="20"/>
                <w:szCs w:val="20"/>
              </w:rPr>
            </w:pPr>
            <w:r w:rsidRPr="00F0135F">
              <w:rPr>
                <w:rFonts w:asciiTheme="minorHAnsi" w:hAnsiTheme="minorHAnsi" w:cstheme="minorHAnsi"/>
                <w:sz w:val="20"/>
                <w:szCs w:val="20"/>
              </w:rPr>
              <w:t>71.3%</w:t>
            </w:r>
          </w:p>
        </w:tc>
        <w:tc>
          <w:tcPr>
            <w:tcW w:w="748" w:type="pct"/>
            <w:gridSpan w:val="2"/>
            <w:tcBorders>
              <w:top w:val="nil"/>
              <w:left w:val="nil"/>
              <w:bottom w:val="single" w:sz="4" w:space="0" w:color="366092"/>
              <w:right w:val="nil"/>
            </w:tcBorders>
            <w:vAlign w:val="center"/>
          </w:tcPr>
          <w:p w:rsidR="006E498E" w:rsidRPr="00797118" w:rsidRDefault="006E498E" w:rsidP="008C4455">
            <w:pPr>
              <w:spacing w:after="0"/>
              <w:jc w:val="center"/>
              <w:rPr>
                <w:rFonts w:asciiTheme="minorHAnsi" w:hAnsiTheme="minorHAnsi" w:cstheme="minorHAnsi"/>
                <w:sz w:val="20"/>
                <w:szCs w:val="20"/>
              </w:rPr>
            </w:pPr>
            <w:r w:rsidRPr="00F0135F">
              <w:rPr>
                <w:rFonts w:asciiTheme="minorHAnsi" w:hAnsiTheme="minorHAnsi" w:cstheme="minorHAnsi"/>
                <w:sz w:val="20"/>
                <w:szCs w:val="20"/>
              </w:rPr>
              <w:t>89.8%</w:t>
            </w:r>
          </w:p>
        </w:tc>
      </w:tr>
      <w:tr w:rsidR="00251C81" w:rsidRPr="00797118" w:rsidTr="001567F7">
        <w:trPr>
          <w:gridAfter w:val="1"/>
          <w:wAfter w:w="4" w:type="pct"/>
          <w:trHeight w:val="300"/>
        </w:trPr>
        <w:tc>
          <w:tcPr>
            <w:tcW w:w="1181" w:type="pct"/>
            <w:tcBorders>
              <w:top w:val="single" w:sz="4" w:space="0" w:color="366092"/>
              <w:left w:val="nil"/>
              <w:bottom w:val="single" w:sz="4" w:space="0" w:color="366092"/>
              <w:right w:val="nil"/>
            </w:tcBorders>
            <w:shd w:val="clear" w:color="000000" w:fill="E5F6F6"/>
            <w:noWrap/>
            <w:vAlign w:val="center"/>
            <w:hideMark/>
          </w:tcPr>
          <w:p w:rsidR="00251C81" w:rsidRPr="00797118" w:rsidRDefault="00251C81" w:rsidP="00C86061">
            <w:pPr>
              <w:spacing w:after="0"/>
              <w:rPr>
                <w:rFonts w:asciiTheme="minorHAnsi" w:hAnsiTheme="minorHAnsi" w:cstheme="minorHAnsi"/>
                <w:b/>
                <w:sz w:val="20"/>
                <w:szCs w:val="20"/>
              </w:rPr>
            </w:pPr>
            <w:r w:rsidRPr="00797118">
              <w:rPr>
                <w:rFonts w:asciiTheme="minorHAnsi" w:hAnsiTheme="minorHAnsi" w:cstheme="minorHAnsi"/>
                <w:b/>
                <w:sz w:val="20"/>
                <w:szCs w:val="20"/>
              </w:rPr>
              <w:t>HE sector</w:t>
            </w:r>
          </w:p>
        </w:tc>
        <w:tc>
          <w:tcPr>
            <w:tcW w:w="751" w:type="pct"/>
            <w:tcBorders>
              <w:top w:val="single" w:sz="4" w:space="0" w:color="366092"/>
              <w:left w:val="nil"/>
              <w:bottom w:val="single" w:sz="4" w:space="0" w:color="366092"/>
              <w:right w:val="nil"/>
            </w:tcBorders>
            <w:shd w:val="clear" w:color="000000" w:fill="E5F6F6"/>
            <w:vAlign w:val="center"/>
          </w:tcPr>
          <w:p w:rsidR="00251C81" w:rsidRPr="00797118" w:rsidRDefault="00251C81" w:rsidP="00C86061">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0.0%</w:t>
            </w:r>
          </w:p>
        </w:tc>
        <w:tc>
          <w:tcPr>
            <w:tcW w:w="781" w:type="pct"/>
            <w:tcBorders>
              <w:top w:val="single" w:sz="4" w:space="0" w:color="366092"/>
              <w:left w:val="nil"/>
              <w:bottom w:val="single" w:sz="4" w:space="0" w:color="366092"/>
              <w:right w:val="nil"/>
            </w:tcBorders>
            <w:shd w:val="clear" w:color="000000" w:fill="E5F6F6"/>
            <w:noWrap/>
            <w:vAlign w:val="center"/>
          </w:tcPr>
          <w:p w:rsidR="00251C81" w:rsidRPr="00797118" w:rsidRDefault="00251C81" w:rsidP="003653F7">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40.1%</w:t>
            </w:r>
          </w:p>
        </w:tc>
        <w:tc>
          <w:tcPr>
            <w:tcW w:w="736" w:type="pct"/>
            <w:tcBorders>
              <w:top w:val="single" w:sz="4" w:space="0" w:color="366092"/>
              <w:left w:val="nil"/>
              <w:bottom w:val="single" w:sz="4" w:space="0" w:color="366092"/>
              <w:right w:val="nil"/>
            </w:tcBorders>
            <w:shd w:val="clear" w:color="000000" w:fill="E5F6F6"/>
            <w:noWrap/>
            <w:vAlign w:val="center"/>
          </w:tcPr>
          <w:p w:rsidR="00251C81" w:rsidRPr="00797118" w:rsidRDefault="00251C81" w:rsidP="003653F7">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52.6%</w:t>
            </w:r>
          </w:p>
        </w:tc>
        <w:tc>
          <w:tcPr>
            <w:tcW w:w="799" w:type="pct"/>
            <w:gridSpan w:val="2"/>
            <w:tcBorders>
              <w:top w:val="single" w:sz="4" w:space="0" w:color="366092"/>
              <w:left w:val="nil"/>
              <w:bottom w:val="single" w:sz="4" w:space="0" w:color="366092"/>
              <w:right w:val="nil"/>
            </w:tcBorders>
            <w:shd w:val="clear" w:color="000000" w:fill="E5F6F6"/>
            <w:noWrap/>
            <w:vAlign w:val="center"/>
          </w:tcPr>
          <w:p w:rsidR="00251C81" w:rsidRPr="00797118" w:rsidRDefault="00251C81" w:rsidP="00446F9F">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59.1%</w:t>
            </w:r>
          </w:p>
        </w:tc>
        <w:tc>
          <w:tcPr>
            <w:tcW w:w="748" w:type="pct"/>
            <w:gridSpan w:val="2"/>
            <w:tcBorders>
              <w:top w:val="single" w:sz="4" w:space="0" w:color="366092"/>
              <w:left w:val="nil"/>
              <w:bottom w:val="single" w:sz="4" w:space="0" w:color="366092"/>
              <w:right w:val="nil"/>
            </w:tcBorders>
            <w:shd w:val="clear" w:color="000000" w:fill="E5F6F6"/>
            <w:vAlign w:val="center"/>
          </w:tcPr>
          <w:p w:rsidR="00251C81" w:rsidRPr="00797118" w:rsidRDefault="00251C81" w:rsidP="008C4455">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89.8%</w:t>
            </w:r>
          </w:p>
        </w:tc>
      </w:tr>
    </w:tbl>
    <w:p w:rsidR="004A0256" w:rsidRDefault="004A0256" w:rsidP="00077E9A">
      <w:pPr>
        <w:pStyle w:val="ListParagraph"/>
        <w:ind w:left="360"/>
        <w:rPr>
          <w:rFonts w:ascii="Arial" w:eastAsiaTheme="minorHAnsi" w:hAnsi="Arial" w:cstheme="minorBidi"/>
          <w:sz w:val="22"/>
          <w:szCs w:val="22"/>
        </w:rPr>
      </w:pPr>
    </w:p>
    <w:p w:rsidR="00077E9A" w:rsidRDefault="00077E9A" w:rsidP="00077E9A">
      <w:pPr>
        <w:pStyle w:val="ListParagraph"/>
        <w:ind w:left="360"/>
        <w:rPr>
          <w:rFonts w:ascii="Arial" w:eastAsiaTheme="minorHAnsi" w:hAnsi="Arial" w:cstheme="minorBidi"/>
          <w:sz w:val="22"/>
          <w:szCs w:val="22"/>
        </w:rPr>
      </w:pPr>
    </w:p>
    <w:p w:rsidR="00077E9A" w:rsidRDefault="00077E9A" w:rsidP="00077E9A">
      <w:pPr>
        <w:pStyle w:val="ListParagraph"/>
        <w:ind w:left="360"/>
        <w:rPr>
          <w:rFonts w:ascii="Arial" w:eastAsiaTheme="minorHAnsi" w:hAnsi="Arial" w:cstheme="minorBidi"/>
          <w:sz w:val="22"/>
          <w:szCs w:val="22"/>
        </w:rPr>
      </w:pPr>
    </w:p>
    <w:p w:rsidR="00464E2B" w:rsidRDefault="00464E2B" w:rsidP="00464E2B">
      <w:pPr>
        <w:rPr>
          <w:noProof/>
          <w:lang w:eastAsia="en-AU"/>
        </w:rPr>
      </w:pPr>
      <w:r w:rsidRPr="001567F7">
        <w:rPr>
          <w:rFonts w:ascii="Georgia" w:hAnsi="Georgia" w:cs="Arial"/>
          <w:b/>
          <w:color w:val="004855" w:themeColor="text1"/>
          <w:sz w:val="20"/>
          <w:szCs w:val="20"/>
          <w:lang w:val="en-US"/>
        </w:rPr>
        <w:lastRenderedPageBreak/>
        <w:t xml:space="preserve">Figure </w:t>
      </w:r>
      <w:r w:rsidR="00D0012B" w:rsidRPr="001567F7">
        <w:rPr>
          <w:rFonts w:ascii="Georgia" w:hAnsi="Georgia" w:cs="Arial"/>
          <w:b/>
          <w:color w:val="004855" w:themeColor="text1"/>
          <w:sz w:val="20"/>
          <w:szCs w:val="20"/>
          <w:lang w:val="en-US"/>
        </w:rPr>
        <w:t>11</w:t>
      </w:r>
      <w:r w:rsidRPr="001567F7">
        <w:rPr>
          <w:rFonts w:ascii="Georgia" w:hAnsi="Georgia" w:cs="Arial"/>
          <w:b/>
          <w:color w:val="004855" w:themeColor="text1"/>
          <w:sz w:val="20"/>
          <w:szCs w:val="20"/>
          <w:lang w:val="en-US"/>
        </w:rPr>
        <w:t>: Employee benefits ratio</w:t>
      </w:r>
      <w:r w:rsidR="002B4A67" w:rsidRPr="001567F7">
        <w:rPr>
          <w:rFonts w:ascii="Georgia" w:hAnsi="Georgia" w:cs="Arial"/>
          <w:b/>
          <w:color w:val="004855" w:themeColor="text1"/>
          <w:sz w:val="20"/>
          <w:szCs w:val="20"/>
          <w:lang w:val="en-US"/>
        </w:rPr>
        <w:t>, by provider size</w:t>
      </w:r>
      <w:r w:rsidRPr="00464E2B">
        <w:rPr>
          <w:rFonts w:ascii="Georgia" w:hAnsi="Georgia" w:cs="Arial"/>
          <w:b/>
          <w:color w:val="004855" w:themeColor="text1"/>
          <w:sz w:val="22"/>
          <w:szCs w:val="22"/>
          <w:lang w:val="en-US"/>
        </w:rPr>
        <w:t xml:space="preserve"> </w:t>
      </w:r>
      <w:r w:rsidR="00B905E6">
        <w:rPr>
          <w:rFonts w:ascii="Georgia" w:hAnsi="Georgia" w:cs="Arial"/>
          <w:b/>
          <w:noProof/>
          <w:color w:val="004855" w:themeColor="text1"/>
          <w:sz w:val="22"/>
          <w:szCs w:val="22"/>
          <w:lang w:eastAsia="en-AU"/>
        </w:rPr>
        <w:drawing>
          <wp:inline distT="0" distB="0" distL="0" distR="0" wp14:anchorId="39462C0B" wp14:editId="541478E9">
            <wp:extent cx="5932823" cy="3629025"/>
            <wp:effectExtent l="0" t="0" r="0" b="0"/>
            <wp:docPr id="421" name="Picture 4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941060" cy="3634063"/>
                    </a:xfrm>
                    <a:prstGeom prst="rect">
                      <a:avLst/>
                    </a:prstGeom>
                    <a:noFill/>
                    <a:ln>
                      <a:noFill/>
                    </a:ln>
                  </pic:spPr>
                </pic:pic>
              </a:graphicData>
            </a:graphic>
          </wp:inline>
        </w:drawing>
      </w:r>
    </w:p>
    <w:p w:rsidR="00B905E6" w:rsidRDefault="00B905E6" w:rsidP="00B905E6">
      <w:pPr>
        <w:jc w:val="center"/>
        <w:rPr>
          <w:rFonts w:ascii="Georgia" w:hAnsi="Georgia" w:cs="Arial"/>
          <w:b/>
          <w:color w:val="004855" w:themeColor="text1"/>
          <w:sz w:val="22"/>
          <w:szCs w:val="22"/>
          <w:lang w:val="en-US"/>
        </w:rPr>
      </w:pPr>
      <w:r>
        <w:rPr>
          <w:rFonts w:ascii="Georgia" w:hAnsi="Georgia" w:cs="Arial"/>
          <w:b/>
          <w:noProof/>
          <w:color w:val="004855" w:themeColor="text1"/>
          <w:sz w:val="22"/>
          <w:szCs w:val="22"/>
          <w:lang w:eastAsia="en-AU"/>
        </w:rPr>
        <w:drawing>
          <wp:inline distT="0" distB="0" distL="0" distR="0" wp14:anchorId="306F7776" wp14:editId="3F46A429">
            <wp:extent cx="1059180" cy="358140"/>
            <wp:effectExtent l="0" t="0" r="7620" b="3810"/>
            <wp:docPr id="422" name="Picture 4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rotWithShape="1">
                    <a:blip r:embed="rId19">
                      <a:extLst>
                        <a:ext uri="{28A0092B-C50C-407E-A947-70E740481C1C}">
                          <a14:useLocalDpi xmlns:a14="http://schemas.microsoft.com/office/drawing/2010/main" val="0"/>
                        </a:ext>
                      </a:extLst>
                    </a:blip>
                    <a:srcRect t="14706" b="50735"/>
                    <a:stretch/>
                  </pic:blipFill>
                  <pic:spPr bwMode="auto">
                    <a:xfrm>
                      <a:off x="0" y="0"/>
                      <a:ext cx="1059180" cy="358140"/>
                    </a:xfrm>
                    <a:prstGeom prst="rect">
                      <a:avLst/>
                    </a:prstGeom>
                    <a:noFill/>
                    <a:ln>
                      <a:noFill/>
                    </a:ln>
                    <a:extLst>
                      <a:ext uri="{53640926-AAD7-44D8-BBD7-CCE9431645EC}">
                        <a14:shadowObscured xmlns:a14="http://schemas.microsoft.com/office/drawing/2010/main"/>
                      </a:ext>
                    </a:extLst>
                  </pic:spPr>
                </pic:pic>
              </a:graphicData>
            </a:graphic>
          </wp:inline>
        </w:drawing>
      </w:r>
      <w:r>
        <w:rPr>
          <w:rFonts w:ascii="Georgia" w:hAnsi="Georgia" w:cs="Arial"/>
          <w:b/>
          <w:noProof/>
          <w:color w:val="004855" w:themeColor="text1"/>
          <w:sz w:val="22"/>
          <w:szCs w:val="22"/>
          <w:lang w:eastAsia="en-AU"/>
        </w:rPr>
        <w:drawing>
          <wp:inline distT="0" distB="0" distL="0" distR="0" wp14:anchorId="14149EE0" wp14:editId="761FB304">
            <wp:extent cx="1059180" cy="388620"/>
            <wp:effectExtent l="0" t="0" r="7620" b="0"/>
            <wp:docPr id="423" name="Picture 4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rotWithShape="1">
                    <a:blip r:embed="rId19">
                      <a:extLst>
                        <a:ext uri="{28A0092B-C50C-407E-A947-70E740481C1C}">
                          <a14:useLocalDpi xmlns:a14="http://schemas.microsoft.com/office/drawing/2010/main" val="0"/>
                        </a:ext>
                      </a:extLst>
                    </a:blip>
                    <a:srcRect t="46325" b="16176"/>
                    <a:stretch/>
                  </pic:blipFill>
                  <pic:spPr bwMode="auto">
                    <a:xfrm>
                      <a:off x="0" y="0"/>
                      <a:ext cx="1059180" cy="388620"/>
                    </a:xfrm>
                    <a:prstGeom prst="rect">
                      <a:avLst/>
                    </a:prstGeom>
                    <a:noFill/>
                    <a:ln>
                      <a:noFill/>
                    </a:ln>
                    <a:extLst>
                      <a:ext uri="{53640926-AAD7-44D8-BBD7-CCE9431645EC}">
                        <a14:shadowObscured xmlns:a14="http://schemas.microsoft.com/office/drawing/2010/main"/>
                      </a:ext>
                    </a:extLst>
                  </pic:spPr>
                </pic:pic>
              </a:graphicData>
            </a:graphic>
          </wp:inline>
        </w:drawing>
      </w:r>
      <w:r>
        <w:rPr>
          <w:rFonts w:ascii="Georgia" w:hAnsi="Georgia" w:cs="Arial"/>
          <w:b/>
          <w:noProof/>
          <w:color w:val="004855" w:themeColor="text1"/>
          <w:sz w:val="22"/>
          <w:szCs w:val="22"/>
          <w:lang w:eastAsia="en-AU"/>
        </w:rPr>
        <w:drawing>
          <wp:inline distT="0" distB="0" distL="0" distR="0" wp14:anchorId="392390C5" wp14:editId="2475BA32">
            <wp:extent cx="1059180" cy="167640"/>
            <wp:effectExtent l="0" t="0" r="7620" b="3810"/>
            <wp:docPr id="424" name="Picture 4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rotWithShape="1">
                    <a:blip r:embed="rId19">
                      <a:extLst>
                        <a:ext uri="{28A0092B-C50C-407E-A947-70E740481C1C}">
                          <a14:useLocalDpi xmlns:a14="http://schemas.microsoft.com/office/drawing/2010/main" val="0"/>
                        </a:ext>
                      </a:extLst>
                    </a:blip>
                    <a:srcRect t="83824"/>
                    <a:stretch/>
                  </pic:blipFill>
                  <pic:spPr bwMode="auto">
                    <a:xfrm>
                      <a:off x="0" y="0"/>
                      <a:ext cx="1059180" cy="167640"/>
                    </a:xfrm>
                    <a:prstGeom prst="rect">
                      <a:avLst/>
                    </a:prstGeom>
                    <a:noFill/>
                    <a:ln>
                      <a:noFill/>
                    </a:ln>
                    <a:extLst>
                      <a:ext uri="{53640926-AAD7-44D8-BBD7-CCE9431645EC}">
                        <a14:shadowObscured xmlns:a14="http://schemas.microsoft.com/office/drawing/2010/main"/>
                      </a:ext>
                    </a:extLst>
                  </pic:spPr>
                </pic:pic>
              </a:graphicData>
            </a:graphic>
          </wp:inline>
        </w:drawing>
      </w:r>
    </w:p>
    <w:p w:rsidR="00464E2B" w:rsidRDefault="00464E2B" w:rsidP="00464E2B">
      <w:pPr>
        <w:pStyle w:val="ListParagraph"/>
        <w:ind w:left="360"/>
        <w:rPr>
          <w:rFonts w:ascii="Georgia" w:hAnsi="Georgia" w:cs="Arial"/>
          <w:b/>
          <w:color w:val="004855" w:themeColor="text1"/>
          <w:sz w:val="22"/>
          <w:szCs w:val="22"/>
          <w:lang w:val="en-US"/>
        </w:rPr>
      </w:pPr>
    </w:p>
    <w:p w:rsidR="00BE01BC" w:rsidRDefault="00BE01BC" w:rsidP="00464E2B">
      <w:pPr>
        <w:pStyle w:val="ListParagraph"/>
        <w:ind w:left="0"/>
        <w:rPr>
          <w:rFonts w:ascii="Georgia" w:hAnsi="Georgia" w:cs="Arial"/>
          <w:b/>
          <w:color w:val="004855" w:themeColor="text1"/>
          <w:sz w:val="22"/>
          <w:szCs w:val="22"/>
          <w:lang w:val="en-US"/>
        </w:rPr>
      </w:pPr>
    </w:p>
    <w:p w:rsidR="00464E2B" w:rsidRPr="001567F7" w:rsidRDefault="00D0012B" w:rsidP="00464E2B">
      <w:pPr>
        <w:pStyle w:val="ListParagraph"/>
        <w:ind w:left="0"/>
        <w:rPr>
          <w:rFonts w:ascii="Georgia" w:hAnsi="Georgia" w:cs="Arial"/>
          <w:b/>
          <w:color w:val="004855" w:themeColor="text1"/>
          <w:sz w:val="20"/>
          <w:szCs w:val="20"/>
          <w:lang w:val="en-US"/>
        </w:rPr>
      </w:pPr>
      <w:r w:rsidRPr="001567F7">
        <w:rPr>
          <w:rFonts w:ascii="Georgia" w:hAnsi="Georgia" w:cs="Arial"/>
          <w:b/>
          <w:color w:val="004855" w:themeColor="text1"/>
          <w:sz w:val="20"/>
          <w:szCs w:val="20"/>
          <w:lang w:val="en-US"/>
        </w:rPr>
        <w:t>Table 11</w:t>
      </w:r>
      <w:r w:rsidR="00464E2B" w:rsidRPr="001567F7">
        <w:rPr>
          <w:rFonts w:ascii="Georgia" w:hAnsi="Georgia" w:cs="Arial"/>
          <w:b/>
          <w:color w:val="004855" w:themeColor="text1"/>
          <w:sz w:val="20"/>
          <w:szCs w:val="20"/>
          <w:lang w:val="en-US"/>
        </w:rPr>
        <w:t xml:space="preserve">: Employee benefits ratio range, by provider size  </w:t>
      </w:r>
    </w:p>
    <w:tbl>
      <w:tblPr>
        <w:tblW w:w="5057" w:type="pct"/>
        <w:tblLook w:val="04A0" w:firstRow="1" w:lastRow="0" w:firstColumn="1" w:lastColumn="0" w:noHBand="0" w:noVBand="1"/>
      </w:tblPr>
      <w:tblGrid>
        <w:gridCol w:w="2286"/>
        <w:gridCol w:w="1454"/>
        <w:gridCol w:w="1512"/>
        <w:gridCol w:w="1425"/>
        <w:gridCol w:w="10"/>
        <w:gridCol w:w="1537"/>
        <w:gridCol w:w="10"/>
        <w:gridCol w:w="1439"/>
        <w:gridCol w:w="8"/>
      </w:tblGrid>
      <w:tr w:rsidR="00464E2B" w:rsidRPr="00797118" w:rsidTr="00AA4DA0">
        <w:trPr>
          <w:trHeight w:val="300"/>
        </w:trPr>
        <w:tc>
          <w:tcPr>
            <w:tcW w:w="1181" w:type="pct"/>
            <w:tcBorders>
              <w:top w:val="nil"/>
              <w:left w:val="nil"/>
              <w:bottom w:val="single" w:sz="4" w:space="0" w:color="366092"/>
              <w:right w:val="nil"/>
            </w:tcBorders>
            <w:shd w:val="clear" w:color="auto" w:fill="004855"/>
            <w:noWrap/>
            <w:vAlign w:val="bottom"/>
            <w:hideMark/>
          </w:tcPr>
          <w:p w:rsidR="00464E2B" w:rsidRPr="00797118" w:rsidRDefault="00464E2B" w:rsidP="00AA4DA0">
            <w:pPr>
              <w:spacing w:after="0"/>
              <w:rPr>
                <w:rFonts w:asciiTheme="minorHAnsi" w:hAnsiTheme="minorHAnsi" w:cstheme="minorHAnsi"/>
                <w:b/>
                <w:sz w:val="20"/>
                <w:szCs w:val="20"/>
              </w:rPr>
            </w:pPr>
          </w:p>
        </w:tc>
        <w:tc>
          <w:tcPr>
            <w:tcW w:w="751" w:type="pct"/>
            <w:tcBorders>
              <w:top w:val="nil"/>
              <w:left w:val="nil"/>
              <w:bottom w:val="single" w:sz="4" w:space="0" w:color="366092"/>
              <w:right w:val="nil"/>
            </w:tcBorders>
            <w:shd w:val="clear" w:color="auto" w:fill="004855"/>
            <w:noWrap/>
            <w:vAlign w:val="bottom"/>
            <w:hideMark/>
          </w:tcPr>
          <w:p w:rsidR="00464E2B" w:rsidRPr="00797118" w:rsidRDefault="00464E2B" w:rsidP="00AA4DA0">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781" w:type="pct"/>
            <w:tcBorders>
              <w:top w:val="nil"/>
              <w:left w:val="nil"/>
              <w:bottom w:val="single" w:sz="4" w:space="0" w:color="366092"/>
              <w:right w:val="nil"/>
            </w:tcBorders>
            <w:shd w:val="clear" w:color="auto" w:fill="004855"/>
            <w:vAlign w:val="bottom"/>
          </w:tcPr>
          <w:p w:rsidR="00464E2B" w:rsidRPr="00797118" w:rsidRDefault="00464E2B" w:rsidP="00AA4DA0">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741" w:type="pct"/>
            <w:gridSpan w:val="2"/>
            <w:tcBorders>
              <w:top w:val="nil"/>
              <w:left w:val="nil"/>
              <w:bottom w:val="single" w:sz="4" w:space="0" w:color="366092"/>
              <w:right w:val="nil"/>
            </w:tcBorders>
            <w:shd w:val="clear" w:color="auto" w:fill="004855"/>
            <w:noWrap/>
            <w:vAlign w:val="bottom"/>
          </w:tcPr>
          <w:p w:rsidR="00464E2B" w:rsidRPr="00797118" w:rsidRDefault="00464E2B" w:rsidP="00AA4DA0">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99" w:type="pct"/>
            <w:gridSpan w:val="2"/>
            <w:tcBorders>
              <w:top w:val="nil"/>
              <w:left w:val="nil"/>
              <w:bottom w:val="single" w:sz="4" w:space="0" w:color="366092"/>
              <w:right w:val="nil"/>
            </w:tcBorders>
            <w:shd w:val="clear" w:color="auto" w:fill="004855"/>
            <w:noWrap/>
            <w:vAlign w:val="bottom"/>
          </w:tcPr>
          <w:p w:rsidR="00464E2B" w:rsidRPr="00797118" w:rsidRDefault="00464E2B" w:rsidP="00AA4DA0">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747" w:type="pct"/>
            <w:gridSpan w:val="2"/>
            <w:tcBorders>
              <w:top w:val="nil"/>
              <w:left w:val="nil"/>
              <w:bottom w:val="single" w:sz="4" w:space="0" w:color="366092"/>
              <w:right w:val="nil"/>
            </w:tcBorders>
            <w:shd w:val="clear" w:color="auto" w:fill="004855"/>
            <w:vAlign w:val="bottom"/>
          </w:tcPr>
          <w:p w:rsidR="00464E2B" w:rsidRPr="00797118" w:rsidRDefault="00464E2B" w:rsidP="00AA4DA0">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464E2B" w:rsidRPr="00797118" w:rsidTr="00AA4DA0">
        <w:trPr>
          <w:gridAfter w:val="1"/>
          <w:wAfter w:w="4" w:type="pct"/>
          <w:trHeight w:val="300"/>
        </w:trPr>
        <w:tc>
          <w:tcPr>
            <w:tcW w:w="1181" w:type="pct"/>
            <w:tcBorders>
              <w:top w:val="nil"/>
              <w:left w:val="nil"/>
              <w:bottom w:val="single" w:sz="4" w:space="0" w:color="366092"/>
              <w:right w:val="nil"/>
            </w:tcBorders>
            <w:shd w:val="clear" w:color="auto" w:fill="auto"/>
            <w:noWrap/>
            <w:vAlign w:val="bottom"/>
            <w:hideMark/>
          </w:tcPr>
          <w:p w:rsidR="00464E2B" w:rsidRPr="00DC6756" w:rsidRDefault="00464E2B" w:rsidP="00AA4DA0">
            <w:pPr>
              <w:spacing w:after="0"/>
              <w:rPr>
                <w:rFonts w:asciiTheme="minorHAnsi" w:hAnsiTheme="minorHAnsi" w:cstheme="minorHAnsi"/>
                <w:sz w:val="20"/>
                <w:szCs w:val="20"/>
              </w:rPr>
            </w:pPr>
            <w:r w:rsidRPr="00DC6756">
              <w:rPr>
                <w:rFonts w:asciiTheme="minorHAnsi" w:hAnsiTheme="minorHAnsi" w:cstheme="minorHAnsi"/>
                <w:sz w:val="20"/>
                <w:szCs w:val="20"/>
              </w:rPr>
              <w:t>&lt;100</w:t>
            </w:r>
          </w:p>
        </w:tc>
        <w:tc>
          <w:tcPr>
            <w:tcW w:w="751" w:type="pct"/>
            <w:tcBorders>
              <w:top w:val="nil"/>
              <w:left w:val="nil"/>
              <w:bottom w:val="single" w:sz="4" w:space="0" w:color="366092"/>
              <w:right w:val="nil"/>
            </w:tcBorders>
            <w:vAlign w:val="bottom"/>
          </w:tcPr>
          <w:p w:rsidR="00464E2B" w:rsidRPr="00DC6756" w:rsidRDefault="00464E2B" w:rsidP="00AA4DA0">
            <w:pPr>
              <w:spacing w:after="0"/>
              <w:jc w:val="center"/>
              <w:rPr>
                <w:rFonts w:asciiTheme="minorHAnsi" w:hAnsiTheme="minorHAnsi" w:cstheme="minorHAnsi"/>
                <w:sz w:val="20"/>
                <w:szCs w:val="20"/>
              </w:rPr>
            </w:pPr>
            <w:r w:rsidRPr="00DC6756">
              <w:rPr>
                <w:rFonts w:asciiTheme="minorHAnsi" w:hAnsiTheme="minorHAnsi" w:cstheme="minorHAnsi"/>
                <w:sz w:val="20"/>
                <w:szCs w:val="20"/>
              </w:rPr>
              <w:t>0.0%</w:t>
            </w:r>
          </w:p>
        </w:tc>
        <w:tc>
          <w:tcPr>
            <w:tcW w:w="781" w:type="pct"/>
            <w:tcBorders>
              <w:top w:val="nil"/>
              <w:left w:val="nil"/>
              <w:bottom w:val="single" w:sz="4" w:space="0" w:color="366092"/>
              <w:right w:val="nil"/>
            </w:tcBorders>
            <w:shd w:val="clear" w:color="auto" w:fill="auto"/>
            <w:noWrap/>
            <w:vAlign w:val="bottom"/>
          </w:tcPr>
          <w:p w:rsidR="00464E2B" w:rsidRPr="00DC6756" w:rsidRDefault="00464E2B" w:rsidP="00AA4DA0">
            <w:pPr>
              <w:spacing w:after="0"/>
              <w:jc w:val="center"/>
              <w:rPr>
                <w:rFonts w:asciiTheme="minorHAnsi" w:hAnsiTheme="minorHAnsi" w:cstheme="minorHAnsi"/>
                <w:sz w:val="20"/>
                <w:szCs w:val="20"/>
              </w:rPr>
            </w:pPr>
            <w:r w:rsidRPr="00DC6756">
              <w:rPr>
                <w:rFonts w:asciiTheme="minorHAnsi" w:hAnsiTheme="minorHAnsi" w:cstheme="minorHAnsi"/>
                <w:sz w:val="20"/>
                <w:szCs w:val="20"/>
              </w:rPr>
              <w:t>42.2%</w:t>
            </w:r>
          </w:p>
        </w:tc>
        <w:tc>
          <w:tcPr>
            <w:tcW w:w="736" w:type="pct"/>
            <w:tcBorders>
              <w:top w:val="nil"/>
              <w:left w:val="nil"/>
              <w:bottom w:val="single" w:sz="4" w:space="0" w:color="366092"/>
              <w:right w:val="nil"/>
            </w:tcBorders>
            <w:shd w:val="clear" w:color="auto" w:fill="auto"/>
            <w:noWrap/>
            <w:vAlign w:val="bottom"/>
          </w:tcPr>
          <w:p w:rsidR="00464E2B" w:rsidRPr="00DC6756" w:rsidRDefault="00464E2B" w:rsidP="00AA4DA0">
            <w:pPr>
              <w:spacing w:after="0"/>
              <w:jc w:val="center"/>
              <w:rPr>
                <w:rFonts w:asciiTheme="minorHAnsi" w:hAnsiTheme="minorHAnsi" w:cstheme="minorHAnsi"/>
                <w:sz w:val="20"/>
                <w:szCs w:val="20"/>
              </w:rPr>
            </w:pPr>
            <w:r w:rsidRPr="00DC6756">
              <w:rPr>
                <w:rFonts w:asciiTheme="minorHAnsi" w:hAnsiTheme="minorHAnsi" w:cstheme="minorHAnsi"/>
                <w:sz w:val="20"/>
                <w:szCs w:val="20"/>
              </w:rPr>
              <w:t>53.1%</w:t>
            </w:r>
          </w:p>
        </w:tc>
        <w:tc>
          <w:tcPr>
            <w:tcW w:w="799" w:type="pct"/>
            <w:gridSpan w:val="2"/>
            <w:tcBorders>
              <w:top w:val="nil"/>
              <w:left w:val="nil"/>
              <w:bottom w:val="single" w:sz="4" w:space="0" w:color="366092"/>
              <w:right w:val="nil"/>
            </w:tcBorders>
            <w:shd w:val="clear" w:color="auto" w:fill="auto"/>
            <w:noWrap/>
            <w:vAlign w:val="bottom"/>
          </w:tcPr>
          <w:p w:rsidR="00464E2B" w:rsidRPr="00DC6756" w:rsidRDefault="00464E2B" w:rsidP="00AA4DA0">
            <w:pPr>
              <w:spacing w:after="0"/>
              <w:jc w:val="center"/>
              <w:rPr>
                <w:rFonts w:asciiTheme="minorHAnsi" w:hAnsiTheme="minorHAnsi" w:cstheme="minorHAnsi"/>
                <w:sz w:val="20"/>
                <w:szCs w:val="20"/>
              </w:rPr>
            </w:pPr>
            <w:r w:rsidRPr="00DC6756">
              <w:rPr>
                <w:rFonts w:asciiTheme="minorHAnsi" w:hAnsiTheme="minorHAnsi" w:cstheme="minorHAnsi"/>
                <w:sz w:val="20"/>
                <w:szCs w:val="20"/>
              </w:rPr>
              <w:t>63.8%</w:t>
            </w:r>
          </w:p>
        </w:tc>
        <w:tc>
          <w:tcPr>
            <w:tcW w:w="748" w:type="pct"/>
            <w:gridSpan w:val="2"/>
            <w:tcBorders>
              <w:top w:val="nil"/>
              <w:left w:val="nil"/>
              <w:bottom w:val="single" w:sz="4" w:space="0" w:color="366092"/>
              <w:right w:val="nil"/>
            </w:tcBorders>
            <w:vAlign w:val="bottom"/>
          </w:tcPr>
          <w:p w:rsidR="00464E2B" w:rsidRPr="00DC6756" w:rsidRDefault="00464E2B" w:rsidP="00AA4DA0">
            <w:pPr>
              <w:spacing w:after="0"/>
              <w:jc w:val="center"/>
              <w:rPr>
                <w:rFonts w:asciiTheme="minorHAnsi" w:hAnsiTheme="minorHAnsi" w:cstheme="minorHAnsi"/>
                <w:sz w:val="20"/>
                <w:szCs w:val="20"/>
              </w:rPr>
            </w:pPr>
            <w:r w:rsidRPr="00DC6756">
              <w:rPr>
                <w:rFonts w:asciiTheme="minorHAnsi" w:hAnsiTheme="minorHAnsi" w:cstheme="minorHAnsi"/>
                <w:sz w:val="20"/>
                <w:szCs w:val="20"/>
              </w:rPr>
              <w:t>86.5%</w:t>
            </w:r>
          </w:p>
        </w:tc>
      </w:tr>
      <w:tr w:rsidR="00464E2B" w:rsidRPr="00797118" w:rsidTr="00AA4DA0">
        <w:trPr>
          <w:gridAfter w:val="1"/>
          <w:wAfter w:w="4" w:type="pct"/>
          <w:trHeight w:val="300"/>
        </w:trPr>
        <w:tc>
          <w:tcPr>
            <w:tcW w:w="1181" w:type="pct"/>
            <w:tcBorders>
              <w:top w:val="nil"/>
              <w:left w:val="nil"/>
              <w:bottom w:val="single" w:sz="4" w:space="0" w:color="366092"/>
              <w:right w:val="nil"/>
            </w:tcBorders>
            <w:shd w:val="clear" w:color="auto" w:fill="auto"/>
            <w:noWrap/>
            <w:vAlign w:val="bottom"/>
            <w:hideMark/>
          </w:tcPr>
          <w:p w:rsidR="00464E2B" w:rsidRPr="00DC6756" w:rsidRDefault="00464E2B" w:rsidP="00934538">
            <w:pPr>
              <w:spacing w:after="0"/>
              <w:rPr>
                <w:rFonts w:asciiTheme="minorHAnsi" w:hAnsiTheme="minorHAnsi" w:cstheme="minorHAnsi"/>
                <w:sz w:val="20"/>
                <w:szCs w:val="20"/>
              </w:rPr>
            </w:pPr>
            <w:r w:rsidRPr="00DC6756">
              <w:rPr>
                <w:rFonts w:asciiTheme="minorHAnsi" w:hAnsiTheme="minorHAnsi" w:cstheme="minorHAnsi"/>
                <w:sz w:val="20"/>
                <w:szCs w:val="20"/>
              </w:rPr>
              <w:t>100</w:t>
            </w:r>
            <w:r w:rsidR="00934538">
              <w:rPr>
                <w:rFonts w:asciiTheme="minorHAnsi" w:hAnsiTheme="minorHAnsi" w:cstheme="minorHAnsi"/>
                <w:sz w:val="20"/>
                <w:szCs w:val="20"/>
              </w:rPr>
              <w:t xml:space="preserve"> ≤ </w:t>
            </w:r>
            <w:r w:rsidRPr="00DC6756">
              <w:rPr>
                <w:rFonts w:asciiTheme="minorHAnsi" w:hAnsiTheme="minorHAnsi" w:cstheme="minorHAnsi"/>
                <w:sz w:val="20"/>
                <w:szCs w:val="20"/>
              </w:rPr>
              <w:t>499</w:t>
            </w:r>
          </w:p>
        </w:tc>
        <w:tc>
          <w:tcPr>
            <w:tcW w:w="751" w:type="pct"/>
            <w:tcBorders>
              <w:top w:val="nil"/>
              <w:left w:val="nil"/>
              <w:bottom w:val="single" w:sz="4" w:space="0" w:color="366092"/>
              <w:right w:val="nil"/>
            </w:tcBorders>
            <w:vAlign w:val="bottom"/>
          </w:tcPr>
          <w:p w:rsidR="00464E2B" w:rsidRPr="00DC6756" w:rsidRDefault="00464E2B" w:rsidP="00AA4DA0">
            <w:pPr>
              <w:spacing w:after="0"/>
              <w:jc w:val="center"/>
              <w:rPr>
                <w:rFonts w:asciiTheme="minorHAnsi" w:hAnsiTheme="minorHAnsi" w:cstheme="minorHAnsi"/>
                <w:sz w:val="20"/>
                <w:szCs w:val="20"/>
              </w:rPr>
            </w:pPr>
            <w:r w:rsidRPr="00DC6756">
              <w:rPr>
                <w:rFonts w:asciiTheme="minorHAnsi" w:hAnsiTheme="minorHAnsi" w:cstheme="minorHAnsi"/>
                <w:sz w:val="20"/>
                <w:szCs w:val="20"/>
              </w:rPr>
              <w:t>0.0%</w:t>
            </w:r>
          </w:p>
        </w:tc>
        <w:tc>
          <w:tcPr>
            <w:tcW w:w="781" w:type="pct"/>
            <w:tcBorders>
              <w:top w:val="nil"/>
              <w:left w:val="nil"/>
              <w:bottom w:val="single" w:sz="4" w:space="0" w:color="366092"/>
              <w:right w:val="nil"/>
            </w:tcBorders>
            <w:shd w:val="clear" w:color="auto" w:fill="auto"/>
            <w:noWrap/>
            <w:vAlign w:val="bottom"/>
          </w:tcPr>
          <w:p w:rsidR="00464E2B" w:rsidRPr="00DC6756" w:rsidRDefault="00464E2B" w:rsidP="00AA4DA0">
            <w:pPr>
              <w:spacing w:after="0"/>
              <w:jc w:val="center"/>
              <w:rPr>
                <w:rFonts w:asciiTheme="minorHAnsi" w:hAnsiTheme="minorHAnsi" w:cstheme="minorHAnsi"/>
                <w:sz w:val="20"/>
                <w:szCs w:val="20"/>
              </w:rPr>
            </w:pPr>
            <w:r w:rsidRPr="00DC6756">
              <w:rPr>
                <w:rFonts w:asciiTheme="minorHAnsi" w:hAnsiTheme="minorHAnsi" w:cstheme="minorHAnsi"/>
                <w:sz w:val="20"/>
                <w:szCs w:val="20"/>
              </w:rPr>
              <w:t>33.7%</w:t>
            </w:r>
          </w:p>
        </w:tc>
        <w:tc>
          <w:tcPr>
            <w:tcW w:w="736" w:type="pct"/>
            <w:tcBorders>
              <w:top w:val="nil"/>
              <w:left w:val="nil"/>
              <w:bottom w:val="single" w:sz="4" w:space="0" w:color="366092"/>
              <w:right w:val="nil"/>
            </w:tcBorders>
            <w:shd w:val="clear" w:color="auto" w:fill="auto"/>
            <w:noWrap/>
            <w:vAlign w:val="bottom"/>
          </w:tcPr>
          <w:p w:rsidR="00464E2B" w:rsidRPr="00DC6756" w:rsidRDefault="00464E2B" w:rsidP="00AA4DA0">
            <w:pPr>
              <w:spacing w:after="0"/>
              <w:jc w:val="center"/>
              <w:rPr>
                <w:rFonts w:asciiTheme="minorHAnsi" w:hAnsiTheme="minorHAnsi" w:cstheme="minorHAnsi"/>
                <w:sz w:val="20"/>
                <w:szCs w:val="20"/>
              </w:rPr>
            </w:pPr>
            <w:r w:rsidRPr="00DC6756">
              <w:rPr>
                <w:rFonts w:asciiTheme="minorHAnsi" w:hAnsiTheme="minorHAnsi" w:cstheme="minorHAnsi"/>
                <w:sz w:val="20"/>
                <w:szCs w:val="20"/>
              </w:rPr>
              <w:t>51.9%</w:t>
            </w:r>
          </w:p>
        </w:tc>
        <w:tc>
          <w:tcPr>
            <w:tcW w:w="799" w:type="pct"/>
            <w:gridSpan w:val="2"/>
            <w:tcBorders>
              <w:top w:val="nil"/>
              <w:left w:val="nil"/>
              <w:bottom w:val="single" w:sz="4" w:space="0" w:color="366092"/>
              <w:right w:val="nil"/>
            </w:tcBorders>
            <w:shd w:val="clear" w:color="auto" w:fill="auto"/>
            <w:noWrap/>
            <w:vAlign w:val="bottom"/>
          </w:tcPr>
          <w:p w:rsidR="00464E2B" w:rsidRPr="00DC6756" w:rsidRDefault="00464E2B" w:rsidP="00AA4DA0">
            <w:pPr>
              <w:spacing w:after="0"/>
              <w:jc w:val="center"/>
              <w:rPr>
                <w:rFonts w:asciiTheme="minorHAnsi" w:hAnsiTheme="minorHAnsi" w:cstheme="minorHAnsi"/>
                <w:sz w:val="20"/>
                <w:szCs w:val="20"/>
              </w:rPr>
            </w:pPr>
            <w:r w:rsidRPr="00DC6756">
              <w:rPr>
                <w:rFonts w:asciiTheme="minorHAnsi" w:hAnsiTheme="minorHAnsi" w:cstheme="minorHAnsi"/>
                <w:sz w:val="20"/>
                <w:szCs w:val="20"/>
              </w:rPr>
              <w:t>60.1%</w:t>
            </w:r>
          </w:p>
        </w:tc>
        <w:tc>
          <w:tcPr>
            <w:tcW w:w="748" w:type="pct"/>
            <w:gridSpan w:val="2"/>
            <w:tcBorders>
              <w:top w:val="nil"/>
              <w:left w:val="nil"/>
              <w:bottom w:val="single" w:sz="4" w:space="0" w:color="366092"/>
              <w:right w:val="nil"/>
            </w:tcBorders>
            <w:vAlign w:val="bottom"/>
          </w:tcPr>
          <w:p w:rsidR="00464E2B" w:rsidRPr="00DC6756" w:rsidRDefault="00464E2B" w:rsidP="00AA4DA0">
            <w:pPr>
              <w:spacing w:after="0"/>
              <w:jc w:val="center"/>
              <w:rPr>
                <w:rFonts w:asciiTheme="minorHAnsi" w:hAnsiTheme="minorHAnsi" w:cstheme="minorHAnsi"/>
                <w:sz w:val="20"/>
                <w:szCs w:val="20"/>
              </w:rPr>
            </w:pPr>
            <w:r w:rsidRPr="00DC6756">
              <w:rPr>
                <w:rFonts w:asciiTheme="minorHAnsi" w:hAnsiTheme="minorHAnsi" w:cstheme="minorHAnsi"/>
                <w:sz w:val="20"/>
                <w:szCs w:val="20"/>
              </w:rPr>
              <w:t>80.3%</w:t>
            </w:r>
          </w:p>
        </w:tc>
      </w:tr>
      <w:tr w:rsidR="00464E2B" w:rsidRPr="00797118" w:rsidTr="00AA4DA0">
        <w:trPr>
          <w:gridAfter w:val="1"/>
          <w:wAfter w:w="4" w:type="pct"/>
          <w:trHeight w:val="300"/>
        </w:trPr>
        <w:tc>
          <w:tcPr>
            <w:tcW w:w="1181" w:type="pct"/>
            <w:tcBorders>
              <w:top w:val="nil"/>
              <w:left w:val="nil"/>
              <w:bottom w:val="single" w:sz="4" w:space="0" w:color="366092"/>
              <w:right w:val="nil"/>
            </w:tcBorders>
            <w:shd w:val="clear" w:color="auto" w:fill="auto"/>
            <w:noWrap/>
            <w:vAlign w:val="bottom"/>
            <w:hideMark/>
          </w:tcPr>
          <w:p w:rsidR="00464E2B" w:rsidRPr="00DC6756" w:rsidRDefault="00464E2B" w:rsidP="00934538">
            <w:pPr>
              <w:spacing w:after="0"/>
              <w:rPr>
                <w:rFonts w:asciiTheme="minorHAnsi" w:hAnsiTheme="minorHAnsi" w:cstheme="minorHAnsi"/>
                <w:sz w:val="20"/>
                <w:szCs w:val="20"/>
              </w:rPr>
            </w:pPr>
            <w:r w:rsidRPr="00DC6756">
              <w:rPr>
                <w:rFonts w:asciiTheme="minorHAnsi" w:hAnsiTheme="minorHAnsi" w:cstheme="minorHAnsi"/>
                <w:sz w:val="20"/>
                <w:szCs w:val="20"/>
              </w:rPr>
              <w:t>500</w:t>
            </w:r>
            <w:r w:rsidR="00934538">
              <w:rPr>
                <w:rFonts w:asciiTheme="minorHAnsi" w:hAnsiTheme="minorHAnsi" w:cstheme="minorHAnsi"/>
                <w:sz w:val="20"/>
                <w:szCs w:val="20"/>
              </w:rPr>
              <w:t xml:space="preserve"> ≤ </w:t>
            </w:r>
            <w:r w:rsidRPr="00DC6756">
              <w:rPr>
                <w:rFonts w:asciiTheme="minorHAnsi" w:hAnsiTheme="minorHAnsi" w:cstheme="minorHAnsi"/>
                <w:sz w:val="20"/>
                <w:szCs w:val="20"/>
              </w:rPr>
              <w:t>4</w:t>
            </w:r>
            <w:r w:rsidR="00E614D3">
              <w:rPr>
                <w:rFonts w:asciiTheme="minorHAnsi" w:hAnsiTheme="minorHAnsi" w:cstheme="minorHAnsi"/>
                <w:sz w:val="20"/>
                <w:szCs w:val="20"/>
              </w:rPr>
              <w:t>,</w:t>
            </w:r>
            <w:r w:rsidRPr="00DC6756">
              <w:rPr>
                <w:rFonts w:asciiTheme="minorHAnsi" w:hAnsiTheme="minorHAnsi" w:cstheme="minorHAnsi"/>
                <w:sz w:val="20"/>
                <w:szCs w:val="20"/>
              </w:rPr>
              <w:t>999</w:t>
            </w:r>
          </w:p>
        </w:tc>
        <w:tc>
          <w:tcPr>
            <w:tcW w:w="751" w:type="pct"/>
            <w:tcBorders>
              <w:top w:val="nil"/>
              <w:left w:val="nil"/>
              <w:bottom w:val="single" w:sz="4" w:space="0" w:color="366092"/>
              <w:right w:val="nil"/>
            </w:tcBorders>
            <w:vAlign w:val="bottom"/>
          </w:tcPr>
          <w:p w:rsidR="00464E2B" w:rsidRPr="00DC6756" w:rsidRDefault="00464E2B" w:rsidP="00AA4DA0">
            <w:pPr>
              <w:spacing w:after="0"/>
              <w:jc w:val="center"/>
              <w:rPr>
                <w:rFonts w:asciiTheme="minorHAnsi" w:hAnsiTheme="minorHAnsi" w:cstheme="minorHAnsi"/>
                <w:sz w:val="20"/>
                <w:szCs w:val="20"/>
              </w:rPr>
            </w:pPr>
            <w:r w:rsidRPr="00DC6756">
              <w:rPr>
                <w:rFonts w:asciiTheme="minorHAnsi" w:hAnsiTheme="minorHAnsi" w:cstheme="minorHAnsi"/>
                <w:sz w:val="20"/>
                <w:szCs w:val="20"/>
              </w:rPr>
              <w:t>13.1%</w:t>
            </w:r>
          </w:p>
        </w:tc>
        <w:tc>
          <w:tcPr>
            <w:tcW w:w="781" w:type="pct"/>
            <w:tcBorders>
              <w:top w:val="nil"/>
              <w:left w:val="nil"/>
              <w:bottom w:val="single" w:sz="4" w:space="0" w:color="366092"/>
              <w:right w:val="nil"/>
            </w:tcBorders>
            <w:shd w:val="clear" w:color="auto" w:fill="auto"/>
            <w:noWrap/>
            <w:vAlign w:val="bottom"/>
          </w:tcPr>
          <w:p w:rsidR="00464E2B" w:rsidRPr="00DC6756" w:rsidRDefault="00464E2B" w:rsidP="00AA4DA0">
            <w:pPr>
              <w:spacing w:after="0"/>
              <w:jc w:val="center"/>
              <w:rPr>
                <w:rFonts w:asciiTheme="minorHAnsi" w:hAnsiTheme="minorHAnsi" w:cstheme="minorHAnsi"/>
                <w:sz w:val="20"/>
                <w:szCs w:val="20"/>
              </w:rPr>
            </w:pPr>
            <w:r w:rsidRPr="00DC6756">
              <w:rPr>
                <w:rFonts w:asciiTheme="minorHAnsi" w:hAnsiTheme="minorHAnsi" w:cstheme="minorHAnsi"/>
                <w:sz w:val="20"/>
                <w:szCs w:val="20"/>
              </w:rPr>
              <w:t>26.9%</w:t>
            </w:r>
          </w:p>
        </w:tc>
        <w:tc>
          <w:tcPr>
            <w:tcW w:w="736" w:type="pct"/>
            <w:tcBorders>
              <w:top w:val="nil"/>
              <w:left w:val="nil"/>
              <w:bottom w:val="single" w:sz="4" w:space="0" w:color="366092"/>
              <w:right w:val="nil"/>
            </w:tcBorders>
            <w:shd w:val="clear" w:color="auto" w:fill="auto"/>
            <w:noWrap/>
            <w:vAlign w:val="bottom"/>
          </w:tcPr>
          <w:p w:rsidR="00464E2B" w:rsidRPr="00DC6756" w:rsidRDefault="00464E2B" w:rsidP="00AA4DA0">
            <w:pPr>
              <w:spacing w:after="0"/>
              <w:jc w:val="center"/>
              <w:rPr>
                <w:rFonts w:asciiTheme="minorHAnsi" w:hAnsiTheme="minorHAnsi" w:cstheme="minorHAnsi"/>
                <w:sz w:val="20"/>
                <w:szCs w:val="20"/>
              </w:rPr>
            </w:pPr>
            <w:r w:rsidRPr="00DC6756">
              <w:rPr>
                <w:rFonts w:asciiTheme="minorHAnsi" w:hAnsiTheme="minorHAnsi" w:cstheme="minorHAnsi"/>
                <w:sz w:val="20"/>
                <w:szCs w:val="20"/>
              </w:rPr>
              <w:t>37.4%</w:t>
            </w:r>
          </w:p>
        </w:tc>
        <w:tc>
          <w:tcPr>
            <w:tcW w:w="799" w:type="pct"/>
            <w:gridSpan w:val="2"/>
            <w:tcBorders>
              <w:top w:val="nil"/>
              <w:left w:val="nil"/>
              <w:bottom w:val="single" w:sz="4" w:space="0" w:color="366092"/>
              <w:right w:val="nil"/>
            </w:tcBorders>
            <w:shd w:val="clear" w:color="auto" w:fill="auto"/>
            <w:noWrap/>
            <w:vAlign w:val="bottom"/>
          </w:tcPr>
          <w:p w:rsidR="00464E2B" w:rsidRPr="00DC6756" w:rsidRDefault="00464E2B" w:rsidP="00AA4DA0">
            <w:pPr>
              <w:spacing w:after="0"/>
              <w:jc w:val="center"/>
              <w:rPr>
                <w:rFonts w:asciiTheme="minorHAnsi" w:hAnsiTheme="minorHAnsi" w:cstheme="minorHAnsi"/>
                <w:sz w:val="20"/>
                <w:szCs w:val="20"/>
              </w:rPr>
            </w:pPr>
            <w:r w:rsidRPr="00DC6756">
              <w:rPr>
                <w:rFonts w:asciiTheme="minorHAnsi" w:hAnsiTheme="minorHAnsi" w:cstheme="minorHAnsi"/>
                <w:sz w:val="20"/>
                <w:szCs w:val="20"/>
              </w:rPr>
              <w:t>46.4%</w:t>
            </w:r>
          </w:p>
        </w:tc>
        <w:tc>
          <w:tcPr>
            <w:tcW w:w="748" w:type="pct"/>
            <w:gridSpan w:val="2"/>
            <w:tcBorders>
              <w:top w:val="nil"/>
              <w:left w:val="nil"/>
              <w:bottom w:val="single" w:sz="4" w:space="0" w:color="366092"/>
              <w:right w:val="nil"/>
            </w:tcBorders>
            <w:vAlign w:val="bottom"/>
          </w:tcPr>
          <w:p w:rsidR="00464E2B" w:rsidRPr="00DC6756" w:rsidRDefault="00464E2B" w:rsidP="00AA4DA0">
            <w:pPr>
              <w:spacing w:after="0"/>
              <w:jc w:val="center"/>
              <w:rPr>
                <w:rFonts w:asciiTheme="minorHAnsi" w:hAnsiTheme="minorHAnsi" w:cstheme="minorHAnsi"/>
                <w:sz w:val="20"/>
                <w:szCs w:val="20"/>
              </w:rPr>
            </w:pPr>
            <w:r w:rsidRPr="00DC6756">
              <w:rPr>
                <w:rFonts w:asciiTheme="minorHAnsi" w:hAnsiTheme="minorHAnsi" w:cstheme="minorHAnsi"/>
                <w:sz w:val="20"/>
                <w:szCs w:val="20"/>
              </w:rPr>
              <w:t>89.8%</w:t>
            </w:r>
          </w:p>
        </w:tc>
      </w:tr>
      <w:tr w:rsidR="0095535B" w:rsidRPr="00797118" w:rsidTr="00AA4DA0">
        <w:trPr>
          <w:gridAfter w:val="1"/>
          <w:wAfter w:w="4" w:type="pct"/>
          <w:trHeight w:val="300"/>
        </w:trPr>
        <w:tc>
          <w:tcPr>
            <w:tcW w:w="1181" w:type="pct"/>
            <w:tcBorders>
              <w:top w:val="nil"/>
              <w:left w:val="nil"/>
              <w:bottom w:val="single" w:sz="4" w:space="0" w:color="366092"/>
              <w:right w:val="nil"/>
            </w:tcBorders>
            <w:shd w:val="clear" w:color="auto" w:fill="auto"/>
            <w:noWrap/>
            <w:vAlign w:val="bottom"/>
          </w:tcPr>
          <w:p w:rsidR="0095535B" w:rsidRPr="00DC6756" w:rsidRDefault="0095535B" w:rsidP="00AA4DA0">
            <w:pPr>
              <w:spacing w:after="0"/>
              <w:rPr>
                <w:rFonts w:asciiTheme="minorHAnsi" w:hAnsiTheme="minorHAnsi" w:cstheme="minorHAnsi"/>
                <w:sz w:val="20"/>
                <w:szCs w:val="20"/>
              </w:rPr>
            </w:pPr>
            <w:r w:rsidRPr="00E128BF">
              <w:rPr>
                <w:rFonts w:asciiTheme="minorHAnsi" w:hAnsiTheme="minorHAnsi" w:cstheme="minorHAnsi"/>
                <w:sz w:val="20"/>
                <w:szCs w:val="20"/>
              </w:rPr>
              <w:t>5</w:t>
            </w:r>
            <w:r w:rsidR="00E614D3">
              <w:rPr>
                <w:rFonts w:asciiTheme="minorHAnsi" w:hAnsiTheme="minorHAnsi" w:cstheme="minorHAnsi"/>
                <w:sz w:val="20"/>
                <w:szCs w:val="20"/>
              </w:rPr>
              <w:t>,</w:t>
            </w:r>
            <w:r w:rsidRPr="00E128BF">
              <w:rPr>
                <w:rFonts w:asciiTheme="minorHAnsi" w:hAnsiTheme="minorHAnsi" w:cstheme="minorHAnsi"/>
                <w:sz w:val="20"/>
                <w:szCs w:val="20"/>
              </w:rPr>
              <w:t>000</w:t>
            </w:r>
            <w:r w:rsidR="00DE2F04">
              <w:rPr>
                <w:rFonts w:asciiTheme="minorHAnsi" w:hAnsiTheme="minorHAnsi" w:cstheme="minorHAnsi"/>
                <w:sz w:val="20"/>
                <w:szCs w:val="20"/>
              </w:rPr>
              <w:t xml:space="preserve"> </w:t>
            </w:r>
            <w:r w:rsidRPr="00E128BF">
              <w:rPr>
                <w:rFonts w:asciiTheme="minorHAnsi" w:hAnsiTheme="minorHAnsi" w:cstheme="minorHAnsi"/>
                <w:sz w:val="20"/>
                <w:szCs w:val="20"/>
              </w:rPr>
              <w:t>≤</w:t>
            </w:r>
            <w:r w:rsidR="00DE2F04">
              <w:rPr>
                <w:rFonts w:asciiTheme="minorHAnsi" w:hAnsiTheme="minorHAnsi" w:cstheme="minorHAnsi"/>
                <w:sz w:val="20"/>
                <w:szCs w:val="20"/>
              </w:rPr>
              <w:t xml:space="preserve"> </w:t>
            </w:r>
            <w:r w:rsidRPr="00E128BF">
              <w:rPr>
                <w:rFonts w:asciiTheme="minorHAnsi" w:hAnsiTheme="minorHAnsi" w:cstheme="minorHAnsi"/>
                <w:sz w:val="20"/>
                <w:szCs w:val="20"/>
              </w:rPr>
              <w:t>19</w:t>
            </w:r>
            <w:r w:rsidR="00E614D3">
              <w:rPr>
                <w:rFonts w:asciiTheme="minorHAnsi" w:hAnsiTheme="minorHAnsi" w:cstheme="minorHAnsi"/>
                <w:sz w:val="20"/>
                <w:szCs w:val="20"/>
              </w:rPr>
              <w:t>,</w:t>
            </w:r>
            <w:r w:rsidRPr="00E128BF">
              <w:rPr>
                <w:rFonts w:asciiTheme="minorHAnsi" w:hAnsiTheme="minorHAnsi" w:cstheme="minorHAnsi"/>
                <w:sz w:val="20"/>
                <w:szCs w:val="20"/>
              </w:rPr>
              <w:t>999</w:t>
            </w:r>
          </w:p>
        </w:tc>
        <w:tc>
          <w:tcPr>
            <w:tcW w:w="751" w:type="pct"/>
            <w:tcBorders>
              <w:top w:val="nil"/>
              <w:left w:val="nil"/>
              <w:bottom w:val="single" w:sz="4" w:space="0" w:color="366092"/>
              <w:right w:val="nil"/>
            </w:tcBorders>
            <w:vAlign w:val="bottom"/>
          </w:tcPr>
          <w:p w:rsidR="0095535B" w:rsidRPr="00DC6756" w:rsidRDefault="0095535B" w:rsidP="00AA4DA0">
            <w:pPr>
              <w:spacing w:after="0"/>
              <w:jc w:val="center"/>
              <w:rPr>
                <w:rFonts w:asciiTheme="minorHAnsi" w:hAnsiTheme="minorHAnsi" w:cstheme="minorHAnsi"/>
                <w:sz w:val="20"/>
                <w:szCs w:val="20"/>
              </w:rPr>
            </w:pPr>
            <w:r w:rsidRPr="00E128BF">
              <w:rPr>
                <w:rFonts w:asciiTheme="minorHAnsi" w:hAnsiTheme="minorHAnsi" w:cstheme="minorHAnsi"/>
                <w:sz w:val="20"/>
                <w:szCs w:val="20"/>
              </w:rPr>
              <w:t>47.7%</w:t>
            </w:r>
          </w:p>
        </w:tc>
        <w:tc>
          <w:tcPr>
            <w:tcW w:w="781" w:type="pct"/>
            <w:tcBorders>
              <w:top w:val="nil"/>
              <w:left w:val="nil"/>
              <w:bottom w:val="single" w:sz="4" w:space="0" w:color="366092"/>
              <w:right w:val="nil"/>
            </w:tcBorders>
            <w:shd w:val="clear" w:color="auto" w:fill="auto"/>
            <w:noWrap/>
            <w:vAlign w:val="bottom"/>
          </w:tcPr>
          <w:p w:rsidR="0095535B" w:rsidRPr="00DC6756" w:rsidRDefault="0095535B" w:rsidP="00AA4DA0">
            <w:pPr>
              <w:spacing w:after="0"/>
              <w:jc w:val="center"/>
              <w:rPr>
                <w:rFonts w:asciiTheme="minorHAnsi" w:hAnsiTheme="minorHAnsi" w:cstheme="minorHAnsi"/>
                <w:sz w:val="20"/>
                <w:szCs w:val="20"/>
              </w:rPr>
            </w:pPr>
            <w:r w:rsidRPr="00E128BF">
              <w:rPr>
                <w:rFonts w:asciiTheme="minorHAnsi" w:hAnsiTheme="minorHAnsi" w:cstheme="minorHAnsi"/>
                <w:sz w:val="20"/>
                <w:szCs w:val="20"/>
              </w:rPr>
              <w:t>53.7%</w:t>
            </w:r>
          </w:p>
        </w:tc>
        <w:tc>
          <w:tcPr>
            <w:tcW w:w="736" w:type="pct"/>
            <w:tcBorders>
              <w:top w:val="nil"/>
              <w:left w:val="nil"/>
              <w:bottom w:val="single" w:sz="4" w:space="0" w:color="366092"/>
              <w:right w:val="nil"/>
            </w:tcBorders>
            <w:shd w:val="clear" w:color="auto" w:fill="auto"/>
            <w:noWrap/>
            <w:vAlign w:val="bottom"/>
          </w:tcPr>
          <w:p w:rsidR="0095535B" w:rsidRPr="00DC6756" w:rsidRDefault="0095535B" w:rsidP="00AA4DA0">
            <w:pPr>
              <w:spacing w:after="0"/>
              <w:jc w:val="center"/>
              <w:rPr>
                <w:rFonts w:asciiTheme="minorHAnsi" w:hAnsiTheme="minorHAnsi" w:cstheme="minorHAnsi"/>
                <w:sz w:val="20"/>
                <w:szCs w:val="20"/>
              </w:rPr>
            </w:pPr>
            <w:r w:rsidRPr="00E128BF">
              <w:rPr>
                <w:rFonts w:asciiTheme="minorHAnsi" w:hAnsiTheme="minorHAnsi" w:cstheme="minorHAnsi"/>
                <w:sz w:val="20"/>
                <w:szCs w:val="20"/>
              </w:rPr>
              <w:t>57.0%</w:t>
            </w:r>
          </w:p>
        </w:tc>
        <w:tc>
          <w:tcPr>
            <w:tcW w:w="799" w:type="pct"/>
            <w:gridSpan w:val="2"/>
            <w:tcBorders>
              <w:top w:val="nil"/>
              <w:left w:val="nil"/>
              <w:bottom w:val="single" w:sz="4" w:space="0" w:color="366092"/>
              <w:right w:val="nil"/>
            </w:tcBorders>
            <w:shd w:val="clear" w:color="auto" w:fill="auto"/>
            <w:noWrap/>
            <w:vAlign w:val="bottom"/>
          </w:tcPr>
          <w:p w:rsidR="0095535B" w:rsidRPr="00DC6756" w:rsidRDefault="0095535B" w:rsidP="00AA4DA0">
            <w:pPr>
              <w:spacing w:after="0"/>
              <w:jc w:val="center"/>
              <w:rPr>
                <w:rFonts w:asciiTheme="minorHAnsi" w:hAnsiTheme="minorHAnsi" w:cstheme="minorHAnsi"/>
                <w:sz w:val="20"/>
                <w:szCs w:val="20"/>
              </w:rPr>
            </w:pPr>
            <w:r w:rsidRPr="00E128BF">
              <w:rPr>
                <w:rFonts w:asciiTheme="minorHAnsi" w:hAnsiTheme="minorHAnsi" w:cstheme="minorHAnsi"/>
                <w:sz w:val="20"/>
                <w:szCs w:val="20"/>
              </w:rPr>
              <w:t>61.4%</w:t>
            </w:r>
          </w:p>
        </w:tc>
        <w:tc>
          <w:tcPr>
            <w:tcW w:w="748" w:type="pct"/>
            <w:gridSpan w:val="2"/>
            <w:tcBorders>
              <w:top w:val="nil"/>
              <w:left w:val="nil"/>
              <w:bottom w:val="single" w:sz="4" w:space="0" w:color="366092"/>
              <w:right w:val="nil"/>
            </w:tcBorders>
            <w:vAlign w:val="bottom"/>
          </w:tcPr>
          <w:p w:rsidR="0095535B" w:rsidRPr="00DC6756" w:rsidRDefault="0095535B" w:rsidP="00AA4DA0">
            <w:pPr>
              <w:spacing w:after="0"/>
              <w:jc w:val="center"/>
              <w:rPr>
                <w:rFonts w:asciiTheme="minorHAnsi" w:hAnsiTheme="minorHAnsi" w:cstheme="minorHAnsi"/>
                <w:sz w:val="20"/>
                <w:szCs w:val="20"/>
              </w:rPr>
            </w:pPr>
            <w:r w:rsidRPr="00E128BF">
              <w:rPr>
                <w:rFonts w:asciiTheme="minorHAnsi" w:hAnsiTheme="minorHAnsi" w:cstheme="minorHAnsi"/>
                <w:sz w:val="20"/>
                <w:szCs w:val="20"/>
              </w:rPr>
              <w:t>68.6%</w:t>
            </w:r>
          </w:p>
        </w:tc>
      </w:tr>
      <w:tr w:rsidR="0095535B" w:rsidRPr="00797118" w:rsidTr="00AA4DA0">
        <w:trPr>
          <w:gridAfter w:val="1"/>
          <w:wAfter w:w="4" w:type="pct"/>
          <w:trHeight w:val="300"/>
        </w:trPr>
        <w:tc>
          <w:tcPr>
            <w:tcW w:w="1181" w:type="pct"/>
            <w:tcBorders>
              <w:top w:val="nil"/>
              <w:left w:val="nil"/>
              <w:bottom w:val="single" w:sz="4" w:space="0" w:color="366092"/>
              <w:right w:val="nil"/>
            </w:tcBorders>
            <w:shd w:val="clear" w:color="auto" w:fill="auto"/>
            <w:noWrap/>
            <w:vAlign w:val="bottom"/>
            <w:hideMark/>
          </w:tcPr>
          <w:p w:rsidR="0095535B" w:rsidRPr="00DC6756" w:rsidRDefault="0095535B" w:rsidP="00AA4DA0">
            <w:pPr>
              <w:spacing w:after="0"/>
              <w:rPr>
                <w:rFonts w:asciiTheme="minorHAnsi" w:hAnsiTheme="minorHAnsi" w:cstheme="minorHAnsi"/>
                <w:sz w:val="20"/>
                <w:szCs w:val="20"/>
              </w:rPr>
            </w:pPr>
            <w:r w:rsidRPr="00E128BF">
              <w:rPr>
                <w:rFonts w:asciiTheme="minorHAnsi" w:hAnsiTheme="minorHAnsi" w:cstheme="minorHAnsi"/>
                <w:sz w:val="20"/>
                <w:szCs w:val="20"/>
              </w:rPr>
              <w:t>≥</w:t>
            </w:r>
            <w:r w:rsidR="00E614D3">
              <w:rPr>
                <w:rFonts w:asciiTheme="minorHAnsi" w:hAnsiTheme="minorHAnsi" w:cstheme="minorHAnsi"/>
                <w:sz w:val="20"/>
                <w:szCs w:val="20"/>
              </w:rPr>
              <w:t xml:space="preserve"> </w:t>
            </w:r>
            <w:r w:rsidRPr="00E128BF">
              <w:rPr>
                <w:rFonts w:asciiTheme="minorHAnsi" w:hAnsiTheme="minorHAnsi" w:cstheme="minorHAnsi"/>
                <w:sz w:val="20"/>
                <w:szCs w:val="20"/>
              </w:rPr>
              <w:t>20</w:t>
            </w:r>
            <w:r w:rsidR="00E614D3">
              <w:rPr>
                <w:rFonts w:asciiTheme="minorHAnsi" w:hAnsiTheme="minorHAnsi" w:cstheme="minorHAnsi"/>
                <w:sz w:val="20"/>
                <w:szCs w:val="20"/>
              </w:rPr>
              <w:t>,</w:t>
            </w:r>
            <w:r w:rsidRPr="00E128BF">
              <w:rPr>
                <w:rFonts w:asciiTheme="minorHAnsi" w:hAnsiTheme="minorHAnsi" w:cstheme="minorHAnsi"/>
                <w:sz w:val="20"/>
                <w:szCs w:val="20"/>
              </w:rPr>
              <w:t>000</w:t>
            </w:r>
          </w:p>
        </w:tc>
        <w:tc>
          <w:tcPr>
            <w:tcW w:w="751" w:type="pct"/>
            <w:tcBorders>
              <w:top w:val="nil"/>
              <w:left w:val="nil"/>
              <w:bottom w:val="single" w:sz="4" w:space="0" w:color="366092"/>
              <w:right w:val="nil"/>
            </w:tcBorders>
            <w:vAlign w:val="bottom"/>
          </w:tcPr>
          <w:p w:rsidR="0095535B" w:rsidRPr="00DC6756" w:rsidRDefault="0095535B" w:rsidP="00AA4DA0">
            <w:pPr>
              <w:spacing w:after="0"/>
              <w:jc w:val="center"/>
              <w:rPr>
                <w:rFonts w:asciiTheme="minorHAnsi" w:hAnsiTheme="minorHAnsi" w:cstheme="minorHAnsi"/>
                <w:sz w:val="20"/>
                <w:szCs w:val="20"/>
              </w:rPr>
            </w:pPr>
            <w:r w:rsidRPr="00E128BF">
              <w:rPr>
                <w:rFonts w:asciiTheme="minorHAnsi" w:hAnsiTheme="minorHAnsi" w:cstheme="minorHAnsi"/>
                <w:sz w:val="20"/>
                <w:szCs w:val="20"/>
              </w:rPr>
              <w:t>46.4%</w:t>
            </w:r>
          </w:p>
        </w:tc>
        <w:tc>
          <w:tcPr>
            <w:tcW w:w="781" w:type="pct"/>
            <w:tcBorders>
              <w:top w:val="nil"/>
              <w:left w:val="nil"/>
              <w:bottom w:val="single" w:sz="4" w:space="0" w:color="366092"/>
              <w:right w:val="nil"/>
            </w:tcBorders>
            <w:shd w:val="clear" w:color="auto" w:fill="auto"/>
            <w:noWrap/>
            <w:vAlign w:val="bottom"/>
          </w:tcPr>
          <w:p w:rsidR="0095535B" w:rsidRPr="00DC6756" w:rsidRDefault="0095535B" w:rsidP="00AA4DA0">
            <w:pPr>
              <w:spacing w:after="0"/>
              <w:jc w:val="center"/>
              <w:rPr>
                <w:rFonts w:asciiTheme="minorHAnsi" w:hAnsiTheme="minorHAnsi" w:cstheme="minorHAnsi"/>
                <w:sz w:val="20"/>
                <w:szCs w:val="20"/>
              </w:rPr>
            </w:pPr>
            <w:r w:rsidRPr="00E128BF">
              <w:rPr>
                <w:rFonts w:asciiTheme="minorHAnsi" w:hAnsiTheme="minorHAnsi" w:cstheme="minorHAnsi"/>
                <w:sz w:val="20"/>
                <w:szCs w:val="20"/>
              </w:rPr>
              <w:t>53.0%</w:t>
            </w:r>
          </w:p>
        </w:tc>
        <w:tc>
          <w:tcPr>
            <w:tcW w:w="736" w:type="pct"/>
            <w:tcBorders>
              <w:top w:val="nil"/>
              <w:left w:val="nil"/>
              <w:bottom w:val="single" w:sz="4" w:space="0" w:color="366092"/>
              <w:right w:val="nil"/>
            </w:tcBorders>
            <w:shd w:val="clear" w:color="auto" w:fill="auto"/>
            <w:noWrap/>
            <w:vAlign w:val="bottom"/>
          </w:tcPr>
          <w:p w:rsidR="0095535B" w:rsidRPr="00DC6756" w:rsidRDefault="0095535B" w:rsidP="00AA4DA0">
            <w:pPr>
              <w:spacing w:after="0"/>
              <w:jc w:val="center"/>
              <w:rPr>
                <w:rFonts w:asciiTheme="minorHAnsi" w:hAnsiTheme="minorHAnsi" w:cstheme="minorHAnsi"/>
                <w:sz w:val="20"/>
                <w:szCs w:val="20"/>
              </w:rPr>
            </w:pPr>
            <w:r w:rsidRPr="00E128BF">
              <w:rPr>
                <w:rFonts w:asciiTheme="minorHAnsi" w:hAnsiTheme="minorHAnsi" w:cstheme="minorHAnsi"/>
                <w:sz w:val="20"/>
                <w:szCs w:val="20"/>
              </w:rPr>
              <w:t>54.1%</w:t>
            </w:r>
          </w:p>
        </w:tc>
        <w:tc>
          <w:tcPr>
            <w:tcW w:w="799" w:type="pct"/>
            <w:gridSpan w:val="2"/>
            <w:tcBorders>
              <w:top w:val="nil"/>
              <w:left w:val="nil"/>
              <w:bottom w:val="single" w:sz="4" w:space="0" w:color="366092"/>
              <w:right w:val="nil"/>
            </w:tcBorders>
            <w:shd w:val="clear" w:color="auto" w:fill="auto"/>
            <w:noWrap/>
            <w:vAlign w:val="bottom"/>
          </w:tcPr>
          <w:p w:rsidR="0095535B" w:rsidRPr="00DC6756" w:rsidRDefault="0095535B" w:rsidP="00AA4DA0">
            <w:pPr>
              <w:spacing w:after="0"/>
              <w:jc w:val="center"/>
              <w:rPr>
                <w:rFonts w:asciiTheme="minorHAnsi" w:hAnsiTheme="minorHAnsi" w:cstheme="minorHAnsi"/>
                <w:sz w:val="20"/>
                <w:szCs w:val="20"/>
              </w:rPr>
            </w:pPr>
            <w:r w:rsidRPr="00E128BF">
              <w:rPr>
                <w:rFonts w:asciiTheme="minorHAnsi" w:hAnsiTheme="minorHAnsi" w:cstheme="minorHAnsi"/>
                <w:sz w:val="20"/>
                <w:szCs w:val="20"/>
              </w:rPr>
              <w:t>55.8%</w:t>
            </w:r>
          </w:p>
        </w:tc>
        <w:tc>
          <w:tcPr>
            <w:tcW w:w="748" w:type="pct"/>
            <w:gridSpan w:val="2"/>
            <w:tcBorders>
              <w:top w:val="nil"/>
              <w:left w:val="nil"/>
              <w:bottom w:val="single" w:sz="4" w:space="0" w:color="366092"/>
              <w:right w:val="nil"/>
            </w:tcBorders>
            <w:vAlign w:val="bottom"/>
          </w:tcPr>
          <w:p w:rsidR="0095535B" w:rsidRPr="00DC6756" w:rsidRDefault="0095535B" w:rsidP="00AA4DA0">
            <w:pPr>
              <w:spacing w:after="0"/>
              <w:jc w:val="center"/>
              <w:rPr>
                <w:rFonts w:asciiTheme="minorHAnsi" w:hAnsiTheme="minorHAnsi" w:cstheme="minorHAnsi"/>
                <w:sz w:val="20"/>
                <w:szCs w:val="20"/>
              </w:rPr>
            </w:pPr>
            <w:r w:rsidRPr="00E128BF">
              <w:rPr>
                <w:rFonts w:asciiTheme="minorHAnsi" w:hAnsiTheme="minorHAnsi" w:cstheme="minorHAnsi"/>
                <w:sz w:val="20"/>
                <w:szCs w:val="20"/>
              </w:rPr>
              <w:t>59.0%</w:t>
            </w:r>
          </w:p>
        </w:tc>
      </w:tr>
      <w:tr w:rsidR="00464E2B" w:rsidRPr="00797118" w:rsidTr="00AA4DA0">
        <w:trPr>
          <w:gridAfter w:val="1"/>
          <w:wAfter w:w="4" w:type="pct"/>
          <w:trHeight w:val="300"/>
        </w:trPr>
        <w:tc>
          <w:tcPr>
            <w:tcW w:w="1181" w:type="pct"/>
            <w:tcBorders>
              <w:top w:val="single" w:sz="4" w:space="0" w:color="366092"/>
              <w:left w:val="nil"/>
              <w:bottom w:val="single" w:sz="4" w:space="0" w:color="366092"/>
              <w:right w:val="nil"/>
            </w:tcBorders>
            <w:shd w:val="clear" w:color="000000" w:fill="E5F6F6"/>
            <w:noWrap/>
            <w:vAlign w:val="bottom"/>
            <w:hideMark/>
          </w:tcPr>
          <w:p w:rsidR="00464E2B" w:rsidRPr="00797118" w:rsidRDefault="00464E2B" w:rsidP="00AA4DA0">
            <w:pPr>
              <w:spacing w:after="0"/>
              <w:rPr>
                <w:rFonts w:asciiTheme="minorHAnsi" w:hAnsiTheme="minorHAnsi" w:cstheme="minorHAnsi"/>
                <w:b/>
                <w:sz w:val="20"/>
                <w:szCs w:val="20"/>
              </w:rPr>
            </w:pPr>
            <w:r w:rsidRPr="00797118">
              <w:rPr>
                <w:rFonts w:asciiTheme="minorHAnsi" w:hAnsiTheme="minorHAnsi" w:cstheme="minorHAnsi"/>
                <w:b/>
                <w:sz w:val="20"/>
                <w:szCs w:val="20"/>
              </w:rPr>
              <w:t>HE sector</w:t>
            </w:r>
          </w:p>
        </w:tc>
        <w:tc>
          <w:tcPr>
            <w:tcW w:w="751" w:type="pct"/>
            <w:tcBorders>
              <w:top w:val="single" w:sz="4" w:space="0" w:color="366092"/>
              <w:left w:val="nil"/>
              <w:bottom w:val="single" w:sz="4" w:space="0" w:color="366092"/>
              <w:right w:val="nil"/>
            </w:tcBorders>
            <w:shd w:val="clear" w:color="000000" w:fill="E5F6F6"/>
            <w:vAlign w:val="bottom"/>
          </w:tcPr>
          <w:p w:rsidR="00464E2B" w:rsidRPr="00797118" w:rsidRDefault="00464E2B" w:rsidP="00AA4DA0">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0.0%</w:t>
            </w:r>
          </w:p>
        </w:tc>
        <w:tc>
          <w:tcPr>
            <w:tcW w:w="781" w:type="pct"/>
            <w:tcBorders>
              <w:top w:val="single" w:sz="4" w:space="0" w:color="366092"/>
              <w:left w:val="nil"/>
              <w:bottom w:val="single" w:sz="4" w:space="0" w:color="366092"/>
              <w:right w:val="nil"/>
            </w:tcBorders>
            <w:shd w:val="clear" w:color="000000" w:fill="E5F6F6"/>
            <w:noWrap/>
            <w:vAlign w:val="bottom"/>
          </w:tcPr>
          <w:p w:rsidR="00464E2B" w:rsidRPr="00797118" w:rsidRDefault="00464E2B" w:rsidP="00AA4DA0">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40.1%</w:t>
            </w:r>
          </w:p>
        </w:tc>
        <w:tc>
          <w:tcPr>
            <w:tcW w:w="736" w:type="pct"/>
            <w:tcBorders>
              <w:top w:val="single" w:sz="4" w:space="0" w:color="366092"/>
              <w:left w:val="nil"/>
              <w:bottom w:val="single" w:sz="4" w:space="0" w:color="366092"/>
              <w:right w:val="nil"/>
            </w:tcBorders>
            <w:shd w:val="clear" w:color="000000" w:fill="E5F6F6"/>
            <w:noWrap/>
            <w:vAlign w:val="bottom"/>
          </w:tcPr>
          <w:p w:rsidR="00464E2B" w:rsidRPr="00797118" w:rsidRDefault="00464E2B" w:rsidP="00AA4DA0">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52.6%</w:t>
            </w:r>
          </w:p>
        </w:tc>
        <w:tc>
          <w:tcPr>
            <w:tcW w:w="799" w:type="pct"/>
            <w:gridSpan w:val="2"/>
            <w:tcBorders>
              <w:top w:val="single" w:sz="4" w:space="0" w:color="366092"/>
              <w:left w:val="nil"/>
              <w:bottom w:val="single" w:sz="4" w:space="0" w:color="366092"/>
              <w:right w:val="nil"/>
            </w:tcBorders>
            <w:shd w:val="clear" w:color="000000" w:fill="E5F6F6"/>
            <w:noWrap/>
            <w:vAlign w:val="bottom"/>
          </w:tcPr>
          <w:p w:rsidR="00464E2B" w:rsidRPr="00797118" w:rsidRDefault="00464E2B" w:rsidP="00AA4DA0">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59.1%</w:t>
            </w:r>
          </w:p>
        </w:tc>
        <w:tc>
          <w:tcPr>
            <w:tcW w:w="748" w:type="pct"/>
            <w:gridSpan w:val="2"/>
            <w:tcBorders>
              <w:top w:val="single" w:sz="4" w:space="0" w:color="366092"/>
              <w:left w:val="nil"/>
              <w:bottom w:val="single" w:sz="4" w:space="0" w:color="366092"/>
              <w:right w:val="nil"/>
            </w:tcBorders>
            <w:shd w:val="clear" w:color="000000" w:fill="E5F6F6"/>
            <w:vAlign w:val="bottom"/>
          </w:tcPr>
          <w:p w:rsidR="00464E2B" w:rsidRPr="00797118" w:rsidRDefault="00464E2B" w:rsidP="00AA4DA0">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89.8%</w:t>
            </w:r>
          </w:p>
        </w:tc>
      </w:tr>
    </w:tbl>
    <w:p w:rsidR="00077E9A" w:rsidRDefault="00077E9A" w:rsidP="00077E9A">
      <w:pPr>
        <w:pStyle w:val="ListParagraph"/>
        <w:ind w:left="360"/>
        <w:rPr>
          <w:rFonts w:ascii="Arial" w:eastAsiaTheme="minorHAnsi" w:hAnsi="Arial" w:cstheme="minorBidi"/>
          <w:sz w:val="22"/>
          <w:szCs w:val="22"/>
        </w:rPr>
      </w:pPr>
    </w:p>
    <w:p w:rsidR="00E15DD9" w:rsidRDefault="00E15DD9" w:rsidP="00E15DD9">
      <w:pPr>
        <w:pStyle w:val="ListParagraph"/>
        <w:numPr>
          <w:ilvl w:val="0"/>
          <w:numId w:val="19"/>
        </w:numPr>
        <w:rPr>
          <w:rFonts w:ascii="Arial" w:eastAsiaTheme="minorHAnsi" w:hAnsi="Arial" w:cstheme="minorBidi"/>
          <w:sz w:val="22"/>
          <w:szCs w:val="22"/>
        </w:rPr>
      </w:pPr>
      <w:r w:rsidRPr="00091CFA">
        <w:rPr>
          <w:rFonts w:ascii="Arial" w:eastAsiaTheme="minorHAnsi" w:hAnsi="Arial" w:cstheme="minorBidi"/>
          <w:sz w:val="22"/>
          <w:szCs w:val="22"/>
        </w:rPr>
        <w:t>The diversity of provider</w:t>
      </w:r>
      <w:r w:rsidR="00BE01BC">
        <w:rPr>
          <w:rFonts w:ascii="Arial" w:eastAsiaTheme="minorHAnsi" w:hAnsi="Arial" w:cstheme="minorBidi"/>
          <w:sz w:val="22"/>
          <w:szCs w:val="22"/>
        </w:rPr>
        <w:t>s’</w:t>
      </w:r>
      <w:r w:rsidRPr="00091CFA">
        <w:rPr>
          <w:rFonts w:ascii="Arial" w:eastAsiaTheme="minorHAnsi" w:hAnsi="Arial" w:cstheme="minorBidi"/>
          <w:sz w:val="22"/>
          <w:szCs w:val="22"/>
        </w:rPr>
        <w:t xml:space="preserve"> operating models</w:t>
      </w:r>
      <w:r w:rsidR="00660B45">
        <w:rPr>
          <w:rFonts w:ascii="Arial" w:eastAsiaTheme="minorHAnsi" w:hAnsi="Arial" w:cstheme="minorBidi"/>
          <w:sz w:val="22"/>
          <w:szCs w:val="22"/>
        </w:rPr>
        <w:t xml:space="preserve"> and </w:t>
      </w:r>
      <w:r w:rsidR="00A13B24">
        <w:rPr>
          <w:rFonts w:ascii="Arial" w:eastAsiaTheme="minorHAnsi" w:hAnsi="Arial" w:cstheme="minorBidi"/>
          <w:sz w:val="22"/>
          <w:szCs w:val="22"/>
        </w:rPr>
        <w:t>missions</w:t>
      </w:r>
      <w:r w:rsidRPr="00091CFA">
        <w:rPr>
          <w:rFonts w:ascii="Arial" w:eastAsiaTheme="minorHAnsi" w:hAnsi="Arial" w:cstheme="minorBidi"/>
          <w:sz w:val="22"/>
          <w:szCs w:val="22"/>
        </w:rPr>
        <w:t xml:space="preserve"> in the sector is reflected in the EBR. For example</w:t>
      </w:r>
      <w:r w:rsidR="00BE01BC">
        <w:rPr>
          <w:rFonts w:ascii="Arial" w:eastAsiaTheme="minorHAnsi" w:hAnsi="Arial" w:cstheme="minorBidi"/>
          <w:sz w:val="22"/>
          <w:szCs w:val="22"/>
        </w:rPr>
        <w:t>,</w:t>
      </w:r>
      <w:r w:rsidRPr="00091CFA">
        <w:rPr>
          <w:rFonts w:ascii="Arial" w:eastAsiaTheme="minorHAnsi" w:hAnsi="Arial" w:cstheme="minorBidi"/>
          <w:sz w:val="22"/>
          <w:szCs w:val="22"/>
        </w:rPr>
        <w:t xml:space="preserve"> universities typically spend approximately 55% of revenue on staffing</w:t>
      </w:r>
      <w:r w:rsidR="00F7324D">
        <w:rPr>
          <w:rFonts w:ascii="Arial" w:eastAsiaTheme="minorHAnsi" w:hAnsi="Arial" w:cstheme="minorBidi"/>
          <w:sz w:val="22"/>
          <w:szCs w:val="22"/>
        </w:rPr>
        <w:t>,</w:t>
      </w:r>
      <w:r w:rsidRPr="00091CFA">
        <w:rPr>
          <w:rFonts w:ascii="Arial" w:eastAsiaTheme="minorHAnsi" w:hAnsi="Arial" w:cstheme="minorBidi"/>
          <w:sz w:val="22"/>
          <w:szCs w:val="22"/>
        </w:rPr>
        <w:t xml:space="preserve"> reflecting their research </w:t>
      </w:r>
      <w:r w:rsidR="00F068DA">
        <w:rPr>
          <w:rFonts w:ascii="Arial" w:eastAsiaTheme="minorHAnsi" w:hAnsi="Arial" w:cstheme="minorBidi"/>
          <w:sz w:val="22"/>
          <w:szCs w:val="22"/>
        </w:rPr>
        <w:t xml:space="preserve">and other </w:t>
      </w:r>
      <w:r w:rsidRPr="00091CFA">
        <w:rPr>
          <w:rFonts w:ascii="Arial" w:eastAsiaTheme="minorHAnsi" w:hAnsi="Arial" w:cstheme="minorBidi"/>
          <w:sz w:val="22"/>
          <w:szCs w:val="22"/>
        </w:rPr>
        <w:t>commitments</w:t>
      </w:r>
      <w:r w:rsidR="00F7324D">
        <w:rPr>
          <w:rFonts w:ascii="Arial" w:eastAsiaTheme="minorHAnsi" w:hAnsi="Arial" w:cstheme="minorBidi"/>
          <w:sz w:val="22"/>
          <w:szCs w:val="22"/>
        </w:rPr>
        <w:t>,</w:t>
      </w:r>
      <w:r w:rsidRPr="00091CFA">
        <w:rPr>
          <w:rFonts w:ascii="Arial" w:eastAsiaTheme="minorHAnsi" w:hAnsi="Arial" w:cstheme="minorBidi"/>
          <w:sz w:val="22"/>
          <w:szCs w:val="22"/>
        </w:rPr>
        <w:t xml:space="preserve"> while a private provider without legislative requirements to carry out research may typically</w:t>
      </w:r>
      <w:r w:rsidR="00BE01BC">
        <w:rPr>
          <w:rFonts w:ascii="Arial" w:eastAsiaTheme="minorHAnsi" w:hAnsi="Arial" w:cstheme="minorBidi"/>
          <w:sz w:val="22"/>
          <w:szCs w:val="22"/>
        </w:rPr>
        <w:t xml:space="preserve"> operate with </w:t>
      </w:r>
      <w:r w:rsidRPr="00091CFA">
        <w:rPr>
          <w:rFonts w:ascii="Arial" w:eastAsiaTheme="minorHAnsi" w:hAnsi="Arial" w:cstheme="minorBidi"/>
          <w:sz w:val="22"/>
          <w:szCs w:val="22"/>
        </w:rPr>
        <w:t xml:space="preserve">a much lower EBR. </w:t>
      </w:r>
    </w:p>
    <w:p w:rsidR="00E15DD9" w:rsidRDefault="00E15DD9" w:rsidP="00E15DD9">
      <w:pPr>
        <w:pStyle w:val="ListParagraph"/>
        <w:numPr>
          <w:ilvl w:val="0"/>
          <w:numId w:val="19"/>
        </w:numPr>
        <w:rPr>
          <w:rFonts w:ascii="Arial" w:eastAsiaTheme="minorHAnsi" w:hAnsi="Arial" w:cstheme="minorBidi"/>
          <w:sz w:val="22"/>
          <w:szCs w:val="22"/>
        </w:rPr>
      </w:pPr>
      <w:r w:rsidRPr="00091CFA">
        <w:rPr>
          <w:rFonts w:ascii="Arial" w:eastAsiaTheme="minorHAnsi" w:hAnsi="Arial" w:cstheme="minorBidi"/>
          <w:sz w:val="22"/>
          <w:szCs w:val="22"/>
        </w:rPr>
        <w:t>Similarly</w:t>
      </w:r>
      <w:r w:rsidR="00485166">
        <w:rPr>
          <w:rFonts w:ascii="Arial" w:eastAsiaTheme="minorHAnsi" w:hAnsi="Arial" w:cstheme="minorBidi"/>
          <w:sz w:val="22"/>
          <w:szCs w:val="22"/>
        </w:rPr>
        <w:t>,</w:t>
      </w:r>
      <w:r w:rsidRPr="00091CFA">
        <w:rPr>
          <w:rFonts w:ascii="Arial" w:eastAsiaTheme="minorHAnsi" w:hAnsi="Arial" w:cstheme="minorBidi"/>
          <w:sz w:val="22"/>
          <w:szCs w:val="22"/>
        </w:rPr>
        <w:t xml:space="preserve"> the composition of a provider’s workforce (i.e. full-time, </w:t>
      </w:r>
      <w:r w:rsidR="00C86061">
        <w:rPr>
          <w:rFonts w:ascii="Arial" w:eastAsiaTheme="minorHAnsi" w:hAnsi="Arial" w:cstheme="minorBidi"/>
          <w:sz w:val="22"/>
          <w:szCs w:val="22"/>
        </w:rPr>
        <w:t>fractional full-time</w:t>
      </w:r>
      <w:r w:rsidRPr="00091CFA">
        <w:rPr>
          <w:rFonts w:ascii="Arial" w:eastAsiaTheme="minorHAnsi" w:hAnsi="Arial" w:cstheme="minorBidi"/>
          <w:sz w:val="22"/>
          <w:szCs w:val="22"/>
        </w:rPr>
        <w:t xml:space="preserve"> or casual) can also impact upon </w:t>
      </w:r>
      <w:r w:rsidR="00C86061">
        <w:rPr>
          <w:rFonts w:ascii="Arial" w:eastAsiaTheme="minorHAnsi" w:hAnsi="Arial" w:cstheme="minorBidi"/>
          <w:sz w:val="22"/>
          <w:szCs w:val="22"/>
        </w:rPr>
        <w:t>a</w:t>
      </w:r>
      <w:r w:rsidRPr="00091CFA">
        <w:rPr>
          <w:rFonts w:ascii="Arial" w:eastAsiaTheme="minorHAnsi" w:hAnsi="Arial" w:cstheme="minorBidi"/>
          <w:sz w:val="22"/>
          <w:szCs w:val="22"/>
        </w:rPr>
        <w:t xml:space="preserve"> provider</w:t>
      </w:r>
      <w:r w:rsidR="00C86061">
        <w:rPr>
          <w:rFonts w:ascii="Arial" w:eastAsiaTheme="minorHAnsi" w:hAnsi="Arial" w:cstheme="minorBidi"/>
          <w:sz w:val="22"/>
          <w:szCs w:val="22"/>
        </w:rPr>
        <w:t>’</w:t>
      </w:r>
      <w:r w:rsidRPr="00091CFA">
        <w:rPr>
          <w:rFonts w:ascii="Arial" w:eastAsiaTheme="minorHAnsi" w:hAnsi="Arial" w:cstheme="minorBidi"/>
          <w:sz w:val="22"/>
          <w:szCs w:val="22"/>
        </w:rPr>
        <w:t>s EBR</w:t>
      </w:r>
      <w:r w:rsidR="00F7324D">
        <w:rPr>
          <w:rFonts w:ascii="Arial" w:eastAsiaTheme="minorHAnsi" w:hAnsi="Arial" w:cstheme="minorBidi"/>
          <w:sz w:val="22"/>
          <w:szCs w:val="22"/>
        </w:rPr>
        <w:t>. F</w:t>
      </w:r>
      <w:r w:rsidRPr="00091CFA">
        <w:rPr>
          <w:rFonts w:ascii="Arial" w:eastAsiaTheme="minorHAnsi" w:hAnsi="Arial" w:cstheme="minorBidi"/>
          <w:sz w:val="22"/>
          <w:szCs w:val="22"/>
        </w:rPr>
        <w:t>or example</w:t>
      </w:r>
      <w:r w:rsidR="00F7324D">
        <w:rPr>
          <w:rFonts w:ascii="Arial" w:eastAsiaTheme="minorHAnsi" w:hAnsi="Arial" w:cstheme="minorBidi"/>
          <w:sz w:val="22"/>
          <w:szCs w:val="22"/>
        </w:rPr>
        <w:t>,</w:t>
      </w:r>
      <w:r w:rsidRPr="00091CFA">
        <w:rPr>
          <w:rFonts w:ascii="Arial" w:eastAsiaTheme="minorHAnsi" w:hAnsi="Arial" w:cstheme="minorBidi"/>
          <w:sz w:val="22"/>
          <w:szCs w:val="22"/>
        </w:rPr>
        <w:t xml:space="preserve"> </w:t>
      </w:r>
      <w:r w:rsidR="007632FA">
        <w:rPr>
          <w:rFonts w:ascii="Arial" w:eastAsiaTheme="minorHAnsi" w:hAnsi="Arial" w:cstheme="minorBidi"/>
          <w:sz w:val="22"/>
          <w:szCs w:val="22"/>
        </w:rPr>
        <w:t>certain p</w:t>
      </w:r>
      <w:r w:rsidRPr="00091CFA">
        <w:rPr>
          <w:rFonts w:ascii="Arial" w:eastAsiaTheme="minorHAnsi" w:hAnsi="Arial" w:cstheme="minorBidi"/>
          <w:sz w:val="22"/>
          <w:szCs w:val="22"/>
        </w:rPr>
        <w:t xml:space="preserve">roviders may employ a greater proportion of casual staff and have a lower EBR compared </w:t>
      </w:r>
      <w:r w:rsidR="00F7324D">
        <w:rPr>
          <w:rFonts w:ascii="Arial" w:eastAsiaTheme="minorHAnsi" w:hAnsi="Arial" w:cstheme="minorBidi"/>
          <w:sz w:val="22"/>
          <w:szCs w:val="22"/>
        </w:rPr>
        <w:t>with</w:t>
      </w:r>
      <w:r w:rsidR="00F7324D" w:rsidRPr="00091CFA">
        <w:rPr>
          <w:rFonts w:ascii="Arial" w:eastAsiaTheme="minorHAnsi" w:hAnsi="Arial" w:cstheme="minorBidi"/>
          <w:sz w:val="22"/>
          <w:szCs w:val="22"/>
        </w:rPr>
        <w:t xml:space="preserve"> </w:t>
      </w:r>
      <w:r w:rsidRPr="00091CFA">
        <w:rPr>
          <w:rFonts w:ascii="Arial" w:eastAsiaTheme="minorHAnsi" w:hAnsi="Arial" w:cstheme="minorBidi"/>
          <w:sz w:val="22"/>
          <w:szCs w:val="22"/>
        </w:rPr>
        <w:t>other provider</w:t>
      </w:r>
      <w:r w:rsidR="007632FA">
        <w:rPr>
          <w:rFonts w:ascii="Arial" w:eastAsiaTheme="minorHAnsi" w:hAnsi="Arial" w:cstheme="minorBidi"/>
          <w:sz w:val="22"/>
          <w:szCs w:val="22"/>
        </w:rPr>
        <w:t>s</w:t>
      </w:r>
      <w:r w:rsidRPr="00091CFA">
        <w:rPr>
          <w:rFonts w:ascii="Arial" w:eastAsiaTheme="minorHAnsi" w:hAnsi="Arial" w:cstheme="minorBidi"/>
          <w:sz w:val="22"/>
          <w:szCs w:val="22"/>
        </w:rPr>
        <w:t xml:space="preserve">. </w:t>
      </w:r>
    </w:p>
    <w:p w:rsidR="00485166" w:rsidRPr="00091CFA" w:rsidRDefault="00485166" w:rsidP="00E15DD9">
      <w:pPr>
        <w:pStyle w:val="ListParagraph"/>
        <w:numPr>
          <w:ilvl w:val="0"/>
          <w:numId w:val="19"/>
        </w:numPr>
        <w:rPr>
          <w:rFonts w:ascii="Arial" w:eastAsiaTheme="minorHAnsi" w:hAnsi="Arial" w:cstheme="minorBidi"/>
          <w:sz w:val="22"/>
          <w:szCs w:val="22"/>
        </w:rPr>
      </w:pPr>
      <w:r>
        <w:rPr>
          <w:rFonts w:ascii="Arial" w:eastAsiaTheme="minorHAnsi" w:hAnsi="Arial" w:cstheme="minorBidi"/>
          <w:sz w:val="22"/>
          <w:szCs w:val="22"/>
        </w:rPr>
        <w:t>Furthermore, EBR is also affected by providers’ delivery method. Providers who deliver courses online and/or via a third-party partner will have a very low or even zero EBR</w:t>
      </w:r>
      <w:r w:rsidR="00C86061">
        <w:rPr>
          <w:rFonts w:ascii="Arial" w:eastAsiaTheme="minorHAnsi" w:hAnsi="Arial" w:cstheme="minorBidi"/>
          <w:sz w:val="22"/>
          <w:szCs w:val="22"/>
        </w:rPr>
        <w:t>,</w:t>
      </w:r>
      <w:r>
        <w:rPr>
          <w:rFonts w:ascii="Arial" w:eastAsiaTheme="minorHAnsi" w:hAnsi="Arial" w:cstheme="minorBidi"/>
          <w:sz w:val="22"/>
          <w:szCs w:val="22"/>
        </w:rPr>
        <w:t xml:space="preserve"> compared</w:t>
      </w:r>
      <w:r w:rsidR="007632FA">
        <w:rPr>
          <w:rFonts w:ascii="Arial" w:eastAsiaTheme="minorHAnsi" w:hAnsi="Arial" w:cstheme="minorBidi"/>
          <w:sz w:val="22"/>
          <w:szCs w:val="22"/>
        </w:rPr>
        <w:t xml:space="preserve"> </w:t>
      </w:r>
      <w:r w:rsidR="00F7324D">
        <w:rPr>
          <w:rFonts w:ascii="Arial" w:eastAsiaTheme="minorHAnsi" w:hAnsi="Arial" w:cstheme="minorBidi"/>
          <w:sz w:val="22"/>
          <w:szCs w:val="22"/>
        </w:rPr>
        <w:t xml:space="preserve">with </w:t>
      </w:r>
      <w:r>
        <w:rPr>
          <w:rFonts w:ascii="Arial" w:eastAsiaTheme="minorHAnsi" w:hAnsi="Arial" w:cstheme="minorBidi"/>
          <w:sz w:val="22"/>
          <w:szCs w:val="22"/>
        </w:rPr>
        <w:t xml:space="preserve">the rest of the sector. </w:t>
      </w:r>
    </w:p>
    <w:p w:rsidR="00700E15" w:rsidRDefault="00700E15">
      <w:pPr>
        <w:spacing w:after="0" w:line="240" w:lineRule="auto"/>
        <w:rPr>
          <w:rFonts w:asciiTheme="majorHAnsi" w:eastAsiaTheme="minorHAnsi" w:hAnsiTheme="majorHAnsi" w:cs="Garamond"/>
          <w:b/>
          <w:bCs/>
          <w:color w:val="00A6AA" w:themeColor="background1"/>
          <w:sz w:val="32"/>
          <w:szCs w:val="32"/>
          <w:lang w:val="en-GB"/>
        </w:rPr>
      </w:pPr>
      <w:r>
        <w:br w:type="page"/>
      </w:r>
    </w:p>
    <w:p w:rsidR="00A701B1" w:rsidRDefault="00242EC3" w:rsidP="00C86061">
      <w:pPr>
        <w:pStyle w:val="H2"/>
        <w:spacing w:after="120"/>
      </w:pPr>
      <w:r>
        <w:lastRenderedPageBreak/>
        <w:t xml:space="preserve">4.4 </w:t>
      </w:r>
      <w:r w:rsidR="004E52A4">
        <w:t>Asset replacement</w:t>
      </w:r>
      <w:r w:rsidR="00A83B31">
        <w:t xml:space="preserve"> </w:t>
      </w:r>
      <w:r w:rsidR="00A701B1">
        <w:t>ratio</w:t>
      </w:r>
    </w:p>
    <w:p w:rsidR="004E52A4" w:rsidRPr="00552E46" w:rsidRDefault="00784967" w:rsidP="001567F7">
      <w:pPr>
        <w:pStyle w:val="H2"/>
        <w:spacing w:before="120"/>
        <w:outlineLvl w:val="9"/>
        <w:rPr>
          <w:rFonts w:ascii="Arial" w:hAnsi="Arial" w:cstheme="minorBidi"/>
          <w:b w:val="0"/>
          <w:bCs w:val="0"/>
          <w:color w:val="auto"/>
          <w:sz w:val="22"/>
          <w:szCs w:val="22"/>
          <w:lang w:val="en-AU"/>
        </w:rPr>
      </w:pPr>
      <w:r>
        <w:rPr>
          <w:rFonts w:ascii="Arial" w:hAnsi="Arial" w:cstheme="minorBidi"/>
          <w:b w:val="0"/>
          <w:bCs w:val="0"/>
          <w:color w:val="auto"/>
          <w:sz w:val="22"/>
          <w:szCs w:val="22"/>
          <w:lang w:val="en-AU"/>
        </w:rPr>
        <w:t>P</w:t>
      </w:r>
      <w:r w:rsidR="00A701B1" w:rsidRPr="00552E46">
        <w:rPr>
          <w:rFonts w:ascii="Arial" w:hAnsi="Arial" w:cstheme="minorBidi"/>
          <w:b w:val="0"/>
          <w:bCs w:val="0"/>
          <w:color w:val="auto"/>
          <w:sz w:val="22"/>
          <w:szCs w:val="22"/>
          <w:lang w:val="en-AU"/>
        </w:rPr>
        <w:t xml:space="preserve">hysical </w:t>
      </w:r>
      <w:r>
        <w:rPr>
          <w:rFonts w:ascii="Arial" w:hAnsi="Arial" w:cstheme="minorBidi"/>
          <w:b w:val="0"/>
          <w:bCs w:val="0"/>
          <w:color w:val="auto"/>
          <w:sz w:val="22"/>
          <w:szCs w:val="22"/>
          <w:lang w:val="en-AU"/>
        </w:rPr>
        <w:t>resourcing such as leasehold improvements, IT equipment, library, furniture and buildings</w:t>
      </w:r>
      <w:r w:rsidR="00A701B1" w:rsidRPr="00552E46">
        <w:rPr>
          <w:rFonts w:ascii="Arial" w:hAnsi="Arial" w:cstheme="minorBidi"/>
          <w:b w:val="0"/>
          <w:bCs w:val="0"/>
          <w:color w:val="auto"/>
          <w:sz w:val="22"/>
          <w:szCs w:val="22"/>
          <w:lang w:val="en-AU"/>
        </w:rPr>
        <w:t xml:space="preserve"> </w:t>
      </w:r>
      <w:r>
        <w:rPr>
          <w:rFonts w:ascii="Arial" w:hAnsi="Arial" w:cstheme="minorBidi"/>
          <w:b w:val="0"/>
          <w:bCs w:val="0"/>
          <w:color w:val="auto"/>
          <w:sz w:val="22"/>
          <w:szCs w:val="22"/>
          <w:lang w:val="en-AU"/>
        </w:rPr>
        <w:t xml:space="preserve">are </w:t>
      </w:r>
      <w:r w:rsidR="00A701B1" w:rsidRPr="00552E46">
        <w:rPr>
          <w:rFonts w:ascii="Arial" w:hAnsi="Arial" w:cstheme="minorBidi"/>
          <w:b w:val="0"/>
          <w:bCs w:val="0"/>
          <w:color w:val="auto"/>
          <w:sz w:val="22"/>
          <w:szCs w:val="22"/>
          <w:lang w:val="en-AU"/>
        </w:rPr>
        <w:t xml:space="preserve">necessary for providers to achieve their higher education objectives. </w:t>
      </w:r>
      <w:r>
        <w:rPr>
          <w:rFonts w:ascii="Arial" w:hAnsi="Arial" w:cstheme="minorBidi"/>
          <w:b w:val="0"/>
          <w:bCs w:val="0"/>
          <w:color w:val="auto"/>
          <w:sz w:val="22"/>
          <w:szCs w:val="22"/>
          <w:lang w:val="en-AU"/>
        </w:rPr>
        <w:t>These items</w:t>
      </w:r>
      <w:r w:rsidR="00A701B1" w:rsidRPr="00552E46">
        <w:rPr>
          <w:rFonts w:ascii="Arial" w:hAnsi="Arial" w:cstheme="minorBidi"/>
          <w:b w:val="0"/>
          <w:bCs w:val="0"/>
          <w:color w:val="auto"/>
          <w:sz w:val="22"/>
          <w:szCs w:val="22"/>
          <w:lang w:val="en-AU"/>
        </w:rPr>
        <w:t xml:space="preserve"> are</w:t>
      </w:r>
      <w:r>
        <w:rPr>
          <w:rFonts w:ascii="Arial" w:hAnsi="Arial" w:cstheme="minorBidi"/>
          <w:b w:val="0"/>
          <w:bCs w:val="0"/>
          <w:color w:val="auto"/>
          <w:sz w:val="22"/>
          <w:szCs w:val="22"/>
          <w:lang w:val="en-AU"/>
        </w:rPr>
        <w:t xml:space="preserve"> typically</w:t>
      </w:r>
      <w:r w:rsidR="00A701B1" w:rsidRPr="00552E46">
        <w:rPr>
          <w:rFonts w:ascii="Arial" w:hAnsi="Arial" w:cstheme="minorBidi"/>
          <w:b w:val="0"/>
          <w:bCs w:val="0"/>
          <w:color w:val="auto"/>
          <w:sz w:val="22"/>
          <w:szCs w:val="22"/>
          <w:lang w:val="en-AU"/>
        </w:rPr>
        <w:t xml:space="preserve"> depreciated over their useful lives. Over time, accumulated depreciation reduces the </w:t>
      </w:r>
      <w:r>
        <w:rPr>
          <w:rFonts w:ascii="Arial" w:hAnsi="Arial" w:cstheme="minorBidi"/>
          <w:b w:val="0"/>
          <w:bCs w:val="0"/>
          <w:color w:val="auto"/>
          <w:sz w:val="22"/>
          <w:szCs w:val="22"/>
          <w:lang w:val="en-AU"/>
        </w:rPr>
        <w:t xml:space="preserve">carrying </w:t>
      </w:r>
      <w:r w:rsidR="00A701B1" w:rsidRPr="00552E46">
        <w:rPr>
          <w:rFonts w:ascii="Arial" w:hAnsi="Arial" w:cstheme="minorBidi"/>
          <w:b w:val="0"/>
          <w:bCs w:val="0"/>
          <w:color w:val="auto"/>
          <w:sz w:val="22"/>
          <w:szCs w:val="22"/>
          <w:lang w:val="en-AU"/>
        </w:rPr>
        <w:t xml:space="preserve">value of </w:t>
      </w:r>
      <w:r>
        <w:rPr>
          <w:rFonts w:ascii="Arial" w:hAnsi="Arial" w:cstheme="minorBidi"/>
          <w:b w:val="0"/>
          <w:bCs w:val="0"/>
          <w:color w:val="auto"/>
          <w:sz w:val="22"/>
          <w:szCs w:val="22"/>
          <w:lang w:val="en-AU"/>
        </w:rPr>
        <w:t>these items</w:t>
      </w:r>
      <w:r w:rsidR="00A701B1" w:rsidRPr="00552E46">
        <w:rPr>
          <w:rFonts w:ascii="Arial" w:hAnsi="Arial" w:cstheme="minorBidi"/>
          <w:b w:val="0"/>
          <w:bCs w:val="0"/>
          <w:color w:val="auto"/>
          <w:sz w:val="22"/>
          <w:szCs w:val="22"/>
          <w:lang w:val="en-AU"/>
        </w:rPr>
        <w:t xml:space="preserve">. In order to maintain </w:t>
      </w:r>
      <w:r>
        <w:rPr>
          <w:rFonts w:ascii="Arial" w:hAnsi="Arial" w:cstheme="minorBidi"/>
          <w:b w:val="0"/>
          <w:bCs w:val="0"/>
          <w:color w:val="auto"/>
          <w:sz w:val="22"/>
          <w:szCs w:val="22"/>
          <w:lang w:val="en-AU"/>
        </w:rPr>
        <w:t xml:space="preserve">a </w:t>
      </w:r>
      <w:r w:rsidR="00A701B1" w:rsidRPr="00552E46">
        <w:rPr>
          <w:rFonts w:ascii="Arial" w:hAnsi="Arial" w:cstheme="minorBidi"/>
          <w:b w:val="0"/>
          <w:bCs w:val="0"/>
          <w:color w:val="auto"/>
          <w:sz w:val="22"/>
          <w:szCs w:val="22"/>
          <w:lang w:val="en-AU"/>
        </w:rPr>
        <w:t xml:space="preserve">consistent level of </w:t>
      </w:r>
      <w:r>
        <w:rPr>
          <w:rFonts w:ascii="Arial" w:hAnsi="Arial" w:cstheme="minorBidi"/>
          <w:b w:val="0"/>
          <w:bCs w:val="0"/>
          <w:color w:val="auto"/>
          <w:sz w:val="22"/>
          <w:szCs w:val="22"/>
          <w:lang w:val="en-AU"/>
        </w:rPr>
        <w:t xml:space="preserve">physical resourcing </w:t>
      </w:r>
      <w:r w:rsidR="00A701B1" w:rsidRPr="00552E46">
        <w:rPr>
          <w:rFonts w:ascii="Arial" w:hAnsi="Arial" w:cstheme="minorBidi"/>
          <w:b w:val="0"/>
          <w:bCs w:val="0"/>
          <w:color w:val="auto"/>
          <w:sz w:val="22"/>
          <w:szCs w:val="22"/>
          <w:lang w:val="en-AU"/>
        </w:rPr>
        <w:t xml:space="preserve">and </w:t>
      </w:r>
      <w:r w:rsidR="00F7324D">
        <w:rPr>
          <w:rFonts w:ascii="Arial" w:hAnsi="Arial" w:cstheme="minorBidi"/>
          <w:b w:val="0"/>
          <w:bCs w:val="0"/>
          <w:color w:val="auto"/>
          <w:sz w:val="22"/>
          <w:szCs w:val="22"/>
          <w:lang w:val="en-AU"/>
        </w:rPr>
        <w:t xml:space="preserve">to </w:t>
      </w:r>
      <w:r w:rsidR="00A701B1" w:rsidRPr="00552E46">
        <w:rPr>
          <w:rFonts w:ascii="Arial" w:hAnsi="Arial" w:cstheme="minorBidi"/>
          <w:b w:val="0"/>
          <w:bCs w:val="0"/>
          <w:color w:val="auto"/>
          <w:sz w:val="22"/>
          <w:szCs w:val="22"/>
          <w:lang w:val="en-AU"/>
        </w:rPr>
        <w:t>avoid the impact of large unexpected capital expenditures</w:t>
      </w:r>
      <w:r w:rsidR="00F7324D">
        <w:rPr>
          <w:rFonts w:ascii="Arial" w:hAnsi="Arial" w:cstheme="minorBidi"/>
          <w:b w:val="0"/>
          <w:bCs w:val="0"/>
          <w:color w:val="auto"/>
          <w:sz w:val="22"/>
          <w:szCs w:val="22"/>
          <w:lang w:val="en-AU"/>
        </w:rPr>
        <w:t>,</w:t>
      </w:r>
      <w:r w:rsidR="00A701B1" w:rsidRPr="00552E46">
        <w:rPr>
          <w:rFonts w:ascii="Arial" w:hAnsi="Arial" w:cstheme="minorBidi"/>
          <w:b w:val="0"/>
          <w:bCs w:val="0"/>
          <w:color w:val="auto"/>
          <w:sz w:val="22"/>
          <w:szCs w:val="22"/>
          <w:lang w:val="en-AU"/>
        </w:rPr>
        <w:t xml:space="preserve"> it is considered soun</w:t>
      </w:r>
      <w:r>
        <w:rPr>
          <w:rFonts w:ascii="Arial" w:hAnsi="Arial" w:cstheme="minorBidi"/>
          <w:b w:val="0"/>
          <w:bCs w:val="0"/>
          <w:color w:val="auto"/>
          <w:sz w:val="22"/>
          <w:szCs w:val="22"/>
          <w:lang w:val="en-AU"/>
        </w:rPr>
        <w:t>d practice to reinvest in resources</w:t>
      </w:r>
      <w:r w:rsidR="00A701B1" w:rsidRPr="00552E46">
        <w:rPr>
          <w:rFonts w:ascii="Arial" w:hAnsi="Arial" w:cstheme="minorBidi"/>
          <w:b w:val="0"/>
          <w:bCs w:val="0"/>
          <w:color w:val="auto"/>
          <w:sz w:val="22"/>
          <w:szCs w:val="22"/>
          <w:lang w:val="en-AU"/>
        </w:rPr>
        <w:t xml:space="preserve"> at a rate that is comparable to, or greater than</w:t>
      </w:r>
      <w:r w:rsidR="00F7324D">
        <w:rPr>
          <w:rFonts w:ascii="Arial" w:hAnsi="Arial" w:cstheme="minorBidi"/>
          <w:b w:val="0"/>
          <w:bCs w:val="0"/>
          <w:color w:val="auto"/>
          <w:sz w:val="22"/>
          <w:szCs w:val="22"/>
          <w:lang w:val="en-AU"/>
        </w:rPr>
        <w:t>,</w:t>
      </w:r>
      <w:r w:rsidR="00A701B1" w:rsidRPr="00552E46">
        <w:rPr>
          <w:rFonts w:ascii="Arial" w:hAnsi="Arial" w:cstheme="minorBidi"/>
          <w:b w:val="0"/>
          <w:bCs w:val="0"/>
          <w:color w:val="auto"/>
          <w:sz w:val="22"/>
          <w:szCs w:val="22"/>
          <w:lang w:val="en-AU"/>
        </w:rPr>
        <w:t xml:space="preserve"> the rate</w:t>
      </w:r>
      <w:r>
        <w:rPr>
          <w:rFonts w:ascii="Arial" w:hAnsi="Arial" w:cstheme="minorBidi"/>
          <w:b w:val="0"/>
          <w:bCs w:val="0"/>
          <w:color w:val="auto"/>
          <w:sz w:val="22"/>
          <w:szCs w:val="22"/>
          <w:lang w:val="en-AU"/>
        </w:rPr>
        <w:t xml:space="preserve"> of depreciation</w:t>
      </w:r>
      <w:r w:rsidR="00A701B1" w:rsidRPr="00552E46">
        <w:rPr>
          <w:rFonts w:ascii="Arial" w:hAnsi="Arial" w:cstheme="minorBidi"/>
          <w:b w:val="0"/>
          <w:bCs w:val="0"/>
          <w:color w:val="auto"/>
          <w:sz w:val="22"/>
          <w:szCs w:val="22"/>
          <w:lang w:val="en-AU"/>
        </w:rPr>
        <w:t xml:space="preserve">. The asset replacement </w:t>
      </w:r>
      <w:r w:rsidR="00A83B31" w:rsidRPr="00552E46">
        <w:rPr>
          <w:rFonts w:ascii="Arial" w:hAnsi="Arial" w:cstheme="minorBidi"/>
          <w:b w:val="0"/>
          <w:bCs w:val="0"/>
          <w:color w:val="auto"/>
          <w:sz w:val="22"/>
          <w:szCs w:val="22"/>
          <w:lang w:val="en-AU"/>
        </w:rPr>
        <w:t>ratio</w:t>
      </w:r>
      <w:r w:rsidR="00C86061">
        <w:rPr>
          <w:rFonts w:ascii="Arial" w:hAnsi="Arial" w:cstheme="minorBidi"/>
          <w:b w:val="0"/>
          <w:bCs w:val="0"/>
          <w:color w:val="auto"/>
          <w:sz w:val="22"/>
          <w:szCs w:val="22"/>
          <w:lang w:val="en-AU"/>
        </w:rPr>
        <w:t xml:space="preserve"> </w:t>
      </w:r>
      <w:r w:rsidR="00A701B1" w:rsidRPr="00552E46">
        <w:rPr>
          <w:rFonts w:ascii="Arial" w:hAnsi="Arial" w:cstheme="minorBidi"/>
          <w:b w:val="0"/>
          <w:bCs w:val="0"/>
          <w:color w:val="auto"/>
          <w:sz w:val="22"/>
          <w:szCs w:val="22"/>
          <w:lang w:val="en-AU"/>
        </w:rPr>
        <w:t xml:space="preserve">not only provides an indication of how a provider is managing its assets but also whether an unanticipated capital expenditure event </w:t>
      </w:r>
      <w:r>
        <w:rPr>
          <w:rFonts w:ascii="Arial" w:hAnsi="Arial" w:cstheme="minorBidi"/>
          <w:b w:val="0"/>
          <w:bCs w:val="0"/>
          <w:color w:val="auto"/>
          <w:sz w:val="22"/>
          <w:szCs w:val="22"/>
          <w:lang w:val="en-AU"/>
        </w:rPr>
        <w:t>is likely</w:t>
      </w:r>
      <w:r w:rsidR="00A701B1" w:rsidRPr="00552E46">
        <w:rPr>
          <w:rFonts w:ascii="Arial" w:hAnsi="Arial" w:cstheme="minorBidi"/>
          <w:b w:val="0"/>
          <w:bCs w:val="0"/>
          <w:color w:val="auto"/>
          <w:sz w:val="22"/>
          <w:szCs w:val="22"/>
          <w:lang w:val="en-AU"/>
        </w:rPr>
        <w:t>.</w:t>
      </w:r>
      <w:r w:rsidR="00C86061" w:rsidRPr="008F6516">
        <w:rPr>
          <w:rFonts w:ascii="Arial" w:hAnsi="Arial" w:cstheme="minorBidi"/>
          <w:b w:val="0"/>
          <w:bCs w:val="0"/>
          <w:color w:val="auto"/>
          <w:sz w:val="18"/>
          <w:szCs w:val="18"/>
          <w:vertAlign w:val="superscript"/>
          <w:lang w:val="en-AU"/>
        </w:rPr>
        <w:footnoteReference w:id="12"/>
      </w:r>
      <w:r w:rsidR="00C86061" w:rsidRPr="008F6516">
        <w:rPr>
          <w:rFonts w:ascii="Arial" w:hAnsi="Arial" w:cstheme="minorBidi"/>
          <w:b w:val="0"/>
          <w:bCs w:val="0"/>
          <w:color w:val="auto"/>
          <w:sz w:val="18"/>
          <w:szCs w:val="18"/>
          <w:vertAlign w:val="superscript"/>
          <w:lang w:val="en-AU"/>
        </w:rPr>
        <w:t xml:space="preserve"> </w:t>
      </w:r>
      <w:r w:rsidR="00A701B1" w:rsidRPr="00552E46">
        <w:rPr>
          <w:rFonts w:ascii="Arial" w:hAnsi="Arial" w:cstheme="minorBidi"/>
          <w:b w:val="0"/>
          <w:bCs w:val="0"/>
          <w:color w:val="auto"/>
          <w:sz w:val="22"/>
          <w:szCs w:val="22"/>
          <w:lang w:val="en-AU"/>
        </w:rPr>
        <w:t xml:space="preserve"> A ratio below 1 indicates low investment in </w:t>
      </w:r>
      <w:r>
        <w:rPr>
          <w:rFonts w:ascii="Arial" w:hAnsi="Arial" w:cstheme="minorBidi"/>
          <w:b w:val="0"/>
          <w:bCs w:val="0"/>
          <w:color w:val="auto"/>
          <w:sz w:val="22"/>
          <w:szCs w:val="22"/>
          <w:lang w:val="en-AU"/>
        </w:rPr>
        <w:t>physical resourcing</w:t>
      </w:r>
      <w:r w:rsidR="00A701B1" w:rsidRPr="00552E46">
        <w:rPr>
          <w:rFonts w:ascii="Arial" w:hAnsi="Arial" w:cstheme="minorBidi"/>
          <w:b w:val="0"/>
          <w:bCs w:val="0"/>
          <w:color w:val="auto"/>
          <w:sz w:val="22"/>
          <w:szCs w:val="22"/>
          <w:lang w:val="en-AU"/>
        </w:rPr>
        <w:t>.</w:t>
      </w:r>
    </w:p>
    <w:p w:rsidR="004E52A4" w:rsidRDefault="004E52A4" w:rsidP="00767EAB">
      <w:pPr>
        <w:rPr>
          <w:rFonts w:ascii="Georgia" w:hAnsi="Georgia" w:cs="Arial"/>
          <w:b/>
          <w:color w:val="004855" w:themeColor="text1"/>
          <w:sz w:val="22"/>
          <w:szCs w:val="22"/>
          <w:lang w:val="en-US"/>
        </w:rPr>
      </w:pPr>
    </w:p>
    <w:p w:rsidR="00767EAB" w:rsidRPr="001567F7" w:rsidRDefault="00767EAB" w:rsidP="00767EAB">
      <w:pPr>
        <w:rPr>
          <w:rFonts w:ascii="Georgia" w:hAnsi="Georgia" w:cs="Arial"/>
          <w:b/>
          <w:color w:val="004855" w:themeColor="text1"/>
          <w:sz w:val="20"/>
          <w:szCs w:val="20"/>
          <w:lang w:val="en-US"/>
        </w:rPr>
      </w:pPr>
      <w:r w:rsidRPr="001567F7">
        <w:rPr>
          <w:rFonts w:ascii="Georgia" w:hAnsi="Georgia" w:cs="Arial"/>
          <w:b/>
          <w:color w:val="004855" w:themeColor="text1"/>
          <w:sz w:val="20"/>
          <w:szCs w:val="20"/>
          <w:lang w:val="en-US"/>
        </w:rPr>
        <w:t xml:space="preserve">Figure </w:t>
      </w:r>
      <w:r w:rsidR="00D0012B" w:rsidRPr="001567F7">
        <w:rPr>
          <w:rFonts w:ascii="Georgia" w:hAnsi="Georgia" w:cs="Arial"/>
          <w:b/>
          <w:color w:val="004855" w:themeColor="text1"/>
          <w:sz w:val="20"/>
          <w:szCs w:val="20"/>
          <w:lang w:val="en-US"/>
        </w:rPr>
        <w:t>12</w:t>
      </w:r>
      <w:r w:rsidRPr="001567F7">
        <w:rPr>
          <w:rFonts w:ascii="Georgia" w:hAnsi="Georgia" w:cs="Arial"/>
          <w:b/>
          <w:color w:val="004855" w:themeColor="text1"/>
          <w:sz w:val="20"/>
          <w:szCs w:val="20"/>
          <w:lang w:val="en-US"/>
        </w:rPr>
        <w:t>: Asset replacement</w:t>
      </w:r>
      <w:r w:rsidR="006C4591" w:rsidRPr="001567F7">
        <w:rPr>
          <w:rFonts w:ascii="Georgia" w:hAnsi="Georgia" w:cs="Arial"/>
          <w:b/>
          <w:color w:val="004855" w:themeColor="text1"/>
          <w:sz w:val="20"/>
          <w:szCs w:val="20"/>
          <w:lang w:val="en-US"/>
        </w:rPr>
        <w:t xml:space="preserve"> ratio</w:t>
      </w:r>
      <w:r w:rsidR="00A8413E" w:rsidRPr="001567F7">
        <w:rPr>
          <w:rFonts w:ascii="Georgia" w:hAnsi="Georgia" w:cs="Arial"/>
          <w:b/>
          <w:color w:val="004855" w:themeColor="text1"/>
          <w:sz w:val="20"/>
          <w:szCs w:val="20"/>
          <w:lang w:val="en-US"/>
        </w:rPr>
        <w:t xml:space="preserve">, by provider </w:t>
      </w:r>
      <w:r w:rsidR="00452500" w:rsidRPr="001567F7">
        <w:rPr>
          <w:rFonts w:ascii="Georgia" w:hAnsi="Georgia" w:cs="Arial"/>
          <w:b/>
          <w:color w:val="004855" w:themeColor="text1"/>
          <w:sz w:val="20"/>
          <w:szCs w:val="20"/>
          <w:lang w:val="en-US"/>
        </w:rPr>
        <w:t>type</w:t>
      </w:r>
      <w:r w:rsidR="00A8413E" w:rsidRPr="001567F7">
        <w:rPr>
          <w:rFonts w:ascii="Georgia" w:hAnsi="Georgia" w:cs="Arial"/>
          <w:b/>
          <w:color w:val="004855" w:themeColor="text1"/>
          <w:sz w:val="20"/>
          <w:szCs w:val="20"/>
          <w:lang w:val="en-US"/>
        </w:rPr>
        <w:t xml:space="preserve">  </w:t>
      </w:r>
    </w:p>
    <w:p w:rsidR="005D7486" w:rsidRPr="00E30440" w:rsidRDefault="00123947" w:rsidP="00C36B70">
      <w:pPr>
        <w:rPr>
          <w:rFonts w:ascii="Georgia" w:hAnsi="Georgia"/>
          <w:b/>
          <w:color w:val="004855" w:themeColor="text1"/>
        </w:rPr>
      </w:pPr>
      <w:r w:rsidRPr="00F0135F">
        <w:rPr>
          <w:rFonts w:ascii="Georgia" w:hAnsi="Georgia"/>
          <w:b/>
          <w:noProof/>
          <w:color w:val="004855" w:themeColor="text1"/>
          <w:lang w:eastAsia="en-AU"/>
        </w:rPr>
        <w:drawing>
          <wp:inline distT="0" distB="0" distL="0" distR="0" wp14:anchorId="5374E7D4" wp14:editId="46EE9DC9">
            <wp:extent cx="5931253" cy="2990850"/>
            <wp:effectExtent l="0" t="0" r="0" b="0"/>
            <wp:docPr id="317" name="Picture 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941060" cy="2995795"/>
                    </a:xfrm>
                    <a:prstGeom prst="rect">
                      <a:avLst/>
                    </a:prstGeom>
                    <a:noFill/>
                    <a:ln>
                      <a:noFill/>
                    </a:ln>
                  </pic:spPr>
                </pic:pic>
              </a:graphicData>
            </a:graphic>
          </wp:inline>
        </w:drawing>
      </w:r>
    </w:p>
    <w:p w:rsidR="00453D41" w:rsidRDefault="00453D41" w:rsidP="00453D41">
      <w:pPr>
        <w:jc w:val="center"/>
        <w:rPr>
          <w:rFonts w:ascii="Georgia" w:hAnsi="Georgia" w:cs="Arial"/>
          <w:b/>
          <w:color w:val="004855" w:themeColor="text1"/>
          <w:sz w:val="22"/>
          <w:szCs w:val="22"/>
          <w:lang w:val="en-US"/>
        </w:rPr>
      </w:pPr>
      <w:r w:rsidRPr="008249DC">
        <w:rPr>
          <w:rFonts w:ascii="Georgia" w:hAnsi="Georgia" w:cs="Arial"/>
          <w:b/>
          <w:noProof/>
          <w:color w:val="004855" w:themeColor="text1"/>
          <w:sz w:val="28"/>
          <w:szCs w:val="28"/>
          <w:lang w:eastAsia="en-AU"/>
        </w:rPr>
        <w:drawing>
          <wp:inline distT="0" distB="0" distL="0" distR="0" wp14:anchorId="280FC9C7" wp14:editId="00BCAEAA">
            <wp:extent cx="1059180" cy="358140"/>
            <wp:effectExtent l="0" t="0" r="7620" b="381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6">
                      <a:extLst>
                        <a:ext uri="{28A0092B-C50C-407E-A947-70E740481C1C}">
                          <a14:useLocalDpi xmlns:a14="http://schemas.microsoft.com/office/drawing/2010/main" val="0"/>
                        </a:ext>
                      </a:extLst>
                    </a:blip>
                    <a:srcRect t="17857" b="40179"/>
                    <a:stretch/>
                  </pic:blipFill>
                  <pic:spPr bwMode="auto">
                    <a:xfrm>
                      <a:off x="0" y="0"/>
                      <a:ext cx="1059180" cy="358140"/>
                    </a:xfrm>
                    <a:prstGeom prst="rect">
                      <a:avLst/>
                    </a:prstGeom>
                    <a:noFill/>
                    <a:ln>
                      <a:noFill/>
                    </a:ln>
                    <a:extLst>
                      <a:ext uri="{53640926-AAD7-44D8-BBD7-CCE9431645EC}">
                        <a14:shadowObscured xmlns:a14="http://schemas.microsoft.com/office/drawing/2010/main"/>
                      </a:ext>
                    </a:extLst>
                  </pic:spPr>
                </pic:pic>
              </a:graphicData>
            </a:graphic>
          </wp:inline>
        </w:drawing>
      </w:r>
      <w:r>
        <w:rPr>
          <w:noProof/>
          <w:lang w:eastAsia="en-AU"/>
        </w:rPr>
        <w:drawing>
          <wp:inline distT="0" distB="0" distL="0" distR="0" wp14:anchorId="61855B4A" wp14:editId="540C142D">
            <wp:extent cx="1058284" cy="372534"/>
            <wp:effectExtent l="0" t="0" r="0" b="8890"/>
            <wp:docPr id="458" name="Picture 4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7">
                      <a:extLst>
                        <a:ext uri="{28A0092B-C50C-407E-A947-70E740481C1C}">
                          <a14:useLocalDpi xmlns:a14="http://schemas.microsoft.com/office/drawing/2010/main" val="0"/>
                        </a:ext>
                      </a:extLst>
                    </a:blip>
                    <a:srcRect t="56436"/>
                    <a:stretch/>
                  </pic:blipFill>
                  <pic:spPr bwMode="auto">
                    <a:xfrm>
                      <a:off x="0" y="0"/>
                      <a:ext cx="1058545" cy="372626"/>
                    </a:xfrm>
                    <a:prstGeom prst="rect">
                      <a:avLst/>
                    </a:prstGeom>
                    <a:noFill/>
                    <a:ln>
                      <a:noFill/>
                    </a:ln>
                    <a:extLst>
                      <a:ext uri="{53640926-AAD7-44D8-BBD7-CCE9431645EC}">
                        <a14:shadowObscured xmlns:a14="http://schemas.microsoft.com/office/drawing/2010/main"/>
                      </a:ext>
                    </a:extLst>
                  </pic:spPr>
                </pic:pic>
              </a:graphicData>
            </a:graphic>
          </wp:inline>
        </w:drawing>
      </w:r>
    </w:p>
    <w:p w:rsidR="00AA1656" w:rsidRDefault="00AA1656" w:rsidP="00735F31">
      <w:pPr>
        <w:rPr>
          <w:rFonts w:ascii="Georgia" w:hAnsi="Georgia" w:cs="Arial"/>
          <w:b/>
          <w:color w:val="004855" w:themeColor="text1"/>
          <w:sz w:val="22"/>
          <w:szCs w:val="22"/>
          <w:lang w:val="en-US"/>
        </w:rPr>
      </w:pPr>
    </w:p>
    <w:p w:rsidR="00735F31" w:rsidRPr="001567F7" w:rsidRDefault="00735F31" w:rsidP="00735F31">
      <w:pPr>
        <w:rPr>
          <w:rFonts w:ascii="Georgia" w:hAnsi="Georgia" w:cs="Arial"/>
          <w:b/>
          <w:color w:val="004855" w:themeColor="text1"/>
          <w:sz w:val="20"/>
          <w:szCs w:val="20"/>
          <w:lang w:val="en-US"/>
        </w:rPr>
      </w:pPr>
      <w:r w:rsidRPr="001567F7">
        <w:rPr>
          <w:rFonts w:ascii="Georgia" w:hAnsi="Georgia" w:cs="Arial"/>
          <w:b/>
          <w:color w:val="004855" w:themeColor="text1"/>
          <w:sz w:val="20"/>
          <w:szCs w:val="20"/>
          <w:lang w:val="en-US"/>
        </w:rPr>
        <w:t xml:space="preserve">Table </w:t>
      </w:r>
      <w:r w:rsidR="00D0012B" w:rsidRPr="001567F7">
        <w:rPr>
          <w:rFonts w:ascii="Georgia" w:hAnsi="Georgia" w:cs="Arial"/>
          <w:b/>
          <w:color w:val="004855" w:themeColor="text1"/>
          <w:sz w:val="20"/>
          <w:szCs w:val="20"/>
          <w:lang w:val="en-US"/>
        </w:rPr>
        <w:t>12</w:t>
      </w:r>
      <w:r w:rsidRPr="001567F7">
        <w:rPr>
          <w:rFonts w:ascii="Georgia" w:hAnsi="Georgia" w:cs="Arial"/>
          <w:b/>
          <w:color w:val="004855" w:themeColor="text1"/>
          <w:sz w:val="20"/>
          <w:szCs w:val="20"/>
          <w:lang w:val="en-US"/>
        </w:rPr>
        <w:t>: Asset replacement</w:t>
      </w:r>
      <w:r w:rsidR="006C4591" w:rsidRPr="001567F7">
        <w:rPr>
          <w:rFonts w:ascii="Georgia" w:hAnsi="Georgia" w:cs="Arial"/>
          <w:b/>
          <w:color w:val="004855" w:themeColor="text1"/>
          <w:sz w:val="20"/>
          <w:szCs w:val="20"/>
          <w:lang w:val="en-US"/>
        </w:rPr>
        <w:t xml:space="preserve"> ratio</w:t>
      </w:r>
      <w:r w:rsidRPr="001567F7">
        <w:rPr>
          <w:rFonts w:ascii="Georgia" w:hAnsi="Georgia" w:cs="Arial"/>
          <w:b/>
          <w:color w:val="004855" w:themeColor="text1"/>
          <w:sz w:val="20"/>
          <w:szCs w:val="20"/>
          <w:lang w:val="en-US"/>
        </w:rPr>
        <w:t xml:space="preserve"> range, by provider </w:t>
      </w:r>
      <w:r w:rsidR="00452500" w:rsidRPr="001567F7">
        <w:rPr>
          <w:rFonts w:ascii="Georgia" w:hAnsi="Georgia" w:cs="Arial"/>
          <w:b/>
          <w:color w:val="004855" w:themeColor="text1"/>
          <w:sz w:val="20"/>
          <w:szCs w:val="20"/>
          <w:lang w:val="en-US"/>
        </w:rPr>
        <w:t>type</w:t>
      </w:r>
      <w:r w:rsidRPr="001567F7">
        <w:rPr>
          <w:rFonts w:ascii="Georgia" w:hAnsi="Georgia" w:cs="Arial"/>
          <w:b/>
          <w:color w:val="004855" w:themeColor="text1"/>
          <w:sz w:val="20"/>
          <w:szCs w:val="20"/>
          <w:lang w:val="en-US"/>
        </w:rPr>
        <w:t xml:space="preserve">  </w:t>
      </w:r>
    </w:p>
    <w:tbl>
      <w:tblPr>
        <w:tblW w:w="5092" w:type="pct"/>
        <w:tblLook w:val="04A0" w:firstRow="1" w:lastRow="0" w:firstColumn="1" w:lastColumn="0" w:noHBand="0" w:noVBand="1"/>
      </w:tblPr>
      <w:tblGrid>
        <w:gridCol w:w="2303"/>
        <w:gridCol w:w="1443"/>
        <w:gridCol w:w="1610"/>
        <w:gridCol w:w="16"/>
        <w:gridCol w:w="1390"/>
        <w:gridCol w:w="1573"/>
        <w:gridCol w:w="1413"/>
      </w:tblGrid>
      <w:tr w:rsidR="00675F21" w:rsidRPr="00797118" w:rsidTr="00C86061">
        <w:trPr>
          <w:trHeight w:val="300"/>
        </w:trPr>
        <w:tc>
          <w:tcPr>
            <w:tcW w:w="1181" w:type="pct"/>
            <w:tcBorders>
              <w:top w:val="nil"/>
              <w:left w:val="nil"/>
              <w:bottom w:val="single" w:sz="4" w:space="0" w:color="366092"/>
              <w:right w:val="nil"/>
            </w:tcBorders>
            <w:shd w:val="clear" w:color="auto" w:fill="004855"/>
            <w:noWrap/>
            <w:vAlign w:val="center"/>
            <w:hideMark/>
          </w:tcPr>
          <w:p w:rsidR="00675F21" w:rsidRPr="00797118" w:rsidRDefault="00675F21" w:rsidP="00C86061">
            <w:pPr>
              <w:spacing w:after="0"/>
              <w:rPr>
                <w:rFonts w:asciiTheme="minorHAnsi" w:hAnsiTheme="minorHAnsi" w:cstheme="minorHAnsi"/>
                <w:b/>
                <w:sz w:val="20"/>
                <w:szCs w:val="20"/>
              </w:rPr>
            </w:pPr>
          </w:p>
        </w:tc>
        <w:tc>
          <w:tcPr>
            <w:tcW w:w="740" w:type="pct"/>
            <w:tcBorders>
              <w:top w:val="nil"/>
              <w:left w:val="nil"/>
              <w:bottom w:val="single" w:sz="4" w:space="0" w:color="366092"/>
              <w:right w:val="nil"/>
            </w:tcBorders>
            <w:shd w:val="clear" w:color="auto" w:fill="004855"/>
            <w:noWrap/>
            <w:vAlign w:val="center"/>
          </w:tcPr>
          <w:p w:rsidR="00675F21" w:rsidRPr="00797118" w:rsidRDefault="00B6321E" w:rsidP="00C86061">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826" w:type="pct"/>
            <w:tcBorders>
              <w:top w:val="nil"/>
              <w:left w:val="nil"/>
              <w:bottom w:val="single" w:sz="4" w:space="0" w:color="366092"/>
              <w:right w:val="nil"/>
            </w:tcBorders>
            <w:shd w:val="clear" w:color="auto" w:fill="004855"/>
            <w:vAlign w:val="center"/>
          </w:tcPr>
          <w:p w:rsidR="00675F21" w:rsidRPr="00797118" w:rsidRDefault="00E34B4E" w:rsidP="00C86061">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721" w:type="pct"/>
            <w:gridSpan w:val="2"/>
            <w:tcBorders>
              <w:top w:val="nil"/>
              <w:left w:val="nil"/>
              <w:bottom w:val="single" w:sz="4" w:space="0" w:color="366092"/>
              <w:right w:val="nil"/>
            </w:tcBorders>
            <w:shd w:val="clear" w:color="auto" w:fill="004855"/>
            <w:noWrap/>
            <w:vAlign w:val="center"/>
          </w:tcPr>
          <w:p w:rsidR="00675F21" w:rsidRPr="00797118" w:rsidRDefault="00675F21" w:rsidP="00C86061">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807" w:type="pct"/>
            <w:tcBorders>
              <w:top w:val="nil"/>
              <w:left w:val="nil"/>
              <w:bottom w:val="single" w:sz="4" w:space="0" w:color="366092"/>
              <w:right w:val="nil"/>
            </w:tcBorders>
            <w:shd w:val="clear" w:color="auto" w:fill="004855"/>
            <w:noWrap/>
            <w:vAlign w:val="center"/>
          </w:tcPr>
          <w:p w:rsidR="00ED5A37" w:rsidRPr="00797118" w:rsidRDefault="00ED5A37" w:rsidP="00C86061">
            <w:pPr>
              <w:spacing w:after="0"/>
              <w:jc w:val="center"/>
              <w:rPr>
                <w:rFonts w:asciiTheme="minorHAnsi" w:hAnsiTheme="minorHAnsi" w:cstheme="minorHAnsi"/>
                <w:b/>
                <w:sz w:val="20"/>
                <w:szCs w:val="20"/>
              </w:rPr>
            </w:pPr>
            <w:r>
              <w:rPr>
                <w:rFonts w:asciiTheme="minorHAnsi" w:hAnsiTheme="minorHAnsi" w:cstheme="minorHAnsi"/>
                <w:b/>
                <w:sz w:val="20"/>
                <w:szCs w:val="20"/>
              </w:rPr>
              <w:t>Third</w:t>
            </w:r>
            <w:r w:rsidR="00E94E9B">
              <w:rPr>
                <w:rFonts w:asciiTheme="minorHAnsi" w:hAnsiTheme="minorHAnsi" w:cstheme="minorHAnsi"/>
                <w:b/>
                <w:sz w:val="20"/>
                <w:szCs w:val="20"/>
              </w:rPr>
              <w:t xml:space="preserve"> </w:t>
            </w:r>
            <w:r>
              <w:rPr>
                <w:rFonts w:asciiTheme="minorHAnsi" w:hAnsiTheme="minorHAnsi" w:cstheme="minorHAnsi"/>
                <w:b/>
                <w:sz w:val="20"/>
                <w:szCs w:val="20"/>
              </w:rPr>
              <w:t>quartile</w:t>
            </w:r>
          </w:p>
        </w:tc>
        <w:tc>
          <w:tcPr>
            <w:tcW w:w="726" w:type="pct"/>
            <w:tcBorders>
              <w:top w:val="nil"/>
              <w:left w:val="nil"/>
              <w:bottom w:val="single" w:sz="4" w:space="0" w:color="366092"/>
              <w:right w:val="nil"/>
            </w:tcBorders>
            <w:shd w:val="clear" w:color="auto" w:fill="004855"/>
            <w:vAlign w:val="center"/>
          </w:tcPr>
          <w:p w:rsidR="00675F21" w:rsidRPr="00797118" w:rsidRDefault="00B6321E" w:rsidP="00C86061">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123947" w:rsidRPr="00797118" w:rsidTr="00C86061">
        <w:trPr>
          <w:trHeight w:val="300"/>
        </w:trPr>
        <w:tc>
          <w:tcPr>
            <w:tcW w:w="1181" w:type="pct"/>
            <w:tcBorders>
              <w:top w:val="nil"/>
              <w:left w:val="nil"/>
              <w:bottom w:val="single" w:sz="4" w:space="0" w:color="366092"/>
              <w:right w:val="nil"/>
            </w:tcBorders>
            <w:shd w:val="clear" w:color="auto" w:fill="auto"/>
            <w:noWrap/>
            <w:vAlign w:val="center"/>
          </w:tcPr>
          <w:p w:rsidR="00123947" w:rsidRPr="00797118" w:rsidRDefault="00123947" w:rsidP="00C86061">
            <w:pPr>
              <w:spacing w:after="0"/>
              <w:rPr>
                <w:rFonts w:asciiTheme="minorHAnsi" w:hAnsiTheme="minorHAnsi" w:cstheme="minorHAnsi"/>
                <w:sz w:val="20"/>
                <w:szCs w:val="20"/>
              </w:rPr>
            </w:pPr>
            <w:r w:rsidRPr="00797118">
              <w:rPr>
                <w:rFonts w:asciiTheme="minorHAnsi" w:hAnsiTheme="minorHAnsi" w:cstheme="minorHAnsi"/>
                <w:sz w:val="20"/>
                <w:szCs w:val="20"/>
              </w:rPr>
              <w:t>Universit</w:t>
            </w:r>
            <w:r w:rsidR="00A53586">
              <w:rPr>
                <w:rFonts w:asciiTheme="minorHAnsi" w:hAnsiTheme="minorHAnsi" w:cstheme="minorHAnsi"/>
                <w:sz w:val="20"/>
                <w:szCs w:val="20"/>
              </w:rPr>
              <w:t>ies</w:t>
            </w:r>
          </w:p>
        </w:tc>
        <w:tc>
          <w:tcPr>
            <w:tcW w:w="740" w:type="pct"/>
            <w:tcBorders>
              <w:top w:val="nil"/>
              <w:left w:val="nil"/>
              <w:bottom w:val="single" w:sz="4" w:space="0" w:color="366092"/>
              <w:right w:val="nil"/>
            </w:tcBorders>
            <w:vAlign w:val="center"/>
          </w:tcPr>
          <w:p w:rsidR="00123947" w:rsidRPr="00797118" w:rsidRDefault="00123947" w:rsidP="00C86061">
            <w:pPr>
              <w:spacing w:after="0"/>
              <w:jc w:val="center"/>
              <w:rPr>
                <w:rFonts w:asciiTheme="minorHAnsi" w:hAnsiTheme="minorHAnsi" w:cstheme="minorHAnsi"/>
                <w:sz w:val="20"/>
                <w:szCs w:val="20"/>
              </w:rPr>
            </w:pPr>
            <w:r w:rsidRPr="00F0135F">
              <w:rPr>
                <w:rFonts w:asciiTheme="minorHAnsi" w:hAnsiTheme="minorHAnsi" w:cstheme="minorHAnsi"/>
                <w:sz w:val="20"/>
                <w:szCs w:val="20"/>
              </w:rPr>
              <w:t>0.8</w:t>
            </w:r>
          </w:p>
        </w:tc>
        <w:tc>
          <w:tcPr>
            <w:tcW w:w="834" w:type="pct"/>
            <w:gridSpan w:val="2"/>
            <w:tcBorders>
              <w:top w:val="nil"/>
              <w:left w:val="nil"/>
              <w:bottom w:val="single" w:sz="4" w:space="0" w:color="366092"/>
              <w:right w:val="nil"/>
            </w:tcBorders>
            <w:shd w:val="clear" w:color="auto" w:fill="auto"/>
            <w:noWrap/>
            <w:vAlign w:val="center"/>
          </w:tcPr>
          <w:p w:rsidR="00123947" w:rsidRPr="00797118" w:rsidRDefault="00123947" w:rsidP="00C86061">
            <w:pPr>
              <w:spacing w:after="0"/>
              <w:jc w:val="center"/>
              <w:rPr>
                <w:rFonts w:asciiTheme="minorHAnsi" w:hAnsiTheme="minorHAnsi" w:cstheme="minorHAnsi"/>
                <w:sz w:val="20"/>
                <w:szCs w:val="20"/>
              </w:rPr>
            </w:pPr>
            <w:r w:rsidRPr="00F0135F">
              <w:rPr>
                <w:rFonts w:asciiTheme="minorHAnsi" w:hAnsiTheme="minorHAnsi" w:cstheme="minorHAnsi"/>
                <w:sz w:val="20"/>
                <w:szCs w:val="20"/>
              </w:rPr>
              <w:t>2.0</w:t>
            </w:r>
          </w:p>
        </w:tc>
        <w:tc>
          <w:tcPr>
            <w:tcW w:w="713" w:type="pct"/>
            <w:tcBorders>
              <w:top w:val="nil"/>
              <w:left w:val="nil"/>
              <w:bottom w:val="single" w:sz="4" w:space="0" w:color="366092"/>
              <w:right w:val="nil"/>
            </w:tcBorders>
            <w:shd w:val="clear" w:color="auto" w:fill="auto"/>
            <w:noWrap/>
            <w:vAlign w:val="center"/>
          </w:tcPr>
          <w:p w:rsidR="00123947" w:rsidRPr="00797118" w:rsidRDefault="00123947" w:rsidP="00C86061">
            <w:pPr>
              <w:spacing w:after="0"/>
              <w:jc w:val="center"/>
              <w:rPr>
                <w:rFonts w:asciiTheme="minorHAnsi" w:hAnsiTheme="minorHAnsi" w:cstheme="minorHAnsi"/>
                <w:sz w:val="20"/>
                <w:szCs w:val="20"/>
              </w:rPr>
            </w:pPr>
            <w:r w:rsidRPr="00F0135F">
              <w:rPr>
                <w:rFonts w:asciiTheme="minorHAnsi" w:hAnsiTheme="minorHAnsi" w:cstheme="minorHAnsi"/>
                <w:sz w:val="20"/>
                <w:szCs w:val="20"/>
              </w:rPr>
              <w:t>2.4</w:t>
            </w:r>
          </w:p>
        </w:tc>
        <w:tc>
          <w:tcPr>
            <w:tcW w:w="807" w:type="pct"/>
            <w:tcBorders>
              <w:top w:val="nil"/>
              <w:left w:val="nil"/>
              <w:bottom w:val="single" w:sz="4" w:space="0" w:color="366092"/>
              <w:right w:val="nil"/>
            </w:tcBorders>
            <w:shd w:val="clear" w:color="auto" w:fill="auto"/>
            <w:noWrap/>
            <w:vAlign w:val="center"/>
          </w:tcPr>
          <w:p w:rsidR="00123947" w:rsidRPr="00797118" w:rsidRDefault="00123947" w:rsidP="00C86061">
            <w:pPr>
              <w:spacing w:after="0"/>
              <w:jc w:val="center"/>
              <w:rPr>
                <w:rFonts w:asciiTheme="minorHAnsi" w:hAnsiTheme="minorHAnsi" w:cstheme="minorHAnsi"/>
                <w:sz w:val="20"/>
                <w:szCs w:val="20"/>
              </w:rPr>
            </w:pPr>
            <w:r w:rsidRPr="00F0135F">
              <w:rPr>
                <w:rFonts w:asciiTheme="minorHAnsi" w:hAnsiTheme="minorHAnsi" w:cstheme="minorHAnsi"/>
                <w:sz w:val="20"/>
                <w:szCs w:val="20"/>
              </w:rPr>
              <w:t>3.4</w:t>
            </w:r>
          </w:p>
        </w:tc>
        <w:tc>
          <w:tcPr>
            <w:tcW w:w="726" w:type="pct"/>
            <w:tcBorders>
              <w:top w:val="nil"/>
              <w:left w:val="nil"/>
              <w:bottom w:val="single" w:sz="4" w:space="0" w:color="366092"/>
              <w:right w:val="nil"/>
            </w:tcBorders>
            <w:vAlign w:val="center"/>
          </w:tcPr>
          <w:p w:rsidR="00123947" w:rsidRPr="00797118" w:rsidRDefault="00123947" w:rsidP="00C86061">
            <w:pPr>
              <w:spacing w:after="0"/>
              <w:jc w:val="center"/>
              <w:rPr>
                <w:rFonts w:asciiTheme="minorHAnsi" w:hAnsiTheme="minorHAnsi" w:cstheme="minorHAnsi"/>
                <w:sz w:val="20"/>
                <w:szCs w:val="20"/>
              </w:rPr>
            </w:pPr>
            <w:r w:rsidRPr="00F0135F">
              <w:rPr>
                <w:rFonts w:asciiTheme="minorHAnsi" w:hAnsiTheme="minorHAnsi" w:cstheme="minorHAnsi"/>
                <w:sz w:val="20"/>
                <w:szCs w:val="20"/>
              </w:rPr>
              <w:t>9.3</w:t>
            </w:r>
          </w:p>
        </w:tc>
      </w:tr>
      <w:tr w:rsidR="00123947" w:rsidRPr="00797118" w:rsidTr="00C86061">
        <w:trPr>
          <w:trHeight w:val="300"/>
        </w:trPr>
        <w:tc>
          <w:tcPr>
            <w:tcW w:w="1181" w:type="pct"/>
            <w:tcBorders>
              <w:top w:val="nil"/>
              <w:left w:val="nil"/>
              <w:bottom w:val="single" w:sz="4" w:space="0" w:color="366092"/>
              <w:right w:val="nil"/>
            </w:tcBorders>
            <w:shd w:val="clear" w:color="auto" w:fill="auto"/>
            <w:noWrap/>
            <w:vAlign w:val="center"/>
          </w:tcPr>
          <w:p w:rsidR="00123947" w:rsidRPr="00296D08" w:rsidRDefault="00123947" w:rsidP="00C86061">
            <w:pPr>
              <w:spacing w:after="0"/>
              <w:rPr>
                <w:rFonts w:asciiTheme="minorHAnsi" w:hAnsiTheme="minorHAnsi" w:cstheme="minorHAnsi"/>
                <w:sz w:val="20"/>
                <w:szCs w:val="20"/>
              </w:rPr>
            </w:pPr>
            <w:r w:rsidRPr="00296D08">
              <w:rPr>
                <w:rFonts w:asciiTheme="minorHAnsi" w:hAnsiTheme="minorHAnsi" w:cstheme="minorHAnsi"/>
                <w:sz w:val="20"/>
                <w:szCs w:val="20"/>
              </w:rPr>
              <w:t>FP</w:t>
            </w:r>
          </w:p>
        </w:tc>
        <w:tc>
          <w:tcPr>
            <w:tcW w:w="740" w:type="pct"/>
            <w:tcBorders>
              <w:top w:val="nil"/>
              <w:left w:val="nil"/>
              <w:bottom w:val="single" w:sz="4" w:space="0" w:color="366092"/>
              <w:right w:val="nil"/>
            </w:tcBorders>
            <w:vAlign w:val="center"/>
          </w:tcPr>
          <w:p w:rsidR="00123947" w:rsidRPr="006A1DE9" w:rsidRDefault="00123947" w:rsidP="00C86061">
            <w:pPr>
              <w:spacing w:after="0"/>
              <w:jc w:val="center"/>
              <w:rPr>
                <w:rFonts w:asciiTheme="minorHAnsi" w:hAnsiTheme="minorHAnsi" w:cstheme="minorHAnsi"/>
                <w:sz w:val="20"/>
                <w:szCs w:val="20"/>
              </w:rPr>
            </w:pPr>
            <w:r w:rsidRPr="00F0135F">
              <w:rPr>
                <w:rFonts w:asciiTheme="minorHAnsi" w:hAnsiTheme="minorHAnsi" w:cstheme="minorHAnsi"/>
                <w:sz w:val="20"/>
                <w:szCs w:val="20"/>
              </w:rPr>
              <w:t>0.0</w:t>
            </w:r>
          </w:p>
        </w:tc>
        <w:tc>
          <w:tcPr>
            <w:tcW w:w="834" w:type="pct"/>
            <w:gridSpan w:val="2"/>
            <w:tcBorders>
              <w:top w:val="nil"/>
              <w:left w:val="nil"/>
              <w:bottom w:val="single" w:sz="4" w:space="0" w:color="366092"/>
              <w:right w:val="nil"/>
            </w:tcBorders>
            <w:shd w:val="clear" w:color="auto" w:fill="auto"/>
            <w:noWrap/>
            <w:vAlign w:val="center"/>
          </w:tcPr>
          <w:p w:rsidR="00123947" w:rsidRPr="006A1DE9" w:rsidRDefault="00123947" w:rsidP="00C86061">
            <w:pPr>
              <w:spacing w:after="0"/>
              <w:jc w:val="center"/>
              <w:rPr>
                <w:rFonts w:asciiTheme="minorHAnsi" w:hAnsiTheme="minorHAnsi" w:cstheme="minorHAnsi"/>
                <w:sz w:val="20"/>
                <w:szCs w:val="20"/>
              </w:rPr>
            </w:pPr>
            <w:r w:rsidRPr="00F0135F">
              <w:rPr>
                <w:rFonts w:asciiTheme="minorHAnsi" w:hAnsiTheme="minorHAnsi" w:cstheme="minorHAnsi"/>
                <w:sz w:val="20"/>
                <w:szCs w:val="20"/>
              </w:rPr>
              <w:t>0.5</w:t>
            </w:r>
          </w:p>
        </w:tc>
        <w:tc>
          <w:tcPr>
            <w:tcW w:w="713" w:type="pct"/>
            <w:tcBorders>
              <w:top w:val="nil"/>
              <w:left w:val="nil"/>
              <w:bottom w:val="single" w:sz="4" w:space="0" w:color="366092"/>
              <w:right w:val="nil"/>
            </w:tcBorders>
            <w:shd w:val="clear" w:color="auto" w:fill="auto"/>
            <w:noWrap/>
            <w:vAlign w:val="center"/>
          </w:tcPr>
          <w:p w:rsidR="00123947" w:rsidRPr="006A1DE9" w:rsidRDefault="00123947" w:rsidP="00C86061">
            <w:pPr>
              <w:spacing w:after="0"/>
              <w:jc w:val="center"/>
              <w:rPr>
                <w:rFonts w:asciiTheme="minorHAnsi" w:hAnsiTheme="minorHAnsi" w:cstheme="minorHAnsi"/>
                <w:sz w:val="20"/>
                <w:szCs w:val="20"/>
              </w:rPr>
            </w:pPr>
            <w:r w:rsidRPr="00F0135F">
              <w:rPr>
                <w:rFonts w:asciiTheme="minorHAnsi" w:hAnsiTheme="minorHAnsi" w:cstheme="minorHAnsi"/>
                <w:sz w:val="20"/>
                <w:szCs w:val="20"/>
              </w:rPr>
              <w:t>1.1</w:t>
            </w:r>
          </w:p>
        </w:tc>
        <w:tc>
          <w:tcPr>
            <w:tcW w:w="807" w:type="pct"/>
            <w:tcBorders>
              <w:top w:val="nil"/>
              <w:left w:val="nil"/>
              <w:bottom w:val="single" w:sz="4" w:space="0" w:color="366092"/>
              <w:right w:val="nil"/>
            </w:tcBorders>
            <w:shd w:val="clear" w:color="auto" w:fill="auto"/>
            <w:noWrap/>
            <w:vAlign w:val="center"/>
          </w:tcPr>
          <w:p w:rsidR="00123947" w:rsidRPr="006A1DE9" w:rsidRDefault="00123947" w:rsidP="00C86061">
            <w:pPr>
              <w:spacing w:after="0"/>
              <w:jc w:val="center"/>
              <w:rPr>
                <w:rFonts w:asciiTheme="minorHAnsi" w:hAnsiTheme="minorHAnsi" w:cstheme="minorHAnsi"/>
                <w:sz w:val="20"/>
                <w:szCs w:val="20"/>
              </w:rPr>
            </w:pPr>
            <w:r w:rsidRPr="00F0135F">
              <w:rPr>
                <w:rFonts w:asciiTheme="minorHAnsi" w:hAnsiTheme="minorHAnsi" w:cstheme="minorHAnsi"/>
                <w:sz w:val="20"/>
                <w:szCs w:val="20"/>
              </w:rPr>
              <w:t>2.0</w:t>
            </w:r>
          </w:p>
        </w:tc>
        <w:tc>
          <w:tcPr>
            <w:tcW w:w="726" w:type="pct"/>
            <w:tcBorders>
              <w:top w:val="nil"/>
              <w:left w:val="nil"/>
              <w:bottom w:val="single" w:sz="4" w:space="0" w:color="366092"/>
              <w:right w:val="nil"/>
            </w:tcBorders>
            <w:vAlign w:val="center"/>
          </w:tcPr>
          <w:p w:rsidR="00123947" w:rsidRPr="006A1DE9" w:rsidRDefault="00123947" w:rsidP="00C86061">
            <w:pPr>
              <w:spacing w:after="0"/>
              <w:jc w:val="center"/>
              <w:rPr>
                <w:rFonts w:asciiTheme="minorHAnsi" w:hAnsiTheme="minorHAnsi" w:cstheme="minorHAnsi"/>
                <w:sz w:val="20"/>
                <w:szCs w:val="20"/>
              </w:rPr>
            </w:pPr>
            <w:r w:rsidRPr="00F0135F">
              <w:rPr>
                <w:rFonts w:asciiTheme="minorHAnsi" w:hAnsiTheme="minorHAnsi" w:cstheme="minorHAnsi"/>
                <w:sz w:val="20"/>
                <w:szCs w:val="20"/>
              </w:rPr>
              <w:t>11.4</w:t>
            </w:r>
          </w:p>
        </w:tc>
      </w:tr>
      <w:tr w:rsidR="00123947" w:rsidRPr="00797118" w:rsidTr="00C86061">
        <w:trPr>
          <w:trHeight w:val="300"/>
        </w:trPr>
        <w:tc>
          <w:tcPr>
            <w:tcW w:w="1181" w:type="pct"/>
            <w:tcBorders>
              <w:top w:val="nil"/>
              <w:left w:val="nil"/>
              <w:bottom w:val="single" w:sz="4" w:space="0" w:color="366092"/>
              <w:right w:val="nil"/>
            </w:tcBorders>
            <w:shd w:val="clear" w:color="auto" w:fill="auto"/>
            <w:noWrap/>
            <w:vAlign w:val="center"/>
          </w:tcPr>
          <w:p w:rsidR="00123947" w:rsidRPr="00296D08" w:rsidRDefault="00123947" w:rsidP="00C86061">
            <w:pPr>
              <w:spacing w:after="0"/>
              <w:rPr>
                <w:rFonts w:asciiTheme="minorHAnsi" w:hAnsiTheme="minorHAnsi" w:cstheme="minorHAnsi"/>
                <w:sz w:val="20"/>
                <w:szCs w:val="20"/>
              </w:rPr>
            </w:pPr>
            <w:r w:rsidRPr="00296D08">
              <w:rPr>
                <w:rFonts w:asciiTheme="minorHAnsi" w:hAnsiTheme="minorHAnsi" w:cstheme="minorHAnsi"/>
                <w:sz w:val="20"/>
                <w:szCs w:val="20"/>
              </w:rPr>
              <w:t>NFP</w:t>
            </w:r>
          </w:p>
        </w:tc>
        <w:tc>
          <w:tcPr>
            <w:tcW w:w="740" w:type="pct"/>
            <w:tcBorders>
              <w:top w:val="nil"/>
              <w:left w:val="nil"/>
              <w:bottom w:val="single" w:sz="4" w:space="0" w:color="366092"/>
              <w:right w:val="nil"/>
            </w:tcBorders>
            <w:vAlign w:val="center"/>
          </w:tcPr>
          <w:p w:rsidR="00123947" w:rsidRPr="006A1DE9" w:rsidRDefault="00123947" w:rsidP="00C86061">
            <w:pPr>
              <w:spacing w:after="0"/>
              <w:jc w:val="center"/>
              <w:rPr>
                <w:rFonts w:asciiTheme="minorHAnsi" w:hAnsiTheme="minorHAnsi" w:cstheme="minorHAnsi"/>
                <w:sz w:val="20"/>
                <w:szCs w:val="20"/>
              </w:rPr>
            </w:pPr>
            <w:r w:rsidRPr="00F0135F">
              <w:rPr>
                <w:rFonts w:asciiTheme="minorHAnsi" w:hAnsiTheme="minorHAnsi" w:cstheme="minorHAnsi"/>
                <w:sz w:val="20"/>
                <w:szCs w:val="20"/>
              </w:rPr>
              <w:t>0.0</w:t>
            </w:r>
          </w:p>
        </w:tc>
        <w:tc>
          <w:tcPr>
            <w:tcW w:w="834" w:type="pct"/>
            <w:gridSpan w:val="2"/>
            <w:tcBorders>
              <w:top w:val="nil"/>
              <w:left w:val="nil"/>
              <w:bottom w:val="single" w:sz="4" w:space="0" w:color="366092"/>
              <w:right w:val="nil"/>
            </w:tcBorders>
            <w:shd w:val="clear" w:color="auto" w:fill="auto"/>
            <w:noWrap/>
            <w:vAlign w:val="center"/>
          </w:tcPr>
          <w:p w:rsidR="00123947" w:rsidRPr="006A1DE9" w:rsidRDefault="00123947" w:rsidP="00C86061">
            <w:pPr>
              <w:spacing w:after="0"/>
              <w:jc w:val="center"/>
              <w:rPr>
                <w:rFonts w:asciiTheme="minorHAnsi" w:hAnsiTheme="minorHAnsi" w:cstheme="minorHAnsi"/>
                <w:sz w:val="20"/>
                <w:szCs w:val="20"/>
              </w:rPr>
            </w:pPr>
            <w:r w:rsidRPr="00F0135F">
              <w:rPr>
                <w:rFonts w:asciiTheme="minorHAnsi" w:hAnsiTheme="minorHAnsi" w:cstheme="minorHAnsi"/>
                <w:sz w:val="20"/>
                <w:szCs w:val="20"/>
              </w:rPr>
              <w:t>0.7</w:t>
            </w:r>
          </w:p>
        </w:tc>
        <w:tc>
          <w:tcPr>
            <w:tcW w:w="713" w:type="pct"/>
            <w:tcBorders>
              <w:top w:val="nil"/>
              <w:left w:val="nil"/>
              <w:bottom w:val="single" w:sz="4" w:space="0" w:color="366092"/>
              <w:right w:val="nil"/>
            </w:tcBorders>
            <w:shd w:val="clear" w:color="auto" w:fill="auto"/>
            <w:noWrap/>
            <w:vAlign w:val="center"/>
          </w:tcPr>
          <w:p w:rsidR="00123947" w:rsidRPr="006A1DE9" w:rsidRDefault="00123947" w:rsidP="00C86061">
            <w:pPr>
              <w:spacing w:after="0"/>
              <w:jc w:val="center"/>
              <w:rPr>
                <w:rFonts w:asciiTheme="minorHAnsi" w:hAnsiTheme="minorHAnsi" w:cstheme="minorHAnsi"/>
                <w:sz w:val="20"/>
                <w:szCs w:val="20"/>
              </w:rPr>
            </w:pPr>
            <w:r w:rsidRPr="00F0135F">
              <w:rPr>
                <w:rFonts w:asciiTheme="minorHAnsi" w:hAnsiTheme="minorHAnsi" w:cstheme="minorHAnsi"/>
                <w:sz w:val="20"/>
                <w:szCs w:val="20"/>
              </w:rPr>
              <w:t>1.4</w:t>
            </w:r>
          </w:p>
        </w:tc>
        <w:tc>
          <w:tcPr>
            <w:tcW w:w="807" w:type="pct"/>
            <w:tcBorders>
              <w:top w:val="nil"/>
              <w:left w:val="nil"/>
              <w:bottom w:val="single" w:sz="4" w:space="0" w:color="366092"/>
              <w:right w:val="nil"/>
            </w:tcBorders>
            <w:shd w:val="clear" w:color="auto" w:fill="auto"/>
            <w:noWrap/>
            <w:vAlign w:val="center"/>
          </w:tcPr>
          <w:p w:rsidR="00123947" w:rsidRPr="006A1DE9" w:rsidRDefault="00123947" w:rsidP="00C86061">
            <w:pPr>
              <w:spacing w:after="0"/>
              <w:jc w:val="center"/>
              <w:rPr>
                <w:rFonts w:asciiTheme="minorHAnsi" w:hAnsiTheme="minorHAnsi" w:cstheme="minorHAnsi"/>
                <w:sz w:val="20"/>
                <w:szCs w:val="20"/>
              </w:rPr>
            </w:pPr>
            <w:r w:rsidRPr="00F0135F">
              <w:rPr>
                <w:rFonts w:asciiTheme="minorHAnsi" w:hAnsiTheme="minorHAnsi" w:cstheme="minorHAnsi"/>
                <w:sz w:val="20"/>
                <w:szCs w:val="20"/>
              </w:rPr>
              <w:t>2.7</w:t>
            </w:r>
          </w:p>
        </w:tc>
        <w:tc>
          <w:tcPr>
            <w:tcW w:w="726" w:type="pct"/>
            <w:tcBorders>
              <w:top w:val="nil"/>
              <w:left w:val="nil"/>
              <w:bottom w:val="single" w:sz="4" w:space="0" w:color="366092"/>
              <w:right w:val="nil"/>
            </w:tcBorders>
            <w:vAlign w:val="center"/>
          </w:tcPr>
          <w:p w:rsidR="00123947" w:rsidRPr="006A1DE9" w:rsidRDefault="00123947" w:rsidP="00C86061">
            <w:pPr>
              <w:spacing w:after="0"/>
              <w:jc w:val="center"/>
              <w:rPr>
                <w:rFonts w:asciiTheme="minorHAnsi" w:hAnsiTheme="minorHAnsi" w:cstheme="minorHAnsi"/>
                <w:sz w:val="20"/>
                <w:szCs w:val="20"/>
              </w:rPr>
            </w:pPr>
            <w:r w:rsidRPr="00F0135F">
              <w:rPr>
                <w:rFonts w:asciiTheme="minorHAnsi" w:hAnsiTheme="minorHAnsi" w:cstheme="minorHAnsi"/>
                <w:sz w:val="20"/>
                <w:szCs w:val="20"/>
              </w:rPr>
              <w:t>15.2</w:t>
            </w:r>
          </w:p>
        </w:tc>
      </w:tr>
      <w:tr w:rsidR="00123947" w:rsidRPr="00797118" w:rsidTr="00C86061">
        <w:trPr>
          <w:trHeight w:val="300"/>
        </w:trPr>
        <w:tc>
          <w:tcPr>
            <w:tcW w:w="1181" w:type="pct"/>
            <w:tcBorders>
              <w:top w:val="nil"/>
              <w:left w:val="nil"/>
              <w:bottom w:val="single" w:sz="4" w:space="0" w:color="366092"/>
              <w:right w:val="nil"/>
            </w:tcBorders>
            <w:shd w:val="clear" w:color="auto" w:fill="auto"/>
            <w:noWrap/>
            <w:vAlign w:val="center"/>
          </w:tcPr>
          <w:p w:rsidR="00123947" w:rsidRPr="00797118" w:rsidRDefault="00123947" w:rsidP="00C86061">
            <w:pPr>
              <w:spacing w:after="0"/>
              <w:rPr>
                <w:rFonts w:asciiTheme="minorHAnsi" w:hAnsiTheme="minorHAnsi" w:cstheme="minorHAnsi"/>
                <w:sz w:val="20"/>
                <w:szCs w:val="20"/>
              </w:rPr>
            </w:pPr>
            <w:r>
              <w:rPr>
                <w:rFonts w:asciiTheme="minorHAnsi" w:hAnsiTheme="minorHAnsi" w:cstheme="minorHAnsi"/>
                <w:sz w:val="20"/>
                <w:szCs w:val="20"/>
              </w:rPr>
              <w:t>TAFE</w:t>
            </w:r>
          </w:p>
        </w:tc>
        <w:tc>
          <w:tcPr>
            <w:tcW w:w="740" w:type="pct"/>
            <w:tcBorders>
              <w:top w:val="nil"/>
              <w:left w:val="nil"/>
              <w:bottom w:val="single" w:sz="4" w:space="0" w:color="366092"/>
              <w:right w:val="nil"/>
            </w:tcBorders>
            <w:vAlign w:val="center"/>
          </w:tcPr>
          <w:p w:rsidR="00123947" w:rsidRPr="00797118" w:rsidRDefault="00123947" w:rsidP="00C86061">
            <w:pPr>
              <w:spacing w:after="0"/>
              <w:jc w:val="center"/>
              <w:rPr>
                <w:rFonts w:asciiTheme="minorHAnsi" w:hAnsiTheme="minorHAnsi" w:cstheme="minorHAnsi"/>
                <w:sz w:val="20"/>
                <w:szCs w:val="20"/>
              </w:rPr>
            </w:pPr>
            <w:r w:rsidRPr="00F0135F">
              <w:rPr>
                <w:rFonts w:asciiTheme="minorHAnsi" w:hAnsiTheme="minorHAnsi" w:cstheme="minorHAnsi"/>
                <w:sz w:val="20"/>
                <w:szCs w:val="20"/>
              </w:rPr>
              <w:t>0.6</w:t>
            </w:r>
          </w:p>
        </w:tc>
        <w:tc>
          <w:tcPr>
            <w:tcW w:w="834" w:type="pct"/>
            <w:gridSpan w:val="2"/>
            <w:tcBorders>
              <w:top w:val="nil"/>
              <w:left w:val="nil"/>
              <w:bottom w:val="single" w:sz="4" w:space="0" w:color="366092"/>
              <w:right w:val="nil"/>
            </w:tcBorders>
            <w:shd w:val="clear" w:color="auto" w:fill="auto"/>
            <w:noWrap/>
            <w:vAlign w:val="center"/>
          </w:tcPr>
          <w:p w:rsidR="00123947" w:rsidRPr="00797118" w:rsidRDefault="00123947" w:rsidP="00C86061">
            <w:pPr>
              <w:spacing w:after="0"/>
              <w:jc w:val="center"/>
              <w:rPr>
                <w:rFonts w:asciiTheme="minorHAnsi" w:hAnsiTheme="minorHAnsi" w:cstheme="minorHAnsi"/>
                <w:sz w:val="20"/>
                <w:szCs w:val="20"/>
              </w:rPr>
            </w:pPr>
            <w:r w:rsidRPr="00F0135F">
              <w:rPr>
                <w:rFonts w:asciiTheme="minorHAnsi" w:hAnsiTheme="minorHAnsi" w:cstheme="minorHAnsi"/>
                <w:sz w:val="20"/>
                <w:szCs w:val="20"/>
              </w:rPr>
              <w:t>0.7</w:t>
            </w:r>
          </w:p>
        </w:tc>
        <w:tc>
          <w:tcPr>
            <w:tcW w:w="713" w:type="pct"/>
            <w:tcBorders>
              <w:top w:val="nil"/>
              <w:left w:val="nil"/>
              <w:bottom w:val="single" w:sz="4" w:space="0" w:color="366092"/>
              <w:right w:val="nil"/>
            </w:tcBorders>
            <w:shd w:val="clear" w:color="auto" w:fill="auto"/>
            <w:noWrap/>
            <w:vAlign w:val="center"/>
          </w:tcPr>
          <w:p w:rsidR="00123947" w:rsidRPr="00797118" w:rsidRDefault="00123947" w:rsidP="00C86061">
            <w:pPr>
              <w:spacing w:after="0"/>
              <w:jc w:val="center"/>
              <w:rPr>
                <w:rFonts w:asciiTheme="minorHAnsi" w:hAnsiTheme="minorHAnsi" w:cstheme="minorHAnsi"/>
                <w:sz w:val="20"/>
                <w:szCs w:val="20"/>
              </w:rPr>
            </w:pPr>
            <w:r w:rsidRPr="00F0135F">
              <w:rPr>
                <w:rFonts w:asciiTheme="minorHAnsi" w:hAnsiTheme="minorHAnsi" w:cstheme="minorHAnsi"/>
                <w:sz w:val="20"/>
                <w:szCs w:val="20"/>
              </w:rPr>
              <w:t>0.9</w:t>
            </w:r>
          </w:p>
        </w:tc>
        <w:tc>
          <w:tcPr>
            <w:tcW w:w="807" w:type="pct"/>
            <w:tcBorders>
              <w:top w:val="nil"/>
              <w:left w:val="nil"/>
              <w:bottom w:val="single" w:sz="4" w:space="0" w:color="366092"/>
              <w:right w:val="nil"/>
            </w:tcBorders>
            <w:shd w:val="clear" w:color="auto" w:fill="auto"/>
            <w:noWrap/>
            <w:vAlign w:val="center"/>
          </w:tcPr>
          <w:p w:rsidR="00123947" w:rsidRPr="00797118" w:rsidRDefault="00123947" w:rsidP="00C86061">
            <w:pPr>
              <w:spacing w:after="0"/>
              <w:jc w:val="center"/>
              <w:rPr>
                <w:rFonts w:asciiTheme="minorHAnsi" w:hAnsiTheme="minorHAnsi" w:cstheme="minorHAnsi"/>
                <w:sz w:val="20"/>
                <w:szCs w:val="20"/>
              </w:rPr>
            </w:pPr>
            <w:r w:rsidRPr="00F0135F">
              <w:rPr>
                <w:rFonts w:asciiTheme="minorHAnsi" w:hAnsiTheme="minorHAnsi" w:cstheme="minorHAnsi"/>
                <w:sz w:val="20"/>
                <w:szCs w:val="20"/>
              </w:rPr>
              <w:t>2.0</w:t>
            </w:r>
          </w:p>
        </w:tc>
        <w:tc>
          <w:tcPr>
            <w:tcW w:w="726" w:type="pct"/>
            <w:tcBorders>
              <w:top w:val="nil"/>
              <w:left w:val="nil"/>
              <w:bottom w:val="single" w:sz="4" w:space="0" w:color="366092"/>
              <w:right w:val="nil"/>
            </w:tcBorders>
            <w:vAlign w:val="center"/>
          </w:tcPr>
          <w:p w:rsidR="00123947" w:rsidRPr="00797118" w:rsidRDefault="00123947" w:rsidP="00C86061">
            <w:pPr>
              <w:spacing w:after="0"/>
              <w:jc w:val="center"/>
              <w:rPr>
                <w:rFonts w:asciiTheme="minorHAnsi" w:hAnsiTheme="minorHAnsi" w:cstheme="minorHAnsi"/>
                <w:sz w:val="20"/>
                <w:szCs w:val="20"/>
              </w:rPr>
            </w:pPr>
            <w:r w:rsidRPr="00F0135F">
              <w:rPr>
                <w:rFonts w:asciiTheme="minorHAnsi" w:hAnsiTheme="minorHAnsi" w:cstheme="minorHAnsi"/>
                <w:sz w:val="20"/>
                <w:szCs w:val="20"/>
              </w:rPr>
              <w:t>3.0</w:t>
            </w:r>
          </w:p>
        </w:tc>
      </w:tr>
      <w:tr w:rsidR="00675F21" w:rsidRPr="00797118" w:rsidTr="00C86061">
        <w:trPr>
          <w:trHeight w:val="300"/>
        </w:trPr>
        <w:tc>
          <w:tcPr>
            <w:tcW w:w="1181" w:type="pct"/>
            <w:tcBorders>
              <w:top w:val="single" w:sz="4" w:space="0" w:color="366092"/>
              <w:left w:val="nil"/>
              <w:bottom w:val="single" w:sz="4" w:space="0" w:color="366092"/>
              <w:right w:val="nil"/>
            </w:tcBorders>
            <w:shd w:val="clear" w:color="000000" w:fill="E5F6F6"/>
            <w:noWrap/>
            <w:vAlign w:val="center"/>
          </w:tcPr>
          <w:p w:rsidR="00675F21" w:rsidRPr="00797118" w:rsidRDefault="00675F21" w:rsidP="00C86061">
            <w:pPr>
              <w:spacing w:after="0"/>
              <w:rPr>
                <w:rFonts w:asciiTheme="minorHAnsi" w:hAnsiTheme="minorHAnsi" w:cstheme="minorHAnsi"/>
                <w:b/>
                <w:sz w:val="20"/>
                <w:szCs w:val="20"/>
              </w:rPr>
            </w:pPr>
            <w:r w:rsidRPr="00797118">
              <w:rPr>
                <w:rFonts w:asciiTheme="minorHAnsi" w:hAnsiTheme="minorHAnsi" w:cstheme="minorHAnsi"/>
                <w:b/>
                <w:sz w:val="20"/>
                <w:szCs w:val="20"/>
              </w:rPr>
              <w:t>HE sector</w:t>
            </w:r>
          </w:p>
        </w:tc>
        <w:tc>
          <w:tcPr>
            <w:tcW w:w="740" w:type="pct"/>
            <w:tcBorders>
              <w:top w:val="single" w:sz="4" w:space="0" w:color="366092"/>
              <w:left w:val="nil"/>
              <w:bottom w:val="single" w:sz="4" w:space="0" w:color="366092"/>
              <w:right w:val="nil"/>
            </w:tcBorders>
            <w:shd w:val="clear" w:color="000000" w:fill="E5F6F6"/>
            <w:vAlign w:val="center"/>
          </w:tcPr>
          <w:p w:rsidR="00675F21" w:rsidRPr="00797118" w:rsidRDefault="00675F21" w:rsidP="00C86061">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0.0</w:t>
            </w:r>
          </w:p>
        </w:tc>
        <w:tc>
          <w:tcPr>
            <w:tcW w:w="834" w:type="pct"/>
            <w:gridSpan w:val="2"/>
            <w:tcBorders>
              <w:top w:val="single" w:sz="4" w:space="0" w:color="366092"/>
              <w:left w:val="nil"/>
              <w:bottom w:val="single" w:sz="4" w:space="0" w:color="366092"/>
              <w:right w:val="nil"/>
            </w:tcBorders>
            <w:shd w:val="clear" w:color="000000" w:fill="E5F6F6"/>
            <w:noWrap/>
            <w:vAlign w:val="center"/>
          </w:tcPr>
          <w:p w:rsidR="00675F21" w:rsidRPr="00797118" w:rsidRDefault="00675F21" w:rsidP="00C86061">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0.8</w:t>
            </w:r>
          </w:p>
        </w:tc>
        <w:tc>
          <w:tcPr>
            <w:tcW w:w="713" w:type="pct"/>
            <w:tcBorders>
              <w:top w:val="single" w:sz="4" w:space="0" w:color="366092"/>
              <w:left w:val="nil"/>
              <w:bottom w:val="single" w:sz="4" w:space="0" w:color="366092"/>
              <w:right w:val="nil"/>
            </w:tcBorders>
            <w:shd w:val="clear" w:color="000000" w:fill="E5F6F6"/>
            <w:noWrap/>
            <w:vAlign w:val="center"/>
          </w:tcPr>
          <w:p w:rsidR="00675F21" w:rsidRPr="00797118" w:rsidRDefault="00675F21" w:rsidP="00C86061">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1.</w:t>
            </w:r>
            <w:r w:rsidR="006A1DE9">
              <w:rPr>
                <w:rFonts w:asciiTheme="minorHAnsi" w:hAnsiTheme="minorHAnsi" w:cstheme="minorHAnsi"/>
                <w:b/>
                <w:sz w:val="20"/>
                <w:szCs w:val="20"/>
              </w:rPr>
              <w:t>7</w:t>
            </w:r>
          </w:p>
        </w:tc>
        <w:tc>
          <w:tcPr>
            <w:tcW w:w="807" w:type="pct"/>
            <w:tcBorders>
              <w:top w:val="single" w:sz="4" w:space="0" w:color="366092"/>
              <w:left w:val="nil"/>
              <w:bottom w:val="single" w:sz="4" w:space="0" w:color="366092"/>
              <w:right w:val="nil"/>
            </w:tcBorders>
            <w:shd w:val="clear" w:color="000000" w:fill="E5F6F6"/>
            <w:noWrap/>
            <w:vAlign w:val="center"/>
          </w:tcPr>
          <w:p w:rsidR="00675F21" w:rsidRPr="00797118" w:rsidRDefault="00675F21" w:rsidP="00C86061">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2.</w:t>
            </w:r>
            <w:r w:rsidR="006A1DE9">
              <w:rPr>
                <w:rFonts w:asciiTheme="minorHAnsi" w:hAnsiTheme="minorHAnsi" w:cstheme="minorHAnsi"/>
                <w:b/>
                <w:sz w:val="20"/>
                <w:szCs w:val="20"/>
              </w:rPr>
              <w:t>6</w:t>
            </w:r>
          </w:p>
        </w:tc>
        <w:tc>
          <w:tcPr>
            <w:tcW w:w="726" w:type="pct"/>
            <w:tcBorders>
              <w:top w:val="single" w:sz="4" w:space="0" w:color="366092"/>
              <w:left w:val="nil"/>
              <w:bottom w:val="single" w:sz="4" w:space="0" w:color="366092"/>
              <w:right w:val="nil"/>
            </w:tcBorders>
            <w:shd w:val="clear" w:color="000000" w:fill="E5F6F6"/>
            <w:vAlign w:val="center"/>
          </w:tcPr>
          <w:p w:rsidR="00675F21" w:rsidRPr="00797118" w:rsidRDefault="006A1DE9" w:rsidP="00C86061">
            <w:pPr>
              <w:spacing w:after="0"/>
              <w:jc w:val="center"/>
              <w:rPr>
                <w:rFonts w:asciiTheme="minorHAnsi" w:hAnsiTheme="minorHAnsi" w:cstheme="minorHAnsi"/>
                <w:b/>
                <w:sz w:val="20"/>
                <w:szCs w:val="20"/>
              </w:rPr>
            </w:pPr>
            <w:r>
              <w:rPr>
                <w:rFonts w:asciiTheme="minorHAnsi" w:hAnsiTheme="minorHAnsi" w:cstheme="minorHAnsi"/>
                <w:b/>
                <w:sz w:val="20"/>
                <w:szCs w:val="20"/>
              </w:rPr>
              <w:t>15.2</w:t>
            </w:r>
          </w:p>
        </w:tc>
      </w:tr>
    </w:tbl>
    <w:p w:rsidR="00464E2B" w:rsidRDefault="00464E2B" w:rsidP="00464E2B">
      <w:pPr>
        <w:pStyle w:val="H2"/>
      </w:pPr>
    </w:p>
    <w:p w:rsidR="001567F7" w:rsidRDefault="001567F7" w:rsidP="00464E2B">
      <w:pPr>
        <w:rPr>
          <w:rFonts w:ascii="Georgia" w:hAnsi="Georgia" w:cs="Arial"/>
          <w:b/>
          <w:color w:val="004855" w:themeColor="text1"/>
          <w:sz w:val="22"/>
          <w:szCs w:val="22"/>
          <w:lang w:val="en-US"/>
        </w:rPr>
      </w:pPr>
    </w:p>
    <w:p w:rsidR="00464E2B" w:rsidRPr="001567F7" w:rsidRDefault="00464E2B" w:rsidP="00464E2B">
      <w:pPr>
        <w:rPr>
          <w:rFonts w:ascii="Georgia" w:hAnsi="Georgia" w:cs="Arial"/>
          <w:b/>
          <w:color w:val="004855" w:themeColor="text1"/>
          <w:sz w:val="20"/>
          <w:szCs w:val="20"/>
          <w:lang w:val="en-US"/>
        </w:rPr>
      </w:pPr>
      <w:r w:rsidRPr="001567F7">
        <w:rPr>
          <w:rFonts w:ascii="Georgia" w:hAnsi="Georgia" w:cs="Arial"/>
          <w:b/>
          <w:color w:val="004855" w:themeColor="text1"/>
          <w:sz w:val="20"/>
          <w:szCs w:val="20"/>
          <w:lang w:val="en-US"/>
        </w:rPr>
        <w:lastRenderedPageBreak/>
        <w:t xml:space="preserve">Figure </w:t>
      </w:r>
      <w:r w:rsidR="00D0012B" w:rsidRPr="001567F7">
        <w:rPr>
          <w:rFonts w:ascii="Georgia" w:hAnsi="Georgia" w:cs="Arial"/>
          <w:b/>
          <w:color w:val="004855" w:themeColor="text1"/>
          <w:sz w:val="20"/>
          <w:szCs w:val="20"/>
          <w:lang w:val="en-US"/>
        </w:rPr>
        <w:t>13</w:t>
      </w:r>
      <w:r w:rsidRPr="001567F7">
        <w:rPr>
          <w:rFonts w:ascii="Georgia" w:hAnsi="Georgia" w:cs="Arial"/>
          <w:b/>
          <w:color w:val="004855" w:themeColor="text1"/>
          <w:sz w:val="20"/>
          <w:szCs w:val="20"/>
          <w:lang w:val="en-US"/>
        </w:rPr>
        <w:t>: Asset replacement ratio</w:t>
      </w:r>
      <w:r w:rsidR="002B4A67" w:rsidRPr="001567F7">
        <w:rPr>
          <w:rFonts w:ascii="Georgia" w:hAnsi="Georgia" w:cs="Arial"/>
          <w:b/>
          <w:color w:val="004855" w:themeColor="text1"/>
          <w:sz w:val="20"/>
          <w:szCs w:val="20"/>
          <w:lang w:val="en-US"/>
        </w:rPr>
        <w:t>, by provider size</w:t>
      </w:r>
      <w:r w:rsidRPr="001567F7">
        <w:rPr>
          <w:rFonts w:ascii="Georgia" w:hAnsi="Georgia" w:cs="Arial"/>
          <w:b/>
          <w:color w:val="004855" w:themeColor="text1"/>
          <w:sz w:val="20"/>
          <w:szCs w:val="20"/>
          <w:lang w:val="en-US"/>
        </w:rPr>
        <w:t xml:space="preserve"> </w:t>
      </w:r>
    </w:p>
    <w:p w:rsidR="00AA1656" w:rsidRDefault="00B905E6" w:rsidP="00464E2B">
      <w:pPr>
        <w:rPr>
          <w:rFonts w:ascii="Georgia" w:hAnsi="Georgia" w:cs="Arial"/>
          <w:b/>
          <w:color w:val="004855" w:themeColor="text1"/>
          <w:sz w:val="22"/>
          <w:szCs w:val="22"/>
          <w:lang w:val="en-US"/>
        </w:rPr>
      </w:pPr>
      <w:r>
        <w:rPr>
          <w:rFonts w:ascii="Georgia" w:hAnsi="Georgia"/>
          <w:b/>
          <w:noProof/>
          <w:color w:val="004855" w:themeColor="text1"/>
          <w:lang w:eastAsia="en-AU"/>
        </w:rPr>
        <w:drawing>
          <wp:inline distT="0" distB="0" distL="0" distR="0" wp14:anchorId="3D89EDDD" wp14:editId="6F7717B7">
            <wp:extent cx="5941121" cy="3371850"/>
            <wp:effectExtent l="0" t="0" r="2540" b="0"/>
            <wp:docPr id="428" name="Picture 4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941060" cy="3371815"/>
                    </a:xfrm>
                    <a:prstGeom prst="rect">
                      <a:avLst/>
                    </a:prstGeom>
                    <a:noFill/>
                    <a:ln>
                      <a:noFill/>
                    </a:ln>
                  </pic:spPr>
                </pic:pic>
              </a:graphicData>
            </a:graphic>
          </wp:inline>
        </w:drawing>
      </w:r>
    </w:p>
    <w:p w:rsidR="00B905E6" w:rsidRDefault="00B905E6" w:rsidP="00B905E6">
      <w:pPr>
        <w:jc w:val="center"/>
        <w:rPr>
          <w:rFonts w:ascii="Georgia" w:hAnsi="Georgia" w:cs="Arial"/>
          <w:b/>
          <w:color w:val="004855" w:themeColor="text1"/>
          <w:sz w:val="22"/>
          <w:szCs w:val="22"/>
          <w:lang w:val="en-US"/>
        </w:rPr>
      </w:pPr>
      <w:r>
        <w:rPr>
          <w:rFonts w:ascii="Georgia" w:hAnsi="Georgia" w:cs="Arial"/>
          <w:b/>
          <w:noProof/>
          <w:color w:val="004855" w:themeColor="text1"/>
          <w:sz w:val="22"/>
          <w:szCs w:val="22"/>
          <w:lang w:eastAsia="en-AU"/>
        </w:rPr>
        <w:drawing>
          <wp:inline distT="0" distB="0" distL="0" distR="0" wp14:anchorId="46D5BEEB" wp14:editId="110A0561">
            <wp:extent cx="1059180" cy="358140"/>
            <wp:effectExtent l="0" t="0" r="7620" b="3810"/>
            <wp:docPr id="425" name="Picture 4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rotWithShape="1">
                    <a:blip r:embed="rId19">
                      <a:extLst>
                        <a:ext uri="{28A0092B-C50C-407E-A947-70E740481C1C}">
                          <a14:useLocalDpi xmlns:a14="http://schemas.microsoft.com/office/drawing/2010/main" val="0"/>
                        </a:ext>
                      </a:extLst>
                    </a:blip>
                    <a:srcRect t="14706" b="50735"/>
                    <a:stretch/>
                  </pic:blipFill>
                  <pic:spPr bwMode="auto">
                    <a:xfrm>
                      <a:off x="0" y="0"/>
                      <a:ext cx="1059180" cy="358140"/>
                    </a:xfrm>
                    <a:prstGeom prst="rect">
                      <a:avLst/>
                    </a:prstGeom>
                    <a:noFill/>
                    <a:ln>
                      <a:noFill/>
                    </a:ln>
                    <a:extLst>
                      <a:ext uri="{53640926-AAD7-44D8-BBD7-CCE9431645EC}">
                        <a14:shadowObscured xmlns:a14="http://schemas.microsoft.com/office/drawing/2010/main"/>
                      </a:ext>
                    </a:extLst>
                  </pic:spPr>
                </pic:pic>
              </a:graphicData>
            </a:graphic>
          </wp:inline>
        </w:drawing>
      </w:r>
      <w:r>
        <w:rPr>
          <w:rFonts w:ascii="Georgia" w:hAnsi="Georgia" w:cs="Arial"/>
          <w:b/>
          <w:noProof/>
          <w:color w:val="004855" w:themeColor="text1"/>
          <w:sz w:val="22"/>
          <w:szCs w:val="22"/>
          <w:lang w:eastAsia="en-AU"/>
        </w:rPr>
        <w:drawing>
          <wp:inline distT="0" distB="0" distL="0" distR="0" wp14:anchorId="487D2312" wp14:editId="03B7324C">
            <wp:extent cx="1059180" cy="388620"/>
            <wp:effectExtent l="0" t="0" r="7620" b="0"/>
            <wp:docPr id="426" name="Picture 4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rotWithShape="1">
                    <a:blip r:embed="rId19">
                      <a:extLst>
                        <a:ext uri="{28A0092B-C50C-407E-A947-70E740481C1C}">
                          <a14:useLocalDpi xmlns:a14="http://schemas.microsoft.com/office/drawing/2010/main" val="0"/>
                        </a:ext>
                      </a:extLst>
                    </a:blip>
                    <a:srcRect t="46325" b="16176"/>
                    <a:stretch/>
                  </pic:blipFill>
                  <pic:spPr bwMode="auto">
                    <a:xfrm>
                      <a:off x="0" y="0"/>
                      <a:ext cx="1059180" cy="388620"/>
                    </a:xfrm>
                    <a:prstGeom prst="rect">
                      <a:avLst/>
                    </a:prstGeom>
                    <a:noFill/>
                    <a:ln>
                      <a:noFill/>
                    </a:ln>
                    <a:extLst>
                      <a:ext uri="{53640926-AAD7-44D8-BBD7-CCE9431645EC}">
                        <a14:shadowObscured xmlns:a14="http://schemas.microsoft.com/office/drawing/2010/main"/>
                      </a:ext>
                    </a:extLst>
                  </pic:spPr>
                </pic:pic>
              </a:graphicData>
            </a:graphic>
          </wp:inline>
        </w:drawing>
      </w:r>
      <w:r>
        <w:rPr>
          <w:rFonts w:ascii="Georgia" w:hAnsi="Georgia" w:cs="Arial"/>
          <w:b/>
          <w:noProof/>
          <w:color w:val="004855" w:themeColor="text1"/>
          <w:sz w:val="22"/>
          <w:szCs w:val="22"/>
          <w:lang w:eastAsia="en-AU"/>
        </w:rPr>
        <w:drawing>
          <wp:inline distT="0" distB="0" distL="0" distR="0" wp14:anchorId="26114F66" wp14:editId="011FC1F8">
            <wp:extent cx="1059180" cy="167640"/>
            <wp:effectExtent l="0" t="0" r="7620" b="3810"/>
            <wp:docPr id="427" name="Picture 4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rotWithShape="1">
                    <a:blip r:embed="rId19">
                      <a:extLst>
                        <a:ext uri="{28A0092B-C50C-407E-A947-70E740481C1C}">
                          <a14:useLocalDpi xmlns:a14="http://schemas.microsoft.com/office/drawing/2010/main" val="0"/>
                        </a:ext>
                      </a:extLst>
                    </a:blip>
                    <a:srcRect t="83824"/>
                    <a:stretch/>
                  </pic:blipFill>
                  <pic:spPr bwMode="auto">
                    <a:xfrm>
                      <a:off x="0" y="0"/>
                      <a:ext cx="1059180" cy="167640"/>
                    </a:xfrm>
                    <a:prstGeom prst="rect">
                      <a:avLst/>
                    </a:prstGeom>
                    <a:noFill/>
                    <a:ln>
                      <a:noFill/>
                    </a:ln>
                    <a:extLst>
                      <a:ext uri="{53640926-AAD7-44D8-BBD7-CCE9431645EC}">
                        <a14:shadowObscured xmlns:a14="http://schemas.microsoft.com/office/drawing/2010/main"/>
                      </a:ext>
                    </a:extLst>
                  </pic:spPr>
                </pic:pic>
              </a:graphicData>
            </a:graphic>
          </wp:inline>
        </w:drawing>
      </w:r>
    </w:p>
    <w:p w:rsidR="00B905E6" w:rsidRDefault="00B905E6" w:rsidP="00464E2B">
      <w:pPr>
        <w:rPr>
          <w:rFonts w:ascii="Georgia" w:hAnsi="Georgia" w:cs="Arial"/>
          <w:b/>
          <w:color w:val="004855" w:themeColor="text1"/>
          <w:sz w:val="22"/>
          <w:szCs w:val="22"/>
          <w:lang w:val="en-US"/>
        </w:rPr>
      </w:pPr>
    </w:p>
    <w:p w:rsidR="00B905E6" w:rsidRDefault="00B905E6" w:rsidP="00464E2B">
      <w:pPr>
        <w:rPr>
          <w:rFonts w:ascii="Georgia" w:hAnsi="Georgia" w:cs="Arial"/>
          <w:b/>
          <w:color w:val="004855" w:themeColor="text1"/>
          <w:sz w:val="22"/>
          <w:szCs w:val="22"/>
          <w:lang w:val="en-US"/>
        </w:rPr>
      </w:pPr>
    </w:p>
    <w:p w:rsidR="00464E2B" w:rsidRPr="001567F7" w:rsidRDefault="00464E2B" w:rsidP="00464E2B">
      <w:pPr>
        <w:rPr>
          <w:rFonts w:ascii="Georgia" w:hAnsi="Georgia" w:cs="Arial"/>
          <w:b/>
          <w:color w:val="004855" w:themeColor="text1"/>
          <w:sz w:val="20"/>
          <w:szCs w:val="20"/>
          <w:lang w:val="en-US"/>
        </w:rPr>
      </w:pPr>
      <w:r w:rsidRPr="001567F7">
        <w:rPr>
          <w:rFonts w:ascii="Georgia" w:hAnsi="Georgia" w:cs="Arial"/>
          <w:b/>
          <w:color w:val="004855" w:themeColor="text1"/>
          <w:sz w:val="20"/>
          <w:szCs w:val="20"/>
          <w:lang w:val="en-US"/>
        </w:rPr>
        <w:t xml:space="preserve">Table </w:t>
      </w:r>
      <w:r w:rsidR="00D0012B" w:rsidRPr="001567F7">
        <w:rPr>
          <w:rFonts w:ascii="Georgia" w:hAnsi="Georgia" w:cs="Arial"/>
          <w:b/>
          <w:color w:val="004855" w:themeColor="text1"/>
          <w:sz w:val="20"/>
          <w:szCs w:val="20"/>
          <w:lang w:val="en-US"/>
        </w:rPr>
        <w:t>13</w:t>
      </w:r>
      <w:r w:rsidRPr="001567F7">
        <w:rPr>
          <w:rFonts w:ascii="Georgia" w:hAnsi="Georgia" w:cs="Arial"/>
          <w:b/>
          <w:color w:val="004855" w:themeColor="text1"/>
          <w:sz w:val="20"/>
          <w:szCs w:val="20"/>
          <w:lang w:val="en-US"/>
        </w:rPr>
        <w:t xml:space="preserve">: Asset replacement ratio range, by provider size </w:t>
      </w:r>
    </w:p>
    <w:tbl>
      <w:tblPr>
        <w:tblW w:w="5092" w:type="pct"/>
        <w:tblLook w:val="04A0" w:firstRow="1" w:lastRow="0" w:firstColumn="1" w:lastColumn="0" w:noHBand="0" w:noVBand="1"/>
      </w:tblPr>
      <w:tblGrid>
        <w:gridCol w:w="2303"/>
        <w:gridCol w:w="1443"/>
        <w:gridCol w:w="1610"/>
        <w:gridCol w:w="16"/>
        <w:gridCol w:w="1390"/>
        <w:gridCol w:w="1573"/>
        <w:gridCol w:w="1413"/>
      </w:tblGrid>
      <w:tr w:rsidR="00464E2B" w:rsidRPr="00797118" w:rsidTr="001567F7">
        <w:trPr>
          <w:trHeight w:val="300"/>
        </w:trPr>
        <w:tc>
          <w:tcPr>
            <w:tcW w:w="1181" w:type="pct"/>
            <w:tcBorders>
              <w:top w:val="nil"/>
              <w:left w:val="nil"/>
              <w:bottom w:val="single" w:sz="4" w:space="0" w:color="366092"/>
              <w:right w:val="nil"/>
            </w:tcBorders>
            <w:shd w:val="clear" w:color="auto" w:fill="004855"/>
            <w:noWrap/>
            <w:vAlign w:val="center"/>
            <w:hideMark/>
          </w:tcPr>
          <w:p w:rsidR="00464E2B" w:rsidRPr="00797118" w:rsidRDefault="00464E2B" w:rsidP="00C86061">
            <w:pPr>
              <w:spacing w:after="0"/>
              <w:rPr>
                <w:rFonts w:asciiTheme="minorHAnsi" w:hAnsiTheme="minorHAnsi" w:cstheme="minorHAnsi"/>
                <w:b/>
                <w:sz w:val="20"/>
                <w:szCs w:val="20"/>
              </w:rPr>
            </w:pPr>
          </w:p>
        </w:tc>
        <w:tc>
          <w:tcPr>
            <w:tcW w:w="740" w:type="pct"/>
            <w:tcBorders>
              <w:top w:val="nil"/>
              <w:left w:val="nil"/>
              <w:bottom w:val="single" w:sz="4" w:space="0" w:color="366092"/>
              <w:right w:val="nil"/>
            </w:tcBorders>
            <w:shd w:val="clear" w:color="auto" w:fill="004855"/>
            <w:noWrap/>
            <w:vAlign w:val="center"/>
          </w:tcPr>
          <w:p w:rsidR="00464E2B" w:rsidRPr="00797118" w:rsidRDefault="00464E2B" w:rsidP="00C86061">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826" w:type="pct"/>
            <w:tcBorders>
              <w:top w:val="nil"/>
              <w:left w:val="nil"/>
              <w:bottom w:val="single" w:sz="4" w:space="0" w:color="366092"/>
              <w:right w:val="nil"/>
            </w:tcBorders>
            <w:shd w:val="clear" w:color="auto" w:fill="004855"/>
            <w:vAlign w:val="center"/>
          </w:tcPr>
          <w:p w:rsidR="00464E2B" w:rsidRPr="00797118" w:rsidRDefault="00464E2B" w:rsidP="003653F7">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721" w:type="pct"/>
            <w:gridSpan w:val="2"/>
            <w:tcBorders>
              <w:top w:val="nil"/>
              <w:left w:val="nil"/>
              <w:bottom w:val="single" w:sz="4" w:space="0" w:color="366092"/>
              <w:right w:val="nil"/>
            </w:tcBorders>
            <w:shd w:val="clear" w:color="auto" w:fill="004855"/>
            <w:noWrap/>
            <w:vAlign w:val="center"/>
          </w:tcPr>
          <w:p w:rsidR="00464E2B" w:rsidRPr="00797118" w:rsidRDefault="00464E2B" w:rsidP="003653F7">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807" w:type="pct"/>
            <w:tcBorders>
              <w:top w:val="nil"/>
              <w:left w:val="nil"/>
              <w:bottom w:val="single" w:sz="4" w:space="0" w:color="366092"/>
              <w:right w:val="nil"/>
            </w:tcBorders>
            <w:shd w:val="clear" w:color="auto" w:fill="004855"/>
            <w:noWrap/>
            <w:vAlign w:val="center"/>
          </w:tcPr>
          <w:p w:rsidR="00464E2B" w:rsidRPr="00797118" w:rsidRDefault="00464E2B" w:rsidP="00446F9F">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726" w:type="pct"/>
            <w:tcBorders>
              <w:top w:val="nil"/>
              <w:left w:val="nil"/>
              <w:bottom w:val="single" w:sz="4" w:space="0" w:color="366092"/>
              <w:right w:val="nil"/>
            </w:tcBorders>
            <w:shd w:val="clear" w:color="auto" w:fill="004855"/>
            <w:vAlign w:val="center"/>
          </w:tcPr>
          <w:p w:rsidR="00464E2B" w:rsidRPr="00797118" w:rsidRDefault="00464E2B" w:rsidP="008C4455">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464E2B" w:rsidRPr="00797118" w:rsidTr="001567F7">
        <w:trPr>
          <w:trHeight w:val="300"/>
        </w:trPr>
        <w:tc>
          <w:tcPr>
            <w:tcW w:w="1181" w:type="pct"/>
            <w:tcBorders>
              <w:top w:val="nil"/>
              <w:left w:val="nil"/>
              <w:bottom w:val="single" w:sz="4" w:space="0" w:color="366092"/>
              <w:right w:val="nil"/>
            </w:tcBorders>
            <w:shd w:val="clear" w:color="auto" w:fill="auto"/>
            <w:noWrap/>
            <w:vAlign w:val="center"/>
          </w:tcPr>
          <w:p w:rsidR="00464E2B" w:rsidRPr="00DC6756" w:rsidRDefault="00464E2B" w:rsidP="00C86061">
            <w:pPr>
              <w:spacing w:after="0"/>
              <w:rPr>
                <w:rFonts w:asciiTheme="minorHAnsi" w:hAnsiTheme="minorHAnsi" w:cstheme="minorHAnsi"/>
                <w:sz w:val="20"/>
                <w:szCs w:val="20"/>
              </w:rPr>
            </w:pPr>
            <w:r w:rsidRPr="00DC6756">
              <w:rPr>
                <w:rFonts w:asciiTheme="minorHAnsi" w:hAnsiTheme="minorHAnsi" w:cstheme="minorHAnsi"/>
                <w:sz w:val="20"/>
                <w:szCs w:val="20"/>
              </w:rPr>
              <w:t>&lt;100</w:t>
            </w:r>
          </w:p>
        </w:tc>
        <w:tc>
          <w:tcPr>
            <w:tcW w:w="740" w:type="pct"/>
            <w:tcBorders>
              <w:top w:val="nil"/>
              <w:left w:val="nil"/>
              <w:bottom w:val="single" w:sz="4" w:space="0" w:color="366092"/>
              <w:right w:val="nil"/>
            </w:tcBorders>
            <w:vAlign w:val="center"/>
          </w:tcPr>
          <w:p w:rsidR="00464E2B" w:rsidRPr="00DC6756" w:rsidRDefault="00464E2B" w:rsidP="00C86061">
            <w:pPr>
              <w:spacing w:after="0"/>
              <w:jc w:val="center"/>
              <w:rPr>
                <w:rFonts w:asciiTheme="minorHAnsi" w:hAnsiTheme="minorHAnsi" w:cstheme="minorHAnsi"/>
                <w:sz w:val="20"/>
                <w:szCs w:val="20"/>
              </w:rPr>
            </w:pPr>
            <w:r w:rsidRPr="00DC6756">
              <w:rPr>
                <w:rFonts w:asciiTheme="minorHAnsi" w:hAnsiTheme="minorHAnsi" w:cstheme="minorHAnsi"/>
                <w:sz w:val="20"/>
                <w:szCs w:val="20"/>
              </w:rPr>
              <w:t>0.0</w:t>
            </w:r>
          </w:p>
        </w:tc>
        <w:tc>
          <w:tcPr>
            <w:tcW w:w="834" w:type="pct"/>
            <w:gridSpan w:val="2"/>
            <w:tcBorders>
              <w:top w:val="nil"/>
              <w:left w:val="nil"/>
              <w:bottom w:val="single" w:sz="4" w:space="0" w:color="366092"/>
              <w:right w:val="nil"/>
            </w:tcBorders>
            <w:shd w:val="clear" w:color="auto" w:fill="auto"/>
            <w:noWrap/>
            <w:vAlign w:val="center"/>
          </w:tcPr>
          <w:p w:rsidR="00464E2B" w:rsidRPr="00DC6756" w:rsidRDefault="00464E2B" w:rsidP="003653F7">
            <w:pPr>
              <w:spacing w:after="0"/>
              <w:jc w:val="center"/>
              <w:rPr>
                <w:rFonts w:asciiTheme="minorHAnsi" w:hAnsiTheme="minorHAnsi" w:cstheme="minorHAnsi"/>
                <w:sz w:val="20"/>
                <w:szCs w:val="20"/>
              </w:rPr>
            </w:pPr>
            <w:r w:rsidRPr="00DC6756">
              <w:rPr>
                <w:rFonts w:asciiTheme="minorHAnsi" w:hAnsiTheme="minorHAnsi" w:cstheme="minorHAnsi"/>
                <w:sz w:val="20"/>
                <w:szCs w:val="20"/>
              </w:rPr>
              <w:t>0.6</w:t>
            </w:r>
          </w:p>
        </w:tc>
        <w:tc>
          <w:tcPr>
            <w:tcW w:w="713" w:type="pct"/>
            <w:tcBorders>
              <w:top w:val="nil"/>
              <w:left w:val="nil"/>
              <w:bottom w:val="single" w:sz="4" w:space="0" w:color="366092"/>
              <w:right w:val="nil"/>
            </w:tcBorders>
            <w:shd w:val="clear" w:color="auto" w:fill="auto"/>
            <w:noWrap/>
            <w:vAlign w:val="center"/>
          </w:tcPr>
          <w:p w:rsidR="00464E2B" w:rsidRPr="00DC6756" w:rsidRDefault="00464E2B" w:rsidP="003653F7">
            <w:pPr>
              <w:spacing w:after="0"/>
              <w:jc w:val="center"/>
              <w:rPr>
                <w:rFonts w:asciiTheme="minorHAnsi" w:hAnsiTheme="minorHAnsi" w:cstheme="minorHAnsi"/>
                <w:sz w:val="20"/>
                <w:szCs w:val="20"/>
              </w:rPr>
            </w:pPr>
            <w:r w:rsidRPr="00DC6756">
              <w:rPr>
                <w:rFonts w:asciiTheme="minorHAnsi" w:hAnsiTheme="minorHAnsi" w:cstheme="minorHAnsi"/>
                <w:sz w:val="20"/>
                <w:szCs w:val="20"/>
              </w:rPr>
              <w:t>1.1</w:t>
            </w:r>
          </w:p>
        </w:tc>
        <w:tc>
          <w:tcPr>
            <w:tcW w:w="807" w:type="pct"/>
            <w:tcBorders>
              <w:top w:val="nil"/>
              <w:left w:val="nil"/>
              <w:bottom w:val="single" w:sz="4" w:space="0" w:color="366092"/>
              <w:right w:val="nil"/>
            </w:tcBorders>
            <w:shd w:val="clear" w:color="auto" w:fill="auto"/>
            <w:noWrap/>
            <w:vAlign w:val="center"/>
          </w:tcPr>
          <w:p w:rsidR="00464E2B" w:rsidRPr="00DC6756" w:rsidRDefault="00464E2B" w:rsidP="00446F9F">
            <w:pPr>
              <w:spacing w:after="0"/>
              <w:jc w:val="center"/>
              <w:rPr>
                <w:rFonts w:asciiTheme="minorHAnsi" w:hAnsiTheme="minorHAnsi" w:cstheme="minorHAnsi"/>
                <w:sz w:val="20"/>
                <w:szCs w:val="20"/>
              </w:rPr>
            </w:pPr>
            <w:r w:rsidRPr="00DC6756">
              <w:rPr>
                <w:rFonts w:asciiTheme="minorHAnsi" w:hAnsiTheme="minorHAnsi" w:cstheme="minorHAnsi"/>
                <w:sz w:val="20"/>
                <w:szCs w:val="20"/>
              </w:rPr>
              <w:t>2.0</w:t>
            </w:r>
          </w:p>
        </w:tc>
        <w:tc>
          <w:tcPr>
            <w:tcW w:w="726" w:type="pct"/>
            <w:tcBorders>
              <w:top w:val="nil"/>
              <w:left w:val="nil"/>
              <w:bottom w:val="single" w:sz="4" w:space="0" w:color="366092"/>
              <w:right w:val="nil"/>
            </w:tcBorders>
            <w:vAlign w:val="center"/>
          </w:tcPr>
          <w:p w:rsidR="00464E2B" w:rsidRPr="00DC6756" w:rsidRDefault="00464E2B" w:rsidP="008C4455">
            <w:pPr>
              <w:spacing w:after="0"/>
              <w:jc w:val="center"/>
              <w:rPr>
                <w:rFonts w:asciiTheme="minorHAnsi" w:hAnsiTheme="minorHAnsi" w:cstheme="minorHAnsi"/>
                <w:sz w:val="20"/>
                <w:szCs w:val="20"/>
              </w:rPr>
            </w:pPr>
            <w:r w:rsidRPr="00DC6756">
              <w:rPr>
                <w:rFonts w:asciiTheme="minorHAnsi" w:hAnsiTheme="minorHAnsi" w:cstheme="minorHAnsi"/>
                <w:sz w:val="20"/>
                <w:szCs w:val="20"/>
              </w:rPr>
              <w:t>10.7</w:t>
            </w:r>
          </w:p>
        </w:tc>
      </w:tr>
      <w:tr w:rsidR="00464E2B" w:rsidRPr="00797118" w:rsidTr="001567F7">
        <w:trPr>
          <w:trHeight w:val="300"/>
        </w:trPr>
        <w:tc>
          <w:tcPr>
            <w:tcW w:w="1181" w:type="pct"/>
            <w:tcBorders>
              <w:top w:val="nil"/>
              <w:left w:val="nil"/>
              <w:bottom w:val="single" w:sz="4" w:space="0" w:color="366092"/>
              <w:right w:val="nil"/>
            </w:tcBorders>
            <w:shd w:val="clear" w:color="auto" w:fill="auto"/>
            <w:noWrap/>
            <w:vAlign w:val="center"/>
          </w:tcPr>
          <w:p w:rsidR="00464E2B" w:rsidRPr="00DC6756" w:rsidRDefault="00464E2B" w:rsidP="00C86061">
            <w:pPr>
              <w:spacing w:after="0"/>
              <w:rPr>
                <w:rFonts w:asciiTheme="minorHAnsi" w:hAnsiTheme="minorHAnsi" w:cstheme="minorHAnsi"/>
                <w:sz w:val="20"/>
                <w:szCs w:val="20"/>
              </w:rPr>
            </w:pPr>
            <w:r w:rsidRPr="00DC6756">
              <w:rPr>
                <w:rFonts w:asciiTheme="minorHAnsi" w:hAnsiTheme="minorHAnsi" w:cstheme="minorHAnsi"/>
                <w:sz w:val="20"/>
                <w:szCs w:val="20"/>
              </w:rPr>
              <w:t>100</w:t>
            </w:r>
            <w:r w:rsidR="00934538">
              <w:rPr>
                <w:rFonts w:asciiTheme="minorHAnsi" w:hAnsiTheme="minorHAnsi" w:cstheme="minorHAnsi"/>
                <w:sz w:val="20"/>
                <w:szCs w:val="20"/>
              </w:rPr>
              <w:t xml:space="preserve"> ≤ </w:t>
            </w:r>
            <w:r w:rsidRPr="00DC6756">
              <w:rPr>
                <w:rFonts w:asciiTheme="minorHAnsi" w:hAnsiTheme="minorHAnsi" w:cstheme="minorHAnsi"/>
                <w:sz w:val="20"/>
                <w:szCs w:val="20"/>
              </w:rPr>
              <w:t>499</w:t>
            </w:r>
          </w:p>
        </w:tc>
        <w:tc>
          <w:tcPr>
            <w:tcW w:w="740" w:type="pct"/>
            <w:tcBorders>
              <w:top w:val="nil"/>
              <w:left w:val="nil"/>
              <w:bottom w:val="single" w:sz="4" w:space="0" w:color="366092"/>
              <w:right w:val="nil"/>
            </w:tcBorders>
            <w:vAlign w:val="center"/>
          </w:tcPr>
          <w:p w:rsidR="00464E2B" w:rsidRPr="00DC6756" w:rsidRDefault="00464E2B" w:rsidP="00C86061">
            <w:pPr>
              <w:spacing w:after="0"/>
              <w:jc w:val="center"/>
              <w:rPr>
                <w:rFonts w:asciiTheme="minorHAnsi" w:hAnsiTheme="minorHAnsi" w:cstheme="minorHAnsi"/>
                <w:sz w:val="20"/>
                <w:szCs w:val="20"/>
              </w:rPr>
            </w:pPr>
            <w:r w:rsidRPr="00DC6756">
              <w:rPr>
                <w:rFonts w:asciiTheme="minorHAnsi" w:hAnsiTheme="minorHAnsi" w:cstheme="minorHAnsi"/>
                <w:sz w:val="20"/>
                <w:szCs w:val="20"/>
              </w:rPr>
              <w:t>0.1</w:t>
            </w:r>
          </w:p>
        </w:tc>
        <w:tc>
          <w:tcPr>
            <w:tcW w:w="834" w:type="pct"/>
            <w:gridSpan w:val="2"/>
            <w:tcBorders>
              <w:top w:val="nil"/>
              <w:left w:val="nil"/>
              <w:bottom w:val="single" w:sz="4" w:space="0" w:color="366092"/>
              <w:right w:val="nil"/>
            </w:tcBorders>
            <w:shd w:val="clear" w:color="auto" w:fill="auto"/>
            <w:noWrap/>
            <w:vAlign w:val="center"/>
          </w:tcPr>
          <w:p w:rsidR="00464E2B" w:rsidRPr="00DC6756" w:rsidRDefault="00464E2B" w:rsidP="003653F7">
            <w:pPr>
              <w:spacing w:after="0"/>
              <w:jc w:val="center"/>
              <w:rPr>
                <w:rFonts w:asciiTheme="minorHAnsi" w:hAnsiTheme="minorHAnsi" w:cstheme="minorHAnsi"/>
                <w:sz w:val="20"/>
                <w:szCs w:val="20"/>
              </w:rPr>
            </w:pPr>
            <w:r w:rsidRPr="00DC6756">
              <w:rPr>
                <w:rFonts w:asciiTheme="minorHAnsi" w:hAnsiTheme="minorHAnsi" w:cstheme="minorHAnsi"/>
                <w:sz w:val="20"/>
                <w:szCs w:val="20"/>
              </w:rPr>
              <w:t>0.8</w:t>
            </w:r>
          </w:p>
        </w:tc>
        <w:tc>
          <w:tcPr>
            <w:tcW w:w="713" w:type="pct"/>
            <w:tcBorders>
              <w:top w:val="nil"/>
              <w:left w:val="nil"/>
              <w:bottom w:val="single" w:sz="4" w:space="0" w:color="366092"/>
              <w:right w:val="nil"/>
            </w:tcBorders>
            <w:shd w:val="clear" w:color="auto" w:fill="auto"/>
            <w:noWrap/>
            <w:vAlign w:val="center"/>
          </w:tcPr>
          <w:p w:rsidR="00464E2B" w:rsidRPr="00DC6756" w:rsidRDefault="00464E2B" w:rsidP="003653F7">
            <w:pPr>
              <w:spacing w:after="0"/>
              <w:jc w:val="center"/>
              <w:rPr>
                <w:rFonts w:asciiTheme="minorHAnsi" w:hAnsiTheme="minorHAnsi" w:cstheme="minorHAnsi"/>
                <w:sz w:val="20"/>
                <w:szCs w:val="20"/>
              </w:rPr>
            </w:pPr>
            <w:r w:rsidRPr="00DC6756">
              <w:rPr>
                <w:rFonts w:asciiTheme="minorHAnsi" w:hAnsiTheme="minorHAnsi" w:cstheme="minorHAnsi"/>
                <w:sz w:val="20"/>
                <w:szCs w:val="20"/>
              </w:rPr>
              <w:t>1.2</w:t>
            </w:r>
          </w:p>
        </w:tc>
        <w:tc>
          <w:tcPr>
            <w:tcW w:w="807" w:type="pct"/>
            <w:tcBorders>
              <w:top w:val="nil"/>
              <w:left w:val="nil"/>
              <w:bottom w:val="single" w:sz="4" w:space="0" w:color="366092"/>
              <w:right w:val="nil"/>
            </w:tcBorders>
            <w:shd w:val="clear" w:color="auto" w:fill="auto"/>
            <w:noWrap/>
            <w:vAlign w:val="center"/>
          </w:tcPr>
          <w:p w:rsidR="00464E2B" w:rsidRPr="00DC6756" w:rsidRDefault="00464E2B" w:rsidP="00446F9F">
            <w:pPr>
              <w:spacing w:after="0"/>
              <w:jc w:val="center"/>
              <w:rPr>
                <w:rFonts w:asciiTheme="minorHAnsi" w:hAnsiTheme="minorHAnsi" w:cstheme="minorHAnsi"/>
                <w:sz w:val="20"/>
                <w:szCs w:val="20"/>
              </w:rPr>
            </w:pPr>
            <w:r w:rsidRPr="00DC6756">
              <w:rPr>
                <w:rFonts w:asciiTheme="minorHAnsi" w:hAnsiTheme="minorHAnsi" w:cstheme="minorHAnsi"/>
                <w:sz w:val="20"/>
                <w:szCs w:val="20"/>
              </w:rPr>
              <w:t>2.0</w:t>
            </w:r>
          </w:p>
        </w:tc>
        <w:tc>
          <w:tcPr>
            <w:tcW w:w="726" w:type="pct"/>
            <w:tcBorders>
              <w:top w:val="nil"/>
              <w:left w:val="nil"/>
              <w:bottom w:val="single" w:sz="4" w:space="0" w:color="366092"/>
              <w:right w:val="nil"/>
            </w:tcBorders>
            <w:vAlign w:val="center"/>
          </w:tcPr>
          <w:p w:rsidR="00464E2B" w:rsidRPr="00DC6756" w:rsidRDefault="00464E2B" w:rsidP="008C4455">
            <w:pPr>
              <w:spacing w:after="0"/>
              <w:jc w:val="center"/>
              <w:rPr>
                <w:rFonts w:asciiTheme="minorHAnsi" w:hAnsiTheme="minorHAnsi" w:cstheme="minorHAnsi"/>
                <w:sz w:val="20"/>
                <w:szCs w:val="20"/>
              </w:rPr>
            </w:pPr>
            <w:r w:rsidRPr="00DC6756">
              <w:rPr>
                <w:rFonts w:asciiTheme="minorHAnsi" w:hAnsiTheme="minorHAnsi" w:cstheme="minorHAnsi"/>
                <w:sz w:val="20"/>
                <w:szCs w:val="20"/>
              </w:rPr>
              <w:t>11.4</w:t>
            </w:r>
          </w:p>
        </w:tc>
      </w:tr>
      <w:tr w:rsidR="00464E2B" w:rsidRPr="00797118" w:rsidTr="001567F7">
        <w:trPr>
          <w:trHeight w:val="300"/>
        </w:trPr>
        <w:tc>
          <w:tcPr>
            <w:tcW w:w="1181" w:type="pct"/>
            <w:tcBorders>
              <w:top w:val="nil"/>
              <w:left w:val="nil"/>
              <w:bottom w:val="single" w:sz="4" w:space="0" w:color="366092"/>
              <w:right w:val="nil"/>
            </w:tcBorders>
            <w:shd w:val="clear" w:color="auto" w:fill="auto"/>
            <w:noWrap/>
            <w:vAlign w:val="center"/>
          </w:tcPr>
          <w:p w:rsidR="00464E2B" w:rsidRPr="00DC6756" w:rsidRDefault="00464E2B" w:rsidP="00C86061">
            <w:pPr>
              <w:spacing w:after="0"/>
              <w:rPr>
                <w:rFonts w:asciiTheme="minorHAnsi" w:hAnsiTheme="minorHAnsi" w:cstheme="minorHAnsi"/>
                <w:sz w:val="20"/>
                <w:szCs w:val="20"/>
              </w:rPr>
            </w:pPr>
            <w:r w:rsidRPr="00DC6756">
              <w:rPr>
                <w:rFonts w:asciiTheme="minorHAnsi" w:hAnsiTheme="minorHAnsi" w:cstheme="minorHAnsi"/>
                <w:sz w:val="20"/>
                <w:szCs w:val="20"/>
              </w:rPr>
              <w:t>500</w:t>
            </w:r>
            <w:r w:rsidR="00934538">
              <w:rPr>
                <w:rFonts w:asciiTheme="minorHAnsi" w:hAnsiTheme="minorHAnsi" w:cstheme="minorHAnsi"/>
                <w:sz w:val="20"/>
                <w:szCs w:val="20"/>
              </w:rPr>
              <w:t xml:space="preserve"> ≤ </w:t>
            </w:r>
            <w:r w:rsidRPr="00DC6756">
              <w:rPr>
                <w:rFonts w:asciiTheme="minorHAnsi" w:hAnsiTheme="minorHAnsi" w:cstheme="minorHAnsi"/>
                <w:sz w:val="20"/>
                <w:szCs w:val="20"/>
              </w:rPr>
              <w:t>4</w:t>
            </w:r>
            <w:r w:rsidR="00E614D3">
              <w:rPr>
                <w:rFonts w:asciiTheme="minorHAnsi" w:hAnsiTheme="minorHAnsi" w:cstheme="minorHAnsi"/>
                <w:sz w:val="20"/>
                <w:szCs w:val="20"/>
              </w:rPr>
              <w:t>,</w:t>
            </w:r>
            <w:r w:rsidRPr="00DC6756">
              <w:rPr>
                <w:rFonts w:asciiTheme="minorHAnsi" w:hAnsiTheme="minorHAnsi" w:cstheme="minorHAnsi"/>
                <w:sz w:val="20"/>
                <w:szCs w:val="20"/>
              </w:rPr>
              <w:t>999</w:t>
            </w:r>
          </w:p>
        </w:tc>
        <w:tc>
          <w:tcPr>
            <w:tcW w:w="740" w:type="pct"/>
            <w:tcBorders>
              <w:top w:val="nil"/>
              <w:left w:val="nil"/>
              <w:bottom w:val="single" w:sz="4" w:space="0" w:color="366092"/>
              <w:right w:val="nil"/>
            </w:tcBorders>
            <w:vAlign w:val="center"/>
          </w:tcPr>
          <w:p w:rsidR="00464E2B" w:rsidRPr="00DC6756" w:rsidRDefault="00464E2B" w:rsidP="00C86061">
            <w:pPr>
              <w:spacing w:after="0"/>
              <w:jc w:val="center"/>
              <w:rPr>
                <w:rFonts w:asciiTheme="minorHAnsi" w:hAnsiTheme="minorHAnsi" w:cstheme="minorHAnsi"/>
                <w:sz w:val="20"/>
                <w:szCs w:val="20"/>
              </w:rPr>
            </w:pPr>
            <w:r w:rsidRPr="00DC6756">
              <w:rPr>
                <w:rFonts w:asciiTheme="minorHAnsi" w:hAnsiTheme="minorHAnsi" w:cstheme="minorHAnsi"/>
                <w:sz w:val="20"/>
                <w:szCs w:val="20"/>
              </w:rPr>
              <w:t>0.0</w:t>
            </w:r>
          </w:p>
        </w:tc>
        <w:tc>
          <w:tcPr>
            <w:tcW w:w="834" w:type="pct"/>
            <w:gridSpan w:val="2"/>
            <w:tcBorders>
              <w:top w:val="nil"/>
              <w:left w:val="nil"/>
              <w:bottom w:val="single" w:sz="4" w:space="0" w:color="366092"/>
              <w:right w:val="nil"/>
            </w:tcBorders>
            <w:shd w:val="clear" w:color="auto" w:fill="auto"/>
            <w:noWrap/>
            <w:vAlign w:val="center"/>
          </w:tcPr>
          <w:p w:rsidR="00464E2B" w:rsidRPr="00DC6756" w:rsidRDefault="00464E2B" w:rsidP="003653F7">
            <w:pPr>
              <w:spacing w:after="0"/>
              <w:jc w:val="center"/>
              <w:rPr>
                <w:rFonts w:asciiTheme="minorHAnsi" w:hAnsiTheme="minorHAnsi" w:cstheme="minorHAnsi"/>
                <w:sz w:val="20"/>
                <w:szCs w:val="20"/>
              </w:rPr>
            </w:pPr>
            <w:r w:rsidRPr="00DC6756">
              <w:rPr>
                <w:rFonts w:asciiTheme="minorHAnsi" w:hAnsiTheme="minorHAnsi" w:cstheme="minorHAnsi"/>
                <w:sz w:val="20"/>
                <w:szCs w:val="20"/>
              </w:rPr>
              <w:t>0.6</w:t>
            </w:r>
          </w:p>
        </w:tc>
        <w:tc>
          <w:tcPr>
            <w:tcW w:w="713" w:type="pct"/>
            <w:tcBorders>
              <w:top w:val="nil"/>
              <w:left w:val="nil"/>
              <w:bottom w:val="single" w:sz="4" w:space="0" w:color="366092"/>
              <w:right w:val="nil"/>
            </w:tcBorders>
            <w:shd w:val="clear" w:color="auto" w:fill="auto"/>
            <w:noWrap/>
            <w:vAlign w:val="center"/>
          </w:tcPr>
          <w:p w:rsidR="00464E2B" w:rsidRPr="00DC6756" w:rsidRDefault="00464E2B" w:rsidP="003653F7">
            <w:pPr>
              <w:spacing w:after="0"/>
              <w:jc w:val="center"/>
              <w:rPr>
                <w:rFonts w:asciiTheme="minorHAnsi" w:hAnsiTheme="minorHAnsi" w:cstheme="minorHAnsi"/>
                <w:sz w:val="20"/>
                <w:szCs w:val="20"/>
              </w:rPr>
            </w:pPr>
            <w:r w:rsidRPr="00DC6756">
              <w:rPr>
                <w:rFonts w:asciiTheme="minorHAnsi" w:hAnsiTheme="minorHAnsi" w:cstheme="minorHAnsi"/>
                <w:sz w:val="20"/>
                <w:szCs w:val="20"/>
              </w:rPr>
              <w:t>1.4</w:t>
            </w:r>
          </w:p>
        </w:tc>
        <w:tc>
          <w:tcPr>
            <w:tcW w:w="807" w:type="pct"/>
            <w:tcBorders>
              <w:top w:val="nil"/>
              <w:left w:val="nil"/>
              <w:bottom w:val="single" w:sz="4" w:space="0" w:color="366092"/>
              <w:right w:val="nil"/>
            </w:tcBorders>
            <w:shd w:val="clear" w:color="auto" w:fill="auto"/>
            <w:noWrap/>
            <w:vAlign w:val="center"/>
          </w:tcPr>
          <w:p w:rsidR="00464E2B" w:rsidRPr="00DC6756" w:rsidRDefault="00464E2B" w:rsidP="00446F9F">
            <w:pPr>
              <w:spacing w:after="0"/>
              <w:jc w:val="center"/>
              <w:rPr>
                <w:rFonts w:asciiTheme="minorHAnsi" w:hAnsiTheme="minorHAnsi" w:cstheme="minorHAnsi"/>
                <w:sz w:val="20"/>
                <w:szCs w:val="20"/>
              </w:rPr>
            </w:pPr>
            <w:r w:rsidRPr="00DC6756">
              <w:rPr>
                <w:rFonts w:asciiTheme="minorHAnsi" w:hAnsiTheme="minorHAnsi" w:cstheme="minorHAnsi"/>
                <w:sz w:val="20"/>
                <w:szCs w:val="20"/>
              </w:rPr>
              <w:t>2.3</w:t>
            </w:r>
          </w:p>
        </w:tc>
        <w:tc>
          <w:tcPr>
            <w:tcW w:w="726" w:type="pct"/>
            <w:tcBorders>
              <w:top w:val="nil"/>
              <w:left w:val="nil"/>
              <w:bottom w:val="single" w:sz="4" w:space="0" w:color="366092"/>
              <w:right w:val="nil"/>
            </w:tcBorders>
            <w:vAlign w:val="center"/>
          </w:tcPr>
          <w:p w:rsidR="00464E2B" w:rsidRPr="00DC6756" w:rsidRDefault="00464E2B" w:rsidP="008C4455">
            <w:pPr>
              <w:spacing w:after="0"/>
              <w:jc w:val="center"/>
              <w:rPr>
                <w:rFonts w:asciiTheme="minorHAnsi" w:hAnsiTheme="minorHAnsi" w:cstheme="minorHAnsi"/>
                <w:sz w:val="20"/>
                <w:szCs w:val="20"/>
              </w:rPr>
            </w:pPr>
            <w:r w:rsidRPr="00DC6756">
              <w:rPr>
                <w:rFonts w:asciiTheme="minorHAnsi" w:hAnsiTheme="minorHAnsi" w:cstheme="minorHAnsi"/>
                <w:sz w:val="20"/>
                <w:szCs w:val="20"/>
              </w:rPr>
              <w:t>15.2</w:t>
            </w:r>
          </w:p>
        </w:tc>
      </w:tr>
      <w:tr w:rsidR="0095535B" w:rsidRPr="00797118" w:rsidTr="001567F7">
        <w:trPr>
          <w:trHeight w:val="300"/>
        </w:trPr>
        <w:tc>
          <w:tcPr>
            <w:tcW w:w="1181" w:type="pct"/>
            <w:tcBorders>
              <w:top w:val="nil"/>
              <w:left w:val="nil"/>
              <w:bottom w:val="single" w:sz="4" w:space="0" w:color="366092"/>
              <w:right w:val="nil"/>
            </w:tcBorders>
            <w:shd w:val="clear" w:color="auto" w:fill="auto"/>
            <w:noWrap/>
            <w:vAlign w:val="center"/>
          </w:tcPr>
          <w:p w:rsidR="0095535B" w:rsidRPr="00DC6756" w:rsidRDefault="0095535B" w:rsidP="00C86061">
            <w:pPr>
              <w:spacing w:after="0"/>
              <w:rPr>
                <w:rFonts w:asciiTheme="minorHAnsi" w:hAnsiTheme="minorHAnsi" w:cstheme="minorHAnsi"/>
                <w:sz w:val="20"/>
                <w:szCs w:val="20"/>
              </w:rPr>
            </w:pPr>
            <w:r w:rsidRPr="00E128BF">
              <w:rPr>
                <w:rFonts w:asciiTheme="minorHAnsi" w:hAnsiTheme="minorHAnsi" w:cstheme="minorHAnsi"/>
                <w:sz w:val="20"/>
                <w:szCs w:val="20"/>
              </w:rPr>
              <w:t>5</w:t>
            </w:r>
            <w:r w:rsidR="00E614D3">
              <w:rPr>
                <w:rFonts w:asciiTheme="minorHAnsi" w:hAnsiTheme="minorHAnsi" w:cstheme="minorHAnsi"/>
                <w:sz w:val="20"/>
                <w:szCs w:val="20"/>
              </w:rPr>
              <w:t>,</w:t>
            </w:r>
            <w:r w:rsidRPr="00E128BF">
              <w:rPr>
                <w:rFonts w:asciiTheme="minorHAnsi" w:hAnsiTheme="minorHAnsi" w:cstheme="minorHAnsi"/>
                <w:sz w:val="20"/>
                <w:szCs w:val="20"/>
              </w:rPr>
              <w:t>000</w:t>
            </w:r>
            <w:r w:rsidR="00DE2F04">
              <w:rPr>
                <w:rFonts w:asciiTheme="minorHAnsi" w:hAnsiTheme="minorHAnsi" w:cstheme="minorHAnsi"/>
                <w:sz w:val="20"/>
                <w:szCs w:val="20"/>
              </w:rPr>
              <w:t xml:space="preserve"> </w:t>
            </w:r>
            <w:r w:rsidRPr="00E128BF">
              <w:rPr>
                <w:rFonts w:asciiTheme="minorHAnsi" w:hAnsiTheme="minorHAnsi" w:cstheme="minorHAnsi"/>
                <w:sz w:val="20"/>
                <w:szCs w:val="20"/>
              </w:rPr>
              <w:t>≤</w:t>
            </w:r>
            <w:r w:rsidR="00DE2F04">
              <w:rPr>
                <w:rFonts w:asciiTheme="minorHAnsi" w:hAnsiTheme="minorHAnsi" w:cstheme="minorHAnsi"/>
                <w:sz w:val="20"/>
                <w:szCs w:val="20"/>
              </w:rPr>
              <w:t xml:space="preserve"> </w:t>
            </w:r>
            <w:r w:rsidRPr="00E128BF">
              <w:rPr>
                <w:rFonts w:asciiTheme="minorHAnsi" w:hAnsiTheme="minorHAnsi" w:cstheme="minorHAnsi"/>
                <w:sz w:val="20"/>
                <w:szCs w:val="20"/>
              </w:rPr>
              <w:t>19</w:t>
            </w:r>
            <w:r w:rsidR="00E614D3">
              <w:rPr>
                <w:rFonts w:asciiTheme="minorHAnsi" w:hAnsiTheme="minorHAnsi" w:cstheme="minorHAnsi"/>
                <w:sz w:val="20"/>
                <w:szCs w:val="20"/>
              </w:rPr>
              <w:t>,</w:t>
            </w:r>
            <w:r w:rsidRPr="00E128BF">
              <w:rPr>
                <w:rFonts w:asciiTheme="minorHAnsi" w:hAnsiTheme="minorHAnsi" w:cstheme="minorHAnsi"/>
                <w:sz w:val="20"/>
                <w:szCs w:val="20"/>
              </w:rPr>
              <w:t>999</w:t>
            </w:r>
          </w:p>
        </w:tc>
        <w:tc>
          <w:tcPr>
            <w:tcW w:w="740" w:type="pct"/>
            <w:tcBorders>
              <w:top w:val="nil"/>
              <w:left w:val="nil"/>
              <w:bottom w:val="single" w:sz="4" w:space="0" w:color="366092"/>
              <w:right w:val="nil"/>
            </w:tcBorders>
            <w:vAlign w:val="center"/>
          </w:tcPr>
          <w:p w:rsidR="0095535B" w:rsidRPr="00DC6756" w:rsidRDefault="0095535B" w:rsidP="00C86061">
            <w:pPr>
              <w:spacing w:after="0"/>
              <w:jc w:val="center"/>
              <w:rPr>
                <w:rFonts w:asciiTheme="minorHAnsi" w:hAnsiTheme="minorHAnsi" w:cstheme="minorHAnsi"/>
                <w:sz w:val="20"/>
                <w:szCs w:val="20"/>
              </w:rPr>
            </w:pPr>
            <w:r w:rsidRPr="00E128BF">
              <w:rPr>
                <w:rFonts w:asciiTheme="minorHAnsi" w:hAnsiTheme="minorHAnsi" w:cstheme="minorHAnsi"/>
                <w:sz w:val="20"/>
                <w:szCs w:val="20"/>
              </w:rPr>
              <w:t>0.8</w:t>
            </w:r>
          </w:p>
        </w:tc>
        <w:tc>
          <w:tcPr>
            <w:tcW w:w="834" w:type="pct"/>
            <w:gridSpan w:val="2"/>
            <w:tcBorders>
              <w:top w:val="nil"/>
              <w:left w:val="nil"/>
              <w:bottom w:val="single" w:sz="4" w:space="0" w:color="366092"/>
              <w:right w:val="nil"/>
            </w:tcBorders>
            <w:shd w:val="clear" w:color="auto" w:fill="auto"/>
            <w:noWrap/>
            <w:vAlign w:val="center"/>
          </w:tcPr>
          <w:p w:rsidR="0095535B" w:rsidRPr="00DC6756" w:rsidRDefault="0095535B" w:rsidP="003653F7">
            <w:pPr>
              <w:spacing w:after="0"/>
              <w:jc w:val="center"/>
              <w:rPr>
                <w:rFonts w:asciiTheme="minorHAnsi" w:hAnsiTheme="minorHAnsi" w:cstheme="minorHAnsi"/>
                <w:sz w:val="20"/>
                <w:szCs w:val="20"/>
              </w:rPr>
            </w:pPr>
            <w:r w:rsidRPr="00E128BF">
              <w:rPr>
                <w:rFonts w:asciiTheme="minorHAnsi" w:hAnsiTheme="minorHAnsi" w:cstheme="minorHAnsi"/>
                <w:sz w:val="20"/>
                <w:szCs w:val="20"/>
              </w:rPr>
              <w:t>2.0</w:t>
            </w:r>
          </w:p>
        </w:tc>
        <w:tc>
          <w:tcPr>
            <w:tcW w:w="713" w:type="pct"/>
            <w:tcBorders>
              <w:top w:val="nil"/>
              <w:left w:val="nil"/>
              <w:bottom w:val="single" w:sz="4" w:space="0" w:color="366092"/>
              <w:right w:val="nil"/>
            </w:tcBorders>
            <w:shd w:val="clear" w:color="auto" w:fill="auto"/>
            <w:noWrap/>
            <w:vAlign w:val="center"/>
          </w:tcPr>
          <w:p w:rsidR="0095535B" w:rsidRPr="00DC6756" w:rsidRDefault="0095535B" w:rsidP="003653F7">
            <w:pPr>
              <w:spacing w:after="0"/>
              <w:jc w:val="center"/>
              <w:rPr>
                <w:rFonts w:asciiTheme="minorHAnsi" w:hAnsiTheme="minorHAnsi" w:cstheme="minorHAnsi"/>
                <w:sz w:val="20"/>
                <w:szCs w:val="20"/>
              </w:rPr>
            </w:pPr>
            <w:r w:rsidRPr="00E128BF">
              <w:rPr>
                <w:rFonts w:asciiTheme="minorHAnsi" w:hAnsiTheme="minorHAnsi" w:cstheme="minorHAnsi"/>
                <w:sz w:val="20"/>
                <w:szCs w:val="20"/>
              </w:rPr>
              <w:t>2.4</w:t>
            </w:r>
          </w:p>
        </w:tc>
        <w:tc>
          <w:tcPr>
            <w:tcW w:w="807" w:type="pct"/>
            <w:tcBorders>
              <w:top w:val="nil"/>
              <w:left w:val="nil"/>
              <w:bottom w:val="single" w:sz="4" w:space="0" w:color="366092"/>
              <w:right w:val="nil"/>
            </w:tcBorders>
            <w:shd w:val="clear" w:color="auto" w:fill="auto"/>
            <w:noWrap/>
            <w:vAlign w:val="center"/>
          </w:tcPr>
          <w:p w:rsidR="0095535B" w:rsidRPr="00DC6756" w:rsidRDefault="0095535B" w:rsidP="00446F9F">
            <w:pPr>
              <w:spacing w:after="0"/>
              <w:jc w:val="center"/>
              <w:rPr>
                <w:rFonts w:asciiTheme="minorHAnsi" w:hAnsiTheme="minorHAnsi" w:cstheme="minorHAnsi"/>
                <w:sz w:val="20"/>
                <w:szCs w:val="20"/>
              </w:rPr>
            </w:pPr>
            <w:r w:rsidRPr="00E128BF">
              <w:rPr>
                <w:rFonts w:asciiTheme="minorHAnsi" w:hAnsiTheme="minorHAnsi" w:cstheme="minorHAnsi"/>
                <w:sz w:val="20"/>
                <w:szCs w:val="20"/>
              </w:rPr>
              <w:t>3.5</w:t>
            </w:r>
          </w:p>
        </w:tc>
        <w:tc>
          <w:tcPr>
            <w:tcW w:w="726" w:type="pct"/>
            <w:tcBorders>
              <w:top w:val="nil"/>
              <w:left w:val="nil"/>
              <w:bottom w:val="single" w:sz="4" w:space="0" w:color="366092"/>
              <w:right w:val="nil"/>
            </w:tcBorders>
            <w:vAlign w:val="center"/>
          </w:tcPr>
          <w:p w:rsidR="0095535B" w:rsidRPr="00DC6756" w:rsidRDefault="0095535B" w:rsidP="008C4455">
            <w:pPr>
              <w:spacing w:after="0"/>
              <w:jc w:val="center"/>
              <w:rPr>
                <w:rFonts w:asciiTheme="minorHAnsi" w:hAnsiTheme="minorHAnsi" w:cstheme="minorHAnsi"/>
                <w:sz w:val="20"/>
                <w:szCs w:val="20"/>
              </w:rPr>
            </w:pPr>
            <w:r w:rsidRPr="00E128BF">
              <w:rPr>
                <w:rFonts w:asciiTheme="minorHAnsi" w:hAnsiTheme="minorHAnsi" w:cstheme="minorHAnsi"/>
                <w:sz w:val="20"/>
                <w:szCs w:val="20"/>
              </w:rPr>
              <w:t>9.3</w:t>
            </w:r>
          </w:p>
        </w:tc>
      </w:tr>
      <w:tr w:rsidR="0095535B" w:rsidRPr="00797118" w:rsidTr="001567F7">
        <w:trPr>
          <w:trHeight w:val="300"/>
        </w:trPr>
        <w:tc>
          <w:tcPr>
            <w:tcW w:w="1181" w:type="pct"/>
            <w:tcBorders>
              <w:top w:val="nil"/>
              <w:left w:val="nil"/>
              <w:bottom w:val="single" w:sz="4" w:space="0" w:color="366092"/>
              <w:right w:val="nil"/>
            </w:tcBorders>
            <w:shd w:val="clear" w:color="auto" w:fill="auto"/>
            <w:noWrap/>
            <w:vAlign w:val="center"/>
          </w:tcPr>
          <w:p w:rsidR="0095535B" w:rsidRPr="00DC6756" w:rsidRDefault="0095535B" w:rsidP="00C86061">
            <w:pPr>
              <w:spacing w:after="0"/>
              <w:rPr>
                <w:rFonts w:asciiTheme="minorHAnsi" w:hAnsiTheme="minorHAnsi" w:cstheme="minorHAnsi"/>
                <w:sz w:val="20"/>
                <w:szCs w:val="20"/>
              </w:rPr>
            </w:pPr>
            <w:r w:rsidRPr="00E128BF">
              <w:rPr>
                <w:rFonts w:asciiTheme="minorHAnsi" w:hAnsiTheme="minorHAnsi" w:cstheme="minorHAnsi"/>
                <w:sz w:val="20"/>
                <w:szCs w:val="20"/>
              </w:rPr>
              <w:t>≥</w:t>
            </w:r>
            <w:r w:rsidR="00E614D3">
              <w:rPr>
                <w:rFonts w:asciiTheme="minorHAnsi" w:hAnsiTheme="minorHAnsi" w:cstheme="minorHAnsi"/>
                <w:sz w:val="20"/>
                <w:szCs w:val="20"/>
              </w:rPr>
              <w:t xml:space="preserve"> </w:t>
            </w:r>
            <w:r w:rsidRPr="00E128BF">
              <w:rPr>
                <w:rFonts w:asciiTheme="minorHAnsi" w:hAnsiTheme="minorHAnsi" w:cstheme="minorHAnsi"/>
                <w:sz w:val="20"/>
                <w:szCs w:val="20"/>
              </w:rPr>
              <w:t>20</w:t>
            </w:r>
            <w:r w:rsidR="00E614D3">
              <w:rPr>
                <w:rFonts w:asciiTheme="minorHAnsi" w:hAnsiTheme="minorHAnsi" w:cstheme="minorHAnsi"/>
                <w:sz w:val="20"/>
                <w:szCs w:val="20"/>
              </w:rPr>
              <w:t>,</w:t>
            </w:r>
            <w:r w:rsidRPr="00E128BF">
              <w:rPr>
                <w:rFonts w:asciiTheme="minorHAnsi" w:hAnsiTheme="minorHAnsi" w:cstheme="minorHAnsi"/>
                <w:sz w:val="20"/>
                <w:szCs w:val="20"/>
              </w:rPr>
              <w:t>000</w:t>
            </w:r>
          </w:p>
        </w:tc>
        <w:tc>
          <w:tcPr>
            <w:tcW w:w="740" w:type="pct"/>
            <w:tcBorders>
              <w:top w:val="nil"/>
              <w:left w:val="nil"/>
              <w:bottom w:val="single" w:sz="4" w:space="0" w:color="366092"/>
              <w:right w:val="nil"/>
            </w:tcBorders>
            <w:vAlign w:val="center"/>
          </w:tcPr>
          <w:p w:rsidR="0095535B" w:rsidRPr="00DC6756" w:rsidRDefault="0095535B" w:rsidP="00C86061">
            <w:pPr>
              <w:spacing w:after="0"/>
              <w:jc w:val="center"/>
              <w:rPr>
                <w:rFonts w:asciiTheme="minorHAnsi" w:hAnsiTheme="minorHAnsi" w:cstheme="minorHAnsi"/>
                <w:sz w:val="20"/>
                <w:szCs w:val="20"/>
              </w:rPr>
            </w:pPr>
            <w:r w:rsidRPr="00E128BF">
              <w:rPr>
                <w:rFonts w:asciiTheme="minorHAnsi" w:hAnsiTheme="minorHAnsi" w:cstheme="minorHAnsi"/>
                <w:sz w:val="20"/>
                <w:szCs w:val="20"/>
              </w:rPr>
              <w:t>1.6</w:t>
            </w:r>
          </w:p>
        </w:tc>
        <w:tc>
          <w:tcPr>
            <w:tcW w:w="834" w:type="pct"/>
            <w:gridSpan w:val="2"/>
            <w:tcBorders>
              <w:top w:val="nil"/>
              <w:left w:val="nil"/>
              <w:bottom w:val="single" w:sz="4" w:space="0" w:color="366092"/>
              <w:right w:val="nil"/>
            </w:tcBorders>
            <w:shd w:val="clear" w:color="auto" w:fill="auto"/>
            <w:noWrap/>
            <w:vAlign w:val="center"/>
          </w:tcPr>
          <w:p w:rsidR="0095535B" w:rsidRPr="00DC6756" w:rsidRDefault="0095535B" w:rsidP="003653F7">
            <w:pPr>
              <w:spacing w:after="0"/>
              <w:jc w:val="center"/>
              <w:rPr>
                <w:rFonts w:asciiTheme="minorHAnsi" w:hAnsiTheme="minorHAnsi" w:cstheme="minorHAnsi"/>
                <w:sz w:val="20"/>
                <w:szCs w:val="20"/>
              </w:rPr>
            </w:pPr>
            <w:r w:rsidRPr="00E128BF">
              <w:rPr>
                <w:rFonts w:asciiTheme="minorHAnsi" w:hAnsiTheme="minorHAnsi" w:cstheme="minorHAnsi"/>
                <w:sz w:val="20"/>
                <w:szCs w:val="20"/>
              </w:rPr>
              <w:t>2.1</w:t>
            </w:r>
          </w:p>
        </w:tc>
        <w:tc>
          <w:tcPr>
            <w:tcW w:w="713" w:type="pct"/>
            <w:tcBorders>
              <w:top w:val="nil"/>
              <w:left w:val="nil"/>
              <w:bottom w:val="single" w:sz="4" w:space="0" w:color="366092"/>
              <w:right w:val="nil"/>
            </w:tcBorders>
            <w:shd w:val="clear" w:color="auto" w:fill="auto"/>
            <w:noWrap/>
            <w:vAlign w:val="center"/>
          </w:tcPr>
          <w:p w:rsidR="0095535B" w:rsidRPr="00DC6756" w:rsidRDefault="0095535B" w:rsidP="003653F7">
            <w:pPr>
              <w:spacing w:after="0"/>
              <w:jc w:val="center"/>
              <w:rPr>
                <w:rFonts w:asciiTheme="minorHAnsi" w:hAnsiTheme="minorHAnsi" w:cstheme="minorHAnsi"/>
                <w:sz w:val="20"/>
                <w:szCs w:val="20"/>
              </w:rPr>
            </w:pPr>
            <w:r w:rsidRPr="00E128BF">
              <w:rPr>
                <w:rFonts w:asciiTheme="minorHAnsi" w:hAnsiTheme="minorHAnsi" w:cstheme="minorHAnsi"/>
                <w:sz w:val="20"/>
                <w:szCs w:val="20"/>
              </w:rPr>
              <w:t>2.5</w:t>
            </w:r>
          </w:p>
        </w:tc>
        <w:tc>
          <w:tcPr>
            <w:tcW w:w="807" w:type="pct"/>
            <w:tcBorders>
              <w:top w:val="nil"/>
              <w:left w:val="nil"/>
              <w:bottom w:val="single" w:sz="4" w:space="0" w:color="366092"/>
              <w:right w:val="nil"/>
            </w:tcBorders>
            <w:shd w:val="clear" w:color="auto" w:fill="auto"/>
            <w:noWrap/>
            <w:vAlign w:val="center"/>
          </w:tcPr>
          <w:p w:rsidR="0095535B" w:rsidRPr="00DC6756" w:rsidRDefault="0095535B" w:rsidP="00446F9F">
            <w:pPr>
              <w:spacing w:after="0"/>
              <w:jc w:val="center"/>
              <w:rPr>
                <w:rFonts w:asciiTheme="minorHAnsi" w:hAnsiTheme="minorHAnsi" w:cstheme="minorHAnsi"/>
                <w:sz w:val="20"/>
                <w:szCs w:val="20"/>
              </w:rPr>
            </w:pPr>
            <w:r w:rsidRPr="00E128BF">
              <w:rPr>
                <w:rFonts w:asciiTheme="minorHAnsi" w:hAnsiTheme="minorHAnsi" w:cstheme="minorHAnsi"/>
                <w:sz w:val="20"/>
                <w:szCs w:val="20"/>
              </w:rPr>
              <w:t>3.2</w:t>
            </w:r>
          </w:p>
        </w:tc>
        <w:tc>
          <w:tcPr>
            <w:tcW w:w="726" w:type="pct"/>
            <w:tcBorders>
              <w:top w:val="nil"/>
              <w:left w:val="nil"/>
              <w:bottom w:val="single" w:sz="4" w:space="0" w:color="366092"/>
              <w:right w:val="nil"/>
            </w:tcBorders>
            <w:vAlign w:val="center"/>
          </w:tcPr>
          <w:p w:rsidR="0095535B" w:rsidRPr="00DC6756" w:rsidRDefault="0095535B" w:rsidP="008C4455">
            <w:pPr>
              <w:spacing w:after="0"/>
              <w:jc w:val="center"/>
              <w:rPr>
                <w:rFonts w:asciiTheme="minorHAnsi" w:hAnsiTheme="minorHAnsi" w:cstheme="minorHAnsi"/>
                <w:sz w:val="20"/>
                <w:szCs w:val="20"/>
              </w:rPr>
            </w:pPr>
            <w:r w:rsidRPr="00E128BF">
              <w:rPr>
                <w:rFonts w:asciiTheme="minorHAnsi" w:hAnsiTheme="minorHAnsi" w:cstheme="minorHAnsi"/>
                <w:sz w:val="20"/>
                <w:szCs w:val="20"/>
              </w:rPr>
              <w:t>7.1</w:t>
            </w:r>
          </w:p>
        </w:tc>
      </w:tr>
      <w:tr w:rsidR="00464E2B" w:rsidRPr="00797118" w:rsidTr="001567F7">
        <w:trPr>
          <w:trHeight w:val="300"/>
        </w:trPr>
        <w:tc>
          <w:tcPr>
            <w:tcW w:w="1181" w:type="pct"/>
            <w:tcBorders>
              <w:top w:val="single" w:sz="4" w:space="0" w:color="366092"/>
              <w:left w:val="nil"/>
              <w:bottom w:val="single" w:sz="4" w:space="0" w:color="366092"/>
              <w:right w:val="nil"/>
            </w:tcBorders>
            <w:shd w:val="clear" w:color="000000" w:fill="E5F6F6"/>
            <w:noWrap/>
            <w:vAlign w:val="center"/>
          </w:tcPr>
          <w:p w:rsidR="00464E2B" w:rsidRPr="00797118" w:rsidRDefault="00464E2B" w:rsidP="00C86061">
            <w:pPr>
              <w:spacing w:after="0"/>
              <w:rPr>
                <w:rFonts w:asciiTheme="minorHAnsi" w:hAnsiTheme="minorHAnsi" w:cstheme="minorHAnsi"/>
                <w:b/>
                <w:sz w:val="20"/>
                <w:szCs w:val="20"/>
              </w:rPr>
            </w:pPr>
            <w:r w:rsidRPr="00797118">
              <w:rPr>
                <w:rFonts w:asciiTheme="minorHAnsi" w:hAnsiTheme="minorHAnsi" w:cstheme="minorHAnsi"/>
                <w:b/>
                <w:sz w:val="20"/>
                <w:szCs w:val="20"/>
              </w:rPr>
              <w:t>HE sector</w:t>
            </w:r>
          </w:p>
        </w:tc>
        <w:tc>
          <w:tcPr>
            <w:tcW w:w="740" w:type="pct"/>
            <w:tcBorders>
              <w:top w:val="single" w:sz="4" w:space="0" w:color="366092"/>
              <w:left w:val="nil"/>
              <w:bottom w:val="single" w:sz="4" w:space="0" w:color="366092"/>
              <w:right w:val="nil"/>
            </w:tcBorders>
            <w:shd w:val="clear" w:color="000000" w:fill="E5F6F6"/>
            <w:vAlign w:val="center"/>
          </w:tcPr>
          <w:p w:rsidR="00464E2B" w:rsidRPr="00797118" w:rsidRDefault="00464E2B" w:rsidP="00C86061">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0.0</w:t>
            </w:r>
          </w:p>
        </w:tc>
        <w:tc>
          <w:tcPr>
            <w:tcW w:w="834" w:type="pct"/>
            <w:gridSpan w:val="2"/>
            <w:tcBorders>
              <w:top w:val="single" w:sz="4" w:space="0" w:color="366092"/>
              <w:left w:val="nil"/>
              <w:bottom w:val="single" w:sz="4" w:space="0" w:color="366092"/>
              <w:right w:val="nil"/>
            </w:tcBorders>
            <w:shd w:val="clear" w:color="000000" w:fill="E5F6F6"/>
            <w:noWrap/>
            <w:vAlign w:val="center"/>
          </w:tcPr>
          <w:p w:rsidR="00464E2B" w:rsidRPr="00797118" w:rsidRDefault="00464E2B" w:rsidP="003653F7">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0.8</w:t>
            </w:r>
          </w:p>
        </w:tc>
        <w:tc>
          <w:tcPr>
            <w:tcW w:w="713" w:type="pct"/>
            <w:tcBorders>
              <w:top w:val="single" w:sz="4" w:space="0" w:color="366092"/>
              <w:left w:val="nil"/>
              <w:bottom w:val="single" w:sz="4" w:space="0" w:color="366092"/>
              <w:right w:val="nil"/>
            </w:tcBorders>
            <w:shd w:val="clear" w:color="000000" w:fill="E5F6F6"/>
            <w:noWrap/>
            <w:vAlign w:val="center"/>
          </w:tcPr>
          <w:p w:rsidR="00464E2B" w:rsidRPr="00797118" w:rsidRDefault="00464E2B" w:rsidP="003653F7">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1.</w:t>
            </w:r>
            <w:r>
              <w:rPr>
                <w:rFonts w:asciiTheme="minorHAnsi" w:hAnsiTheme="minorHAnsi" w:cstheme="minorHAnsi"/>
                <w:b/>
                <w:sz w:val="20"/>
                <w:szCs w:val="20"/>
              </w:rPr>
              <w:t>7</w:t>
            </w:r>
          </w:p>
        </w:tc>
        <w:tc>
          <w:tcPr>
            <w:tcW w:w="807" w:type="pct"/>
            <w:tcBorders>
              <w:top w:val="single" w:sz="4" w:space="0" w:color="366092"/>
              <w:left w:val="nil"/>
              <w:bottom w:val="single" w:sz="4" w:space="0" w:color="366092"/>
              <w:right w:val="nil"/>
            </w:tcBorders>
            <w:shd w:val="clear" w:color="000000" w:fill="E5F6F6"/>
            <w:noWrap/>
            <w:vAlign w:val="center"/>
          </w:tcPr>
          <w:p w:rsidR="00464E2B" w:rsidRPr="00797118" w:rsidRDefault="00464E2B" w:rsidP="00446F9F">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2.</w:t>
            </w:r>
            <w:r>
              <w:rPr>
                <w:rFonts w:asciiTheme="minorHAnsi" w:hAnsiTheme="minorHAnsi" w:cstheme="minorHAnsi"/>
                <w:b/>
                <w:sz w:val="20"/>
                <w:szCs w:val="20"/>
              </w:rPr>
              <w:t>6</w:t>
            </w:r>
          </w:p>
        </w:tc>
        <w:tc>
          <w:tcPr>
            <w:tcW w:w="726" w:type="pct"/>
            <w:tcBorders>
              <w:top w:val="single" w:sz="4" w:space="0" w:color="366092"/>
              <w:left w:val="nil"/>
              <w:bottom w:val="single" w:sz="4" w:space="0" w:color="366092"/>
              <w:right w:val="nil"/>
            </w:tcBorders>
            <w:shd w:val="clear" w:color="000000" w:fill="E5F6F6"/>
            <w:vAlign w:val="center"/>
          </w:tcPr>
          <w:p w:rsidR="00464E2B" w:rsidRPr="00797118" w:rsidRDefault="00464E2B" w:rsidP="008C4455">
            <w:pPr>
              <w:spacing w:after="0"/>
              <w:jc w:val="center"/>
              <w:rPr>
                <w:rFonts w:asciiTheme="minorHAnsi" w:hAnsiTheme="minorHAnsi" w:cstheme="minorHAnsi"/>
                <w:b/>
                <w:sz w:val="20"/>
                <w:szCs w:val="20"/>
              </w:rPr>
            </w:pPr>
            <w:r>
              <w:rPr>
                <w:rFonts w:asciiTheme="minorHAnsi" w:hAnsiTheme="minorHAnsi" w:cstheme="minorHAnsi"/>
                <w:b/>
                <w:sz w:val="20"/>
                <w:szCs w:val="20"/>
              </w:rPr>
              <w:t>15.2</w:t>
            </w:r>
          </w:p>
        </w:tc>
      </w:tr>
    </w:tbl>
    <w:p w:rsidR="000D36FD" w:rsidRDefault="000D36FD">
      <w:pPr>
        <w:spacing w:after="0" w:line="240" w:lineRule="auto"/>
        <w:rPr>
          <w:rFonts w:asciiTheme="majorHAnsi" w:eastAsiaTheme="minorHAnsi" w:hAnsiTheme="majorHAnsi" w:cs="Garamond"/>
          <w:b/>
          <w:bCs/>
          <w:color w:val="00A6AA" w:themeColor="background1"/>
          <w:sz w:val="32"/>
          <w:szCs w:val="32"/>
          <w:lang w:val="en-GB"/>
        </w:rPr>
      </w:pPr>
    </w:p>
    <w:p w:rsidR="000D36FD" w:rsidRDefault="00770CC0" w:rsidP="000D36FD">
      <w:pPr>
        <w:pStyle w:val="ListParagraph"/>
        <w:numPr>
          <w:ilvl w:val="0"/>
          <w:numId w:val="19"/>
        </w:numPr>
        <w:rPr>
          <w:rFonts w:ascii="Arial" w:eastAsiaTheme="minorHAnsi" w:hAnsi="Arial" w:cstheme="minorBidi"/>
          <w:sz w:val="22"/>
          <w:szCs w:val="22"/>
        </w:rPr>
      </w:pPr>
      <w:r>
        <w:rPr>
          <w:rFonts w:ascii="Arial" w:eastAsiaTheme="minorHAnsi" w:hAnsi="Arial" w:cstheme="minorBidi"/>
          <w:sz w:val="22"/>
          <w:szCs w:val="22"/>
        </w:rPr>
        <w:t>L</w:t>
      </w:r>
      <w:r w:rsidR="000D36FD">
        <w:rPr>
          <w:rFonts w:ascii="Arial" w:eastAsiaTheme="minorHAnsi" w:hAnsi="Arial" w:cstheme="minorBidi"/>
          <w:sz w:val="22"/>
          <w:szCs w:val="22"/>
        </w:rPr>
        <w:t>arge providers (</w:t>
      </w:r>
      <w:r>
        <w:rPr>
          <w:rFonts w:ascii="Arial" w:eastAsiaTheme="minorHAnsi" w:hAnsi="Arial" w:cstheme="minorBidi"/>
          <w:sz w:val="22"/>
          <w:szCs w:val="22"/>
        </w:rPr>
        <w:t xml:space="preserve">i.e. </w:t>
      </w:r>
      <w:r w:rsidR="000D36FD">
        <w:rPr>
          <w:rFonts w:ascii="Arial" w:eastAsiaTheme="minorHAnsi" w:hAnsi="Arial" w:cstheme="minorBidi"/>
          <w:sz w:val="22"/>
          <w:szCs w:val="22"/>
        </w:rPr>
        <w:t>5</w:t>
      </w:r>
      <w:r w:rsidR="0024743A">
        <w:rPr>
          <w:rFonts w:ascii="Arial" w:eastAsiaTheme="minorHAnsi" w:hAnsi="Arial" w:cstheme="minorBidi"/>
          <w:sz w:val="22"/>
          <w:szCs w:val="22"/>
        </w:rPr>
        <w:t>,</w:t>
      </w:r>
      <w:r w:rsidR="000D36FD">
        <w:rPr>
          <w:rFonts w:ascii="Arial" w:eastAsiaTheme="minorHAnsi" w:hAnsi="Arial" w:cstheme="minorBidi"/>
          <w:sz w:val="22"/>
          <w:szCs w:val="22"/>
        </w:rPr>
        <w:t>000 EFTSL</w:t>
      </w:r>
      <w:r w:rsidR="004076C0">
        <w:rPr>
          <w:rFonts w:ascii="Arial" w:eastAsiaTheme="minorHAnsi" w:hAnsi="Arial" w:cstheme="minorBidi"/>
          <w:sz w:val="22"/>
          <w:szCs w:val="22"/>
        </w:rPr>
        <w:t xml:space="preserve"> and above</w:t>
      </w:r>
      <w:r w:rsidR="000D36FD">
        <w:rPr>
          <w:rFonts w:ascii="Arial" w:eastAsiaTheme="minorHAnsi" w:hAnsi="Arial" w:cstheme="minorBidi"/>
          <w:sz w:val="22"/>
          <w:szCs w:val="22"/>
        </w:rPr>
        <w:t>) typically have higher asset replacement ratios than other types of providers. Notwithstanding this</w:t>
      </w:r>
      <w:r w:rsidR="00AA1656">
        <w:rPr>
          <w:rFonts w:ascii="Arial" w:eastAsiaTheme="minorHAnsi" w:hAnsi="Arial" w:cstheme="minorBidi"/>
          <w:sz w:val="22"/>
          <w:szCs w:val="22"/>
        </w:rPr>
        <w:t>,</w:t>
      </w:r>
      <w:r w:rsidR="000D36FD">
        <w:rPr>
          <w:rFonts w:ascii="Arial" w:eastAsiaTheme="minorHAnsi" w:hAnsi="Arial" w:cstheme="minorBidi"/>
          <w:sz w:val="22"/>
          <w:szCs w:val="22"/>
        </w:rPr>
        <w:t xml:space="preserve"> across the sector the median asset replacement ratio is 1.7</w:t>
      </w:r>
      <w:r w:rsidR="00AA1656">
        <w:rPr>
          <w:rFonts w:ascii="Arial" w:eastAsiaTheme="minorHAnsi" w:hAnsi="Arial" w:cstheme="minorBidi"/>
          <w:sz w:val="22"/>
          <w:szCs w:val="22"/>
        </w:rPr>
        <w:t>,</w:t>
      </w:r>
      <w:r w:rsidR="000D36FD">
        <w:rPr>
          <w:rFonts w:ascii="Arial" w:eastAsiaTheme="minorHAnsi" w:hAnsi="Arial" w:cstheme="minorBidi"/>
          <w:sz w:val="22"/>
          <w:szCs w:val="22"/>
        </w:rPr>
        <w:t xml:space="preserve"> reflecting a healthy level of investment. </w:t>
      </w:r>
    </w:p>
    <w:p w:rsidR="00770CC0" w:rsidRDefault="007F09A1" w:rsidP="000D36FD">
      <w:pPr>
        <w:pStyle w:val="ListParagraph"/>
        <w:numPr>
          <w:ilvl w:val="0"/>
          <w:numId w:val="19"/>
        </w:numPr>
        <w:rPr>
          <w:rFonts w:ascii="Arial" w:eastAsiaTheme="minorHAnsi" w:hAnsi="Arial" w:cstheme="minorBidi"/>
          <w:sz w:val="22"/>
          <w:szCs w:val="22"/>
        </w:rPr>
      </w:pPr>
      <w:r>
        <w:rPr>
          <w:rFonts w:ascii="Arial" w:eastAsiaTheme="minorHAnsi" w:hAnsi="Arial" w:cstheme="minorBidi"/>
          <w:sz w:val="22"/>
          <w:szCs w:val="22"/>
        </w:rPr>
        <w:t xml:space="preserve">Most </w:t>
      </w:r>
      <w:r w:rsidR="004C2813">
        <w:rPr>
          <w:rFonts w:ascii="Arial" w:eastAsiaTheme="minorHAnsi" w:hAnsi="Arial" w:cstheme="minorBidi"/>
          <w:sz w:val="22"/>
          <w:szCs w:val="22"/>
        </w:rPr>
        <w:t xml:space="preserve">universities receive </w:t>
      </w:r>
      <w:r w:rsidR="00770CC0">
        <w:rPr>
          <w:rFonts w:ascii="Arial" w:eastAsiaTheme="minorHAnsi" w:hAnsi="Arial" w:cstheme="minorBidi"/>
          <w:sz w:val="22"/>
          <w:szCs w:val="22"/>
        </w:rPr>
        <w:t xml:space="preserve">government funding </w:t>
      </w:r>
      <w:r w:rsidR="004C2813">
        <w:rPr>
          <w:rFonts w:ascii="Arial" w:eastAsiaTheme="minorHAnsi" w:hAnsi="Arial" w:cstheme="minorBidi"/>
          <w:sz w:val="22"/>
          <w:szCs w:val="22"/>
        </w:rPr>
        <w:t>for capital</w:t>
      </w:r>
      <w:r>
        <w:rPr>
          <w:rFonts w:ascii="Arial" w:eastAsiaTheme="minorHAnsi" w:hAnsi="Arial" w:cstheme="minorBidi"/>
          <w:sz w:val="22"/>
          <w:szCs w:val="22"/>
        </w:rPr>
        <w:t>, and such</w:t>
      </w:r>
      <w:r w:rsidR="00770CC0">
        <w:rPr>
          <w:rFonts w:ascii="Arial" w:eastAsiaTheme="minorHAnsi" w:hAnsi="Arial" w:cstheme="minorBidi"/>
          <w:sz w:val="22"/>
          <w:szCs w:val="22"/>
        </w:rPr>
        <w:t xml:space="preserve"> the lowest asset replacement ratio from universit</w:t>
      </w:r>
      <w:r w:rsidR="00DE2F04">
        <w:rPr>
          <w:rFonts w:ascii="Arial" w:eastAsiaTheme="minorHAnsi" w:hAnsi="Arial" w:cstheme="minorBidi"/>
          <w:sz w:val="22"/>
          <w:szCs w:val="22"/>
        </w:rPr>
        <w:t>ies</w:t>
      </w:r>
      <w:r w:rsidR="00770CC0">
        <w:rPr>
          <w:rFonts w:ascii="Arial" w:eastAsiaTheme="minorHAnsi" w:hAnsi="Arial" w:cstheme="minorBidi"/>
          <w:sz w:val="22"/>
          <w:szCs w:val="22"/>
        </w:rPr>
        <w:t xml:space="preserve"> was 0.8</w:t>
      </w:r>
      <w:r>
        <w:rPr>
          <w:rFonts w:ascii="Arial" w:eastAsiaTheme="minorHAnsi" w:hAnsi="Arial" w:cstheme="minorBidi"/>
          <w:sz w:val="22"/>
          <w:szCs w:val="22"/>
        </w:rPr>
        <w:t xml:space="preserve">. This is </w:t>
      </w:r>
      <w:r w:rsidR="00770CC0">
        <w:rPr>
          <w:rFonts w:ascii="Arial" w:eastAsiaTheme="minorHAnsi" w:hAnsi="Arial" w:cstheme="minorBidi"/>
          <w:sz w:val="22"/>
          <w:szCs w:val="22"/>
        </w:rPr>
        <w:t xml:space="preserve">significantly higher than </w:t>
      </w:r>
      <w:r>
        <w:rPr>
          <w:rFonts w:ascii="Arial" w:eastAsiaTheme="minorHAnsi" w:hAnsi="Arial" w:cstheme="minorBidi"/>
          <w:sz w:val="22"/>
          <w:szCs w:val="22"/>
        </w:rPr>
        <w:t xml:space="preserve">for Not-For-Profit </w:t>
      </w:r>
      <w:r w:rsidR="00DE2F04">
        <w:rPr>
          <w:rFonts w:ascii="Arial" w:eastAsiaTheme="minorHAnsi" w:hAnsi="Arial" w:cstheme="minorBidi"/>
          <w:sz w:val="22"/>
          <w:szCs w:val="22"/>
        </w:rPr>
        <w:t xml:space="preserve">and </w:t>
      </w:r>
      <w:r>
        <w:rPr>
          <w:rFonts w:ascii="Arial" w:eastAsiaTheme="minorHAnsi" w:hAnsi="Arial" w:cstheme="minorBidi"/>
          <w:sz w:val="22"/>
          <w:szCs w:val="22"/>
        </w:rPr>
        <w:t xml:space="preserve">For-Profit </w:t>
      </w:r>
      <w:r w:rsidR="00DE2F04">
        <w:rPr>
          <w:rFonts w:ascii="Arial" w:eastAsiaTheme="minorHAnsi" w:hAnsi="Arial" w:cstheme="minorBidi"/>
          <w:sz w:val="22"/>
          <w:szCs w:val="22"/>
        </w:rPr>
        <w:t xml:space="preserve">providers. </w:t>
      </w:r>
      <w:r w:rsidR="00770CC0">
        <w:rPr>
          <w:rFonts w:ascii="Arial" w:eastAsiaTheme="minorHAnsi" w:hAnsi="Arial" w:cstheme="minorBidi"/>
          <w:sz w:val="22"/>
          <w:szCs w:val="22"/>
        </w:rPr>
        <w:t xml:space="preserve"> </w:t>
      </w:r>
    </w:p>
    <w:p w:rsidR="005314AB" w:rsidRPr="00091CFA" w:rsidRDefault="005314AB" w:rsidP="005314AB">
      <w:pPr>
        <w:pStyle w:val="ListParagraph"/>
        <w:numPr>
          <w:ilvl w:val="0"/>
          <w:numId w:val="19"/>
        </w:numPr>
        <w:rPr>
          <w:rFonts w:ascii="Arial" w:eastAsiaTheme="minorHAnsi" w:hAnsi="Arial" w:cstheme="minorBidi"/>
          <w:sz w:val="22"/>
          <w:szCs w:val="22"/>
        </w:rPr>
      </w:pPr>
      <w:r>
        <w:rPr>
          <w:rFonts w:ascii="Arial" w:eastAsiaTheme="minorHAnsi" w:hAnsi="Arial" w:cstheme="minorBidi"/>
          <w:sz w:val="22"/>
          <w:szCs w:val="22"/>
        </w:rPr>
        <w:t xml:space="preserve">In addition, the level of asset replacement can also be </w:t>
      </w:r>
      <w:r w:rsidR="0024743A">
        <w:rPr>
          <w:rFonts w:ascii="Arial" w:eastAsiaTheme="minorHAnsi" w:hAnsi="Arial" w:cstheme="minorBidi"/>
          <w:sz w:val="22"/>
          <w:szCs w:val="22"/>
        </w:rPr>
        <w:t>impacted by a</w:t>
      </w:r>
      <w:r>
        <w:rPr>
          <w:rFonts w:ascii="Arial" w:eastAsiaTheme="minorHAnsi" w:hAnsi="Arial" w:cstheme="minorBidi"/>
          <w:sz w:val="22"/>
          <w:szCs w:val="22"/>
        </w:rPr>
        <w:t xml:space="preserve"> provider</w:t>
      </w:r>
      <w:r w:rsidR="00F7324D">
        <w:rPr>
          <w:rFonts w:ascii="Arial" w:eastAsiaTheme="minorHAnsi" w:hAnsi="Arial" w:cstheme="minorBidi"/>
          <w:sz w:val="22"/>
          <w:szCs w:val="22"/>
        </w:rPr>
        <w:t>’</w:t>
      </w:r>
      <w:r>
        <w:rPr>
          <w:rFonts w:ascii="Arial" w:eastAsiaTheme="minorHAnsi" w:hAnsi="Arial" w:cstheme="minorBidi"/>
          <w:sz w:val="22"/>
          <w:szCs w:val="22"/>
        </w:rPr>
        <w:t>s delivery m</w:t>
      </w:r>
      <w:r w:rsidR="0024743A">
        <w:rPr>
          <w:rFonts w:ascii="Arial" w:eastAsiaTheme="minorHAnsi" w:hAnsi="Arial" w:cstheme="minorBidi"/>
          <w:sz w:val="22"/>
          <w:szCs w:val="22"/>
        </w:rPr>
        <w:t>odel</w:t>
      </w:r>
      <w:r>
        <w:rPr>
          <w:rFonts w:ascii="Arial" w:eastAsiaTheme="minorHAnsi" w:hAnsi="Arial" w:cstheme="minorBidi"/>
          <w:sz w:val="22"/>
          <w:szCs w:val="22"/>
        </w:rPr>
        <w:t xml:space="preserve">. Providers who deliver courses online and/or via a third-party partner may have a very low or even zero asset replacement ratio compared </w:t>
      </w:r>
      <w:r w:rsidR="00F7324D">
        <w:rPr>
          <w:rFonts w:ascii="Arial" w:eastAsiaTheme="minorHAnsi" w:hAnsi="Arial" w:cstheme="minorBidi"/>
          <w:sz w:val="22"/>
          <w:szCs w:val="22"/>
        </w:rPr>
        <w:t xml:space="preserve">with </w:t>
      </w:r>
      <w:r>
        <w:rPr>
          <w:rFonts w:ascii="Arial" w:eastAsiaTheme="minorHAnsi" w:hAnsi="Arial" w:cstheme="minorBidi"/>
          <w:sz w:val="22"/>
          <w:szCs w:val="22"/>
        </w:rPr>
        <w:t xml:space="preserve">the rest of the sector. </w:t>
      </w:r>
    </w:p>
    <w:p w:rsidR="008C0D4B" w:rsidRDefault="008C0D4B">
      <w:pPr>
        <w:spacing w:after="0" w:line="240" w:lineRule="auto"/>
        <w:rPr>
          <w:rFonts w:asciiTheme="majorHAnsi" w:eastAsiaTheme="minorHAnsi" w:hAnsiTheme="majorHAnsi" w:cs="Garamond"/>
          <w:b/>
          <w:bCs/>
          <w:color w:val="00A6AA" w:themeColor="background1"/>
          <w:sz w:val="32"/>
          <w:szCs w:val="32"/>
          <w:lang w:val="en-GB"/>
        </w:rPr>
      </w:pPr>
      <w:r>
        <w:br w:type="page"/>
      </w:r>
    </w:p>
    <w:p w:rsidR="00920FF9" w:rsidRDefault="00242EC3" w:rsidP="001567F7">
      <w:pPr>
        <w:pStyle w:val="H2"/>
        <w:spacing w:after="120"/>
      </w:pPr>
      <w:r>
        <w:lastRenderedPageBreak/>
        <w:t xml:space="preserve">4.5 </w:t>
      </w:r>
      <w:r w:rsidR="00920FF9">
        <w:t xml:space="preserve">Liquidity </w:t>
      </w:r>
    </w:p>
    <w:p w:rsidR="00920FF9" w:rsidRPr="0033268E" w:rsidRDefault="00920FF9" w:rsidP="00920FF9">
      <w:pPr>
        <w:pStyle w:val="BulletsL1"/>
        <w:ind w:left="0" w:firstLine="0"/>
        <w:rPr>
          <w:lang w:val="en-AU"/>
        </w:rPr>
      </w:pPr>
      <w:r>
        <w:rPr>
          <w:lang w:val="en-AU"/>
        </w:rPr>
        <w:t>L</w:t>
      </w:r>
      <w:r w:rsidRPr="0033268E">
        <w:rPr>
          <w:lang w:val="en-AU"/>
        </w:rPr>
        <w:t>iquidity</w:t>
      </w:r>
      <w:r>
        <w:rPr>
          <w:lang w:val="en-AU"/>
        </w:rPr>
        <w:t>, generally measured using t</w:t>
      </w:r>
      <w:r w:rsidRPr="0033268E">
        <w:rPr>
          <w:lang w:val="en-AU"/>
        </w:rPr>
        <w:t>he current ratio</w:t>
      </w:r>
      <w:r>
        <w:rPr>
          <w:lang w:val="en-AU"/>
        </w:rPr>
        <w:t>,</w:t>
      </w:r>
      <w:r w:rsidRPr="0033268E">
        <w:rPr>
          <w:lang w:val="en-AU"/>
        </w:rPr>
        <w:t xml:space="preserve"> provides an indication of the provider’s capacity to meet short-term financial obligations within its ordinary operating cycle (typically up to 12 months).</w:t>
      </w:r>
      <w:r w:rsidR="00A53586" w:rsidRPr="00A53586">
        <w:rPr>
          <w:rStyle w:val="FootnoteReference"/>
          <w:sz w:val="18"/>
          <w:szCs w:val="18"/>
          <w:lang w:val="en-AU"/>
        </w:rPr>
        <w:footnoteReference w:id="13"/>
      </w:r>
      <w:r w:rsidRPr="0033268E">
        <w:rPr>
          <w:lang w:val="en-AU"/>
        </w:rPr>
        <w:t xml:space="preserve"> </w:t>
      </w:r>
      <w:r w:rsidR="007306EA">
        <w:rPr>
          <w:lang w:val="en-AU"/>
        </w:rPr>
        <w:t xml:space="preserve">This ratio provides a snapshot of </w:t>
      </w:r>
      <w:r w:rsidR="00A53586">
        <w:rPr>
          <w:lang w:val="en-AU"/>
        </w:rPr>
        <w:t>a</w:t>
      </w:r>
      <w:r w:rsidR="007306EA">
        <w:rPr>
          <w:lang w:val="en-AU"/>
        </w:rPr>
        <w:t xml:space="preserve"> provider</w:t>
      </w:r>
      <w:r w:rsidR="00D8684C">
        <w:rPr>
          <w:lang w:val="en-AU"/>
        </w:rPr>
        <w:t>’</w:t>
      </w:r>
      <w:r w:rsidR="007306EA">
        <w:rPr>
          <w:lang w:val="en-AU"/>
        </w:rPr>
        <w:t xml:space="preserve">s capacity at a particular point in time. </w:t>
      </w:r>
      <w:r>
        <w:rPr>
          <w:lang w:val="en-AU"/>
        </w:rPr>
        <w:t>A</w:t>
      </w:r>
      <w:r w:rsidRPr="00767EAB">
        <w:rPr>
          <w:lang w:val="en-AU"/>
        </w:rPr>
        <w:t xml:space="preserve"> ratio of 1 o</w:t>
      </w:r>
      <w:r>
        <w:rPr>
          <w:lang w:val="en-AU"/>
        </w:rPr>
        <w:t>r above indica</w:t>
      </w:r>
      <w:r w:rsidR="00AF2BCE">
        <w:rPr>
          <w:lang w:val="en-AU"/>
        </w:rPr>
        <w:t>tes that a provider has a strong</w:t>
      </w:r>
      <w:r>
        <w:rPr>
          <w:lang w:val="en-AU"/>
        </w:rPr>
        <w:t xml:space="preserve"> </w:t>
      </w:r>
      <w:r w:rsidRPr="00767EAB">
        <w:rPr>
          <w:lang w:val="en-AU"/>
        </w:rPr>
        <w:t xml:space="preserve">capacity to meet </w:t>
      </w:r>
      <w:r>
        <w:rPr>
          <w:lang w:val="en-AU"/>
        </w:rPr>
        <w:t>it</w:t>
      </w:r>
      <w:r w:rsidR="00D8684C">
        <w:rPr>
          <w:lang w:val="en-AU"/>
        </w:rPr>
        <w:t>s</w:t>
      </w:r>
      <w:r>
        <w:rPr>
          <w:lang w:val="en-AU"/>
        </w:rPr>
        <w:t xml:space="preserve"> </w:t>
      </w:r>
      <w:r w:rsidRPr="00767EAB">
        <w:rPr>
          <w:lang w:val="en-AU"/>
        </w:rPr>
        <w:t>short term financial commitments</w:t>
      </w:r>
      <w:r>
        <w:rPr>
          <w:lang w:val="en-AU"/>
        </w:rPr>
        <w:t xml:space="preserve"> within its ordinary operating cycle</w:t>
      </w:r>
      <w:r w:rsidRPr="00767EAB">
        <w:rPr>
          <w:lang w:val="en-AU"/>
        </w:rPr>
        <w:t>.</w:t>
      </w:r>
    </w:p>
    <w:p w:rsidR="00920FF9" w:rsidRDefault="00920FF9" w:rsidP="00920FF9">
      <w:pPr>
        <w:rPr>
          <w:rFonts w:ascii="Georgia" w:hAnsi="Georgia" w:cs="Arial"/>
          <w:b/>
          <w:color w:val="004855" w:themeColor="text1"/>
          <w:sz w:val="22"/>
          <w:szCs w:val="22"/>
          <w:lang w:val="en-US"/>
        </w:rPr>
      </w:pPr>
    </w:p>
    <w:p w:rsidR="00920FF9" w:rsidRPr="001567F7" w:rsidRDefault="00920FF9" w:rsidP="00920FF9">
      <w:pPr>
        <w:rPr>
          <w:rFonts w:ascii="Georgia" w:hAnsi="Georgia" w:cs="Arial"/>
          <w:b/>
          <w:color w:val="004855" w:themeColor="text1"/>
          <w:sz w:val="20"/>
          <w:szCs w:val="20"/>
          <w:lang w:val="en-US"/>
        </w:rPr>
      </w:pPr>
      <w:r w:rsidRPr="001567F7">
        <w:rPr>
          <w:rFonts w:ascii="Georgia" w:hAnsi="Georgia" w:cs="Arial"/>
          <w:b/>
          <w:color w:val="004855" w:themeColor="text1"/>
          <w:sz w:val="20"/>
          <w:szCs w:val="20"/>
          <w:lang w:val="en-US"/>
        </w:rPr>
        <w:t xml:space="preserve">Figure </w:t>
      </w:r>
      <w:r w:rsidR="00D0012B" w:rsidRPr="001567F7">
        <w:rPr>
          <w:rFonts w:ascii="Georgia" w:hAnsi="Georgia" w:cs="Arial"/>
          <w:b/>
          <w:color w:val="004855" w:themeColor="text1"/>
          <w:sz w:val="20"/>
          <w:szCs w:val="20"/>
          <w:lang w:val="en-US"/>
        </w:rPr>
        <w:t>1</w:t>
      </w:r>
      <w:r w:rsidR="00E949B0">
        <w:rPr>
          <w:rFonts w:ascii="Georgia" w:hAnsi="Georgia" w:cs="Arial"/>
          <w:b/>
          <w:color w:val="004855" w:themeColor="text1"/>
          <w:sz w:val="20"/>
          <w:szCs w:val="20"/>
          <w:lang w:val="en-US"/>
        </w:rPr>
        <w:t>4</w:t>
      </w:r>
      <w:r w:rsidRPr="001567F7">
        <w:rPr>
          <w:rFonts w:ascii="Georgia" w:hAnsi="Georgia" w:cs="Arial"/>
          <w:b/>
          <w:color w:val="004855" w:themeColor="text1"/>
          <w:sz w:val="20"/>
          <w:szCs w:val="20"/>
          <w:lang w:val="en-US"/>
        </w:rPr>
        <w:t>: Liquidity</w:t>
      </w:r>
      <w:r w:rsidR="00A8413E" w:rsidRPr="001567F7">
        <w:rPr>
          <w:rFonts w:ascii="Georgia" w:hAnsi="Georgia" w:cs="Arial"/>
          <w:b/>
          <w:color w:val="004855" w:themeColor="text1"/>
          <w:sz w:val="20"/>
          <w:szCs w:val="20"/>
          <w:lang w:val="en-US"/>
        </w:rPr>
        <w:t xml:space="preserve">, by provider </w:t>
      </w:r>
      <w:r w:rsidR="00452500" w:rsidRPr="001567F7">
        <w:rPr>
          <w:rFonts w:ascii="Georgia" w:hAnsi="Georgia" w:cs="Arial"/>
          <w:b/>
          <w:color w:val="004855" w:themeColor="text1"/>
          <w:sz w:val="20"/>
          <w:szCs w:val="20"/>
          <w:lang w:val="en-US"/>
        </w:rPr>
        <w:t>type</w:t>
      </w:r>
      <w:r w:rsidR="00A8413E" w:rsidRPr="001567F7">
        <w:rPr>
          <w:rFonts w:ascii="Georgia" w:hAnsi="Georgia" w:cs="Arial"/>
          <w:b/>
          <w:color w:val="004855" w:themeColor="text1"/>
          <w:sz w:val="20"/>
          <w:szCs w:val="20"/>
          <w:lang w:val="en-US"/>
        </w:rPr>
        <w:t xml:space="preserve">  </w:t>
      </w:r>
    </w:p>
    <w:p w:rsidR="00920FF9" w:rsidRDefault="00F22670" w:rsidP="00920FF9">
      <w:pPr>
        <w:rPr>
          <w:rFonts w:ascii="Georgia" w:hAnsi="Georgia"/>
          <w:b/>
          <w:color w:val="004855" w:themeColor="text1"/>
        </w:rPr>
      </w:pPr>
      <w:r w:rsidRPr="00F0135F">
        <w:rPr>
          <w:rFonts w:ascii="Georgia" w:hAnsi="Georgia"/>
          <w:b/>
          <w:noProof/>
          <w:color w:val="004855" w:themeColor="text1"/>
          <w:lang w:eastAsia="en-AU"/>
        </w:rPr>
        <w:drawing>
          <wp:inline distT="0" distB="0" distL="0" distR="0" wp14:anchorId="3A60E644" wp14:editId="326E87C3">
            <wp:extent cx="5934075" cy="3514725"/>
            <wp:effectExtent l="0" t="0" r="9525" b="9525"/>
            <wp:docPr id="328" name="Picture 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941060" cy="3518862"/>
                    </a:xfrm>
                    <a:prstGeom prst="rect">
                      <a:avLst/>
                    </a:prstGeom>
                    <a:noFill/>
                    <a:ln>
                      <a:noFill/>
                    </a:ln>
                  </pic:spPr>
                </pic:pic>
              </a:graphicData>
            </a:graphic>
          </wp:inline>
        </w:drawing>
      </w:r>
    </w:p>
    <w:p w:rsidR="00453D41" w:rsidRDefault="00453D41" w:rsidP="00453D41">
      <w:pPr>
        <w:jc w:val="center"/>
        <w:rPr>
          <w:rFonts w:ascii="Georgia" w:hAnsi="Georgia" w:cs="Arial"/>
          <w:b/>
          <w:color w:val="004855" w:themeColor="text1"/>
          <w:sz w:val="22"/>
          <w:szCs w:val="22"/>
          <w:lang w:val="en-US"/>
        </w:rPr>
      </w:pPr>
      <w:r w:rsidRPr="008249DC">
        <w:rPr>
          <w:rFonts w:ascii="Georgia" w:hAnsi="Georgia" w:cs="Arial"/>
          <w:b/>
          <w:noProof/>
          <w:color w:val="004855" w:themeColor="text1"/>
          <w:sz w:val="28"/>
          <w:szCs w:val="28"/>
          <w:lang w:eastAsia="en-AU"/>
        </w:rPr>
        <w:drawing>
          <wp:inline distT="0" distB="0" distL="0" distR="0" wp14:anchorId="280FC9C7" wp14:editId="00BCAEAA">
            <wp:extent cx="1059180" cy="358140"/>
            <wp:effectExtent l="0" t="0" r="7620" b="3810"/>
            <wp:docPr id="468" name="Picture 4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6">
                      <a:extLst>
                        <a:ext uri="{28A0092B-C50C-407E-A947-70E740481C1C}">
                          <a14:useLocalDpi xmlns:a14="http://schemas.microsoft.com/office/drawing/2010/main" val="0"/>
                        </a:ext>
                      </a:extLst>
                    </a:blip>
                    <a:srcRect t="17857" b="40179"/>
                    <a:stretch/>
                  </pic:blipFill>
                  <pic:spPr bwMode="auto">
                    <a:xfrm>
                      <a:off x="0" y="0"/>
                      <a:ext cx="1059180" cy="358140"/>
                    </a:xfrm>
                    <a:prstGeom prst="rect">
                      <a:avLst/>
                    </a:prstGeom>
                    <a:noFill/>
                    <a:ln>
                      <a:noFill/>
                    </a:ln>
                    <a:extLst>
                      <a:ext uri="{53640926-AAD7-44D8-BBD7-CCE9431645EC}">
                        <a14:shadowObscured xmlns:a14="http://schemas.microsoft.com/office/drawing/2010/main"/>
                      </a:ext>
                    </a:extLst>
                  </pic:spPr>
                </pic:pic>
              </a:graphicData>
            </a:graphic>
          </wp:inline>
        </w:drawing>
      </w:r>
      <w:r>
        <w:rPr>
          <w:noProof/>
          <w:lang w:eastAsia="en-AU"/>
        </w:rPr>
        <w:drawing>
          <wp:inline distT="0" distB="0" distL="0" distR="0" wp14:anchorId="61855B4A" wp14:editId="540C142D">
            <wp:extent cx="1058284" cy="372534"/>
            <wp:effectExtent l="0" t="0" r="0" b="8890"/>
            <wp:docPr id="470" name="Picture 4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7">
                      <a:extLst>
                        <a:ext uri="{28A0092B-C50C-407E-A947-70E740481C1C}">
                          <a14:useLocalDpi xmlns:a14="http://schemas.microsoft.com/office/drawing/2010/main" val="0"/>
                        </a:ext>
                      </a:extLst>
                    </a:blip>
                    <a:srcRect t="56436"/>
                    <a:stretch/>
                  </pic:blipFill>
                  <pic:spPr bwMode="auto">
                    <a:xfrm>
                      <a:off x="0" y="0"/>
                      <a:ext cx="1058545" cy="372626"/>
                    </a:xfrm>
                    <a:prstGeom prst="rect">
                      <a:avLst/>
                    </a:prstGeom>
                    <a:noFill/>
                    <a:ln>
                      <a:noFill/>
                    </a:ln>
                    <a:extLst>
                      <a:ext uri="{53640926-AAD7-44D8-BBD7-CCE9431645EC}">
                        <a14:shadowObscured xmlns:a14="http://schemas.microsoft.com/office/drawing/2010/main"/>
                      </a:ext>
                    </a:extLst>
                  </pic:spPr>
                </pic:pic>
              </a:graphicData>
            </a:graphic>
          </wp:inline>
        </w:drawing>
      </w:r>
    </w:p>
    <w:p w:rsidR="00F22670" w:rsidRDefault="00F22670" w:rsidP="00F22670">
      <w:pPr>
        <w:jc w:val="center"/>
        <w:rPr>
          <w:rFonts w:ascii="Georgia" w:hAnsi="Georgia" w:cs="Arial"/>
          <w:b/>
          <w:color w:val="004855" w:themeColor="text1"/>
          <w:sz w:val="22"/>
          <w:szCs w:val="22"/>
          <w:lang w:val="en-US"/>
        </w:rPr>
      </w:pPr>
    </w:p>
    <w:p w:rsidR="00920FF9" w:rsidRPr="001567F7" w:rsidRDefault="00920FF9" w:rsidP="00920FF9">
      <w:pPr>
        <w:rPr>
          <w:rFonts w:ascii="Georgia" w:hAnsi="Georgia" w:cs="Arial"/>
          <w:b/>
          <w:color w:val="004855" w:themeColor="text1"/>
          <w:sz w:val="20"/>
          <w:szCs w:val="20"/>
          <w:lang w:val="en-US"/>
        </w:rPr>
      </w:pPr>
      <w:r w:rsidRPr="001567F7">
        <w:rPr>
          <w:rFonts w:ascii="Georgia" w:hAnsi="Georgia" w:cs="Arial"/>
          <w:b/>
          <w:color w:val="004855" w:themeColor="text1"/>
          <w:sz w:val="20"/>
          <w:szCs w:val="20"/>
          <w:lang w:val="en-US"/>
        </w:rPr>
        <w:t xml:space="preserve">Table </w:t>
      </w:r>
      <w:r w:rsidR="00D0012B" w:rsidRPr="001567F7">
        <w:rPr>
          <w:rFonts w:ascii="Georgia" w:hAnsi="Georgia" w:cs="Arial"/>
          <w:b/>
          <w:color w:val="004855" w:themeColor="text1"/>
          <w:sz w:val="20"/>
          <w:szCs w:val="20"/>
          <w:lang w:val="en-US"/>
        </w:rPr>
        <w:t>1</w:t>
      </w:r>
      <w:r w:rsidR="00E949B0">
        <w:rPr>
          <w:rFonts w:ascii="Georgia" w:hAnsi="Georgia" w:cs="Arial"/>
          <w:b/>
          <w:color w:val="004855" w:themeColor="text1"/>
          <w:sz w:val="20"/>
          <w:szCs w:val="20"/>
          <w:lang w:val="en-US"/>
        </w:rPr>
        <w:t>4</w:t>
      </w:r>
      <w:r w:rsidRPr="001567F7">
        <w:rPr>
          <w:rFonts w:ascii="Georgia" w:hAnsi="Georgia" w:cs="Arial"/>
          <w:b/>
          <w:color w:val="004855" w:themeColor="text1"/>
          <w:sz w:val="20"/>
          <w:szCs w:val="20"/>
          <w:lang w:val="en-US"/>
        </w:rPr>
        <w:t xml:space="preserve">: Liquidity range, by provider </w:t>
      </w:r>
      <w:r w:rsidR="00452500" w:rsidRPr="001567F7">
        <w:rPr>
          <w:rFonts w:ascii="Georgia" w:hAnsi="Georgia" w:cs="Arial"/>
          <w:b/>
          <w:color w:val="004855" w:themeColor="text1"/>
          <w:sz w:val="20"/>
          <w:szCs w:val="20"/>
          <w:lang w:val="en-US"/>
        </w:rPr>
        <w:t>type</w:t>
      </w:r>
      <w:r w:rsidRPr="001567F7">
        <w:rPr>
          <w:rFonts w:ascii="Georgia" w:hAnsi="Georgia" w:cs="Arial"/>
          <w:b/>
          <w:color w:val="004855" w:themeColor="text1"/>
          <w:sz w:val="20"/>
          <w:szCs w:val="20"/>
          <w:lang w:val="en-US"/>
        </w:rPr>
        <w:t xml:space="preserve">  </w:t>
      </w:r>
    </w:p>
    <w:tbl>
      <w:tblPr>
        <w:tblW w:w="5000" w:type="pct"/>
        <w:tblLook w:val="04A0" w:firstRow="1" w:lastRow="0" w:firstColumn="1" w:lastColumn="0" w:noHBand="0" w:noVBand="1"/>
      </w:tblPr>
      <w:tblGrid>
        <w:gridCol w:w="2283"/>
        <w:gridCol w:w="1426"/>
        <w:gridCol w:w="1595"/>
        <w:gridCol w:w="10"/>
        <w:gridCol w:w="1365"/>
        <w:gridCol w:w="1494"/>
        <w:gridCol w:w="1399"/>
      </w:tblGrid>
      <w:tr w:rsidR="00675F21" w:rsidRPr="00797118" w:rsidTr="00F34CCC">
        <w:trPr>
          <w:trHeight w:val="300"/>
        </w:trPr>
        <w:tc>
          <w:tcPr>
            <w:tcW w:w="1193" w:type="pct"/>
            <w:tcBorders>
              <w:top w:val="nil"/>
              <w:left w:val="nil"/>
              <w:bottom w:val="single" w:sz="4" w:space="0" w:color="366092"/>
              <w:right w:val="nil"/>
            </w:tcBorders>
            <w:shd w:val="clear" w:color="auto" w:fill="004855"/>
            <w:noWrap/>
            <w:vAlign w:val="bottom"/>
            <w:hideMark/>
          </w:tcPr>
          <w:p w:rsidR="00675F21" w:rsidRPr="00797118" w:rsidRDefault="00675F21" w:rsidP="00675F21">
            <w:pPr>
              <w:spacing w:after="0"/>
              <w:jc w:val="center"/>
              <w:rPr>
                <w:rFonts w:asciiTheme="minorHAnsi" w:hAnsiTheme="minorHAnsi" w:cstheme="minorHAnsi"/>
                <w:b/>
                <w:sz w:val="20"/>
                <w:szCs w:val="20"/>
              </w:rPr>
            </w:pPr>
          </w:p>
        </w:tc>
        <w:tc>
          <w:tcPr>
            <w:tcW w:w="745" w:type="pct"/>
            <w:tcBorders>
              <w:top w:val="nil"/>
              <w:left w:val="nil"/>
              <w:bottom w:val="single" w:sz="4" w:space="0" w:color="366092"/>
              <w:right w:val="nil"/>
            </w:tcBorders>
            <w:shd w:val="clear" w:color="auto" w:fill="004855"/>
            <w:noWrap/>
            <w:vAlign w:val="bottom"/>
          </w:tcPr>
          <w:p w:rsidR="00675F21" w:rsidRPr="00797118" w:rsidRDefault="00B6321E" w:rsidP="00675F21">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833" w:type="pct"/>
            <w:tcBorders>
              <w:top w:val="nil"/>
              <w:left w:val="nil"/>
              <w:bottom w:val="single" w:sz="4" w:space="0" w:color="366092"/>
              <w:right w:val="nil"/>
            </w:tcBorders>
            <w:shd w:val="clear" w:color="auto" w:fill="004855"/>
            <w:vAlign w:val="bottom"/>
          </w:tcPr>
          <w:p w:rsidR="00675F21" w:rsidRPr="00797118" w:rsidRDefault="00E34B4E" w:rsidP="00675F21">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718" w:type="pct"/>
            <w:gridSpan w:val="2"/>
            <w:tcBorders>
              <w:top w:val="nil"/>
              <w:left w:val="nil"/>
              <w:bottom w:val="single" w:sz="4" w:space="0" w:color="366092"/>
              <w:right w:val="nil"/>
            </w:tcBorders>
            <w:shd w:val="clear" w:color="auto" w:fill="004855"/>
            <w:noWrap/>
            <w:vAlign w:val="bottom"/>
          </w:tcPr>
          <w:p w:rsidR="00675F21" w:rsidRPr="00797118" w:rsidRDefault="00675F21" w:rsidP="00675F21">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80" w:type="pct"/>
            <w:tcBorders>
              <w:top w:val="nil"/>
              <w:left w:val="nil"/>
              <w:bottom w:val="single" w:sz="4" w:space="0" w:color="366092"/>
              <w:right w:val="nil"/>
            </w:tcBorders>
            <w:shd w:val="clear" w:color="auto" w:fill="004855"/>
            <w:noWrap/>
            <w:vAlign w:val="bottom"/>
          </w:tcPr>
          <w:p w:rsidR="00675F21" w:rsidRPr="00797118" w:rsidRDefault="00ED5A37" w:rsidP="00E94E9B">
            <w:pPr>
              <w:spacing w:after="0"/>
              <w:jc w:val="center"/>
              <w:rPr>
                <w:rFonts w:asciiTheme="minorHAnsi" w:hAnsiTheme="minorHAnsi" w:cstheme="minorHAnsi"/>
                <w:b/>
                <w:sz w:val="20"/>
                <w:szCs w:val="20"/>
              </w:rPr>
            </w:pPr>
            <w:r>
              <w:rPr>
                <w:rFonts w:asciiTheme="minorHAnsi" w:hAnsiTheme="minorHAnsi" w:cstheme="minorHAnsi"/>
                <w:b/>
                <w:sz w:val="20"/>
                <w:szCs w:val="20"/>
              </w:rPr>
              <w:t>Third</w:t>
            </w:r>
            <w:r w:rsidR="00E94E9B">
              <w:rPr>
                <w:rFonts w:asciiTheme="minorHAnsi" w:hAnsiTheme="minorHAnsi" w:cstheme="minorHAnsi"/>
                <w:b/>
                <w:sz w:val="20"/>
                <w:szCs w:val="20"/>
              </w:rPr>
              <w:t xml:space="preserve"> </w:t>
            </w:r>
            <w:r>
              <w:rPr>
                <w:rFonts w:asciiTheme="minorHAnsi" w:hAnsiTheme="minorHAnsi" w:cstheme="minorHAnsi"/>
                <w:b/>
                <w:sz w:val="20"/>
                <w:szCs w:val="20"/>
              </w:rPr>
              <w:t>quartile</w:t>
            </w:r>
          </w:p>
        </w:tc>
        <w:tc>
          <w:tcPr>
            <w:tcW w:w="731" w:type="pct"/>
            <w:tcBorders>
              <w:top w:val="nil"/>
              <w:left w:val="nil"/>
              <w:bottom w:val="single" w:sz="4" w:space="0" w:color="366092"/>
              <w:right w:val="nil"/>
            </w:tcBorders>
            <w:shd w:val="clear" w:color="auto" w:fill="004855"/>
            <w:vAlign w:val="bottom"/>
          </w:tcPr>
          <w:p w:rsidR="00675F21" w:rsidRPr="00797118" w:rsidRDefault="00B6321E" w:rsidP="00675F21">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F34CCC" w:rsidRPr="00797118" w:rsidTr="00F0135F">
        <w:trPr>
          <w:trHeight w:val="300"/>
        </w:trPr>
        <w:tc>
          <w:tcPr>
            <w:tcW w:w="1193" w:type="pct"/>
            <w:tcBorders>
              <w:top w:val="nil"/>
              <w:left w:val="nil"/>
              <w:bottom w:val="single" w:sz="4" w:space="0" w:color="366092"/>
              <w:right w:val="nil"/>
            </w:tcBorders>
            <w:shd w:val="clear" w:color="auto" w:fill="auto"/>
            <w:noWrap/>
            <w:vAlign w:val="bottom"/>
          </w:tcPr>
          <w:p w:rsidR="00F34CCC" w:rsidRPr="00797118" w:rsidRDefault="00F34CCC" w:rsidP="00675F21">
            <w:pPr>
              <w:spacing w:after="0"/>
              <w:rPr>
                <w:rFonts w:asciiTheme="minorHAnsi" w:hAnsiTheme="minorHAnsi" w:cstheme="minorHAnsi"/>
                <w:sz w:val="20"/>
                <w:szCs w:val="20"/>
              </w:rPr>
            </w:pPr>
            <w:r w:rsidRPr="00797118">
              <w:rPr>
                <w:rFonts w:asciiTheme="minorHAnsi" w:hAnsiTheme="minorHAnsi" w:cstheme="minorHAnsi"/>
                <w:sz w:val="20"/>
                <w:szCs w:val="20"/>
              </w:rPr>
              <w:t>Universit</w:t>
            </w:r>
            <w:r w:rsidR="00A53586">
              <w:rPr>
                <w:rFonts w:asciiTheme="minorHAnsi" w:hAnsiTheme="minorHAnsi" w:cstheme="minorHAnsi"/>
                <w:sz w:val="20"/>
                <w:szCs w:val="20"/>
              </w:rPr>
              <w:t>ies</w:t>
            </w:r>
          </w:p>
        </w:tc>
        <w:tc>
          <w:tcPr>
            <w:tcW w:w="745" w:type="pct"/>
            <w:tcBorders>
              <w:top w:val="nil"/>
              <w:left w:val="nil"/>
              <w:bottom w:val="single" w:sz="4" w:space="0" w:color="366092"/>
              <w:right w:val="nil"/>
            </w:tcBorders>
          </w:tcPr>
          <w:p w:rsidR="00F34CCC" w:rsidRPr="00797118" w:rsidRDefault="00F34CCC" w:rsidP="00675F21">
            <w:pPr>
              <w:spacing w:after="0"/>
              <w:jc w:val="center"/>
              <w:rPr>
                <w:rFonts w:asciiTheme="minorHAnsi" w:hAnsiTheme="minorHAnsi" w:cstheme="minorHAnsi"/>
                <w:sz w:val="20"/>
                <w:szCs w:val="20"/>
              </w:rPr>
            </w:pPr>
            <w:r w:rsidRPr="00F0135F">
              <w:rPr>
                <w:rFonts w:asciiTheme="minorHAnsi" w:hAnsiTheme="minorHAnsi" w:cstheme="minorHAnsi"/>
                <w:sz w:val="20"/>
                <w:szCs w:val="20"/>
              </w:rPr>
              <w:t>0.3</w:t>
            </w:r>
          </w:p>
        </w:tc>
        <w:tc>
          <w:tcPr>
            <w:tcW w:w="838" w:type="pct"/>
            <w:gridSpan w:val="2"/>
            <w:tcBorders>
              <w:top w:val="nil"/>
              <w:left w:val="nil"/>
              <w:bottom w:val="single" w:sz="4" w:space="0" w:color="366092"/>
              <w:right w:val="nil"/>
            </w:tcBorders>
            <w:shd w:val="clear" w:color="auto" w:fill="auto"/>
            <w:noWrap/>
          </w:tcPr>
          <w:p w:rsidR="00F34CCC" w:rsidRPr="00797118" w:rsidRDefault="00F34CCC" w:rsidP="00675F21">
            <w:pPr>
              <w:spacing w:after="0"/>
              <w:jc w:val="center"/>
              <w:rPr>
                <w:rFonts w:asciiTheme="minorHAnsi" w:hAnsiTheme="minorHAnsi" w:cstheme="minorHAnsi"/>
                <w:sz w:val="20"/>
                <w:szCs w:val="20"/>
              </w:rPr>
            </w:pPr>
            <w:r w:rsidRPr="00F0135F">
              <w:rPr>
                <w:rFonts w:asciiTheme="minorHAnsi" w:hAnsiTheme="minorHAnsi" w:cstheme="minorHAnsi"/>
                <w:sz w:val="20"/>
                <w:szCs w:val="20"/>
              </w:rPr>
              <w:t>0.9</w:t>
            </w:r>
          </w:p>
        </w:tc>
        <w:tc>
          <w:tcPr>
            <w:tcW w:w="713" w:type="pct"/>
            <w:tcBorders>
              <w:top w:val="nil"/>
              <w:left w:val="nil"/>
              <w:bottom w:val="single" w:sz="4" w:space="0" w:color="366092"/>
              <w:right w:val="nil"/>
            </w:tcBorders>
            <w:shd w:val="clear" w:color="auto" w:fill="auto"/>
            <w:noWrap/>
          </w:tcPr>
          <w:p w:rsidR="00F34CCC" w:rsidRPr="00797118" w:rsidRDefault="00F34CCC" w:rsidP="00675F21">
            <w:pPr>
              <w:spacing w:after="0"/>
              <w:jc w:val="center"/>
              <w:rPr>
                <w:rFonts w:asciiTheme="minorHAnsi" w:hAnsiTheme="minorHAnsi" w:cstheme="minorHAnsi"/>
                <w:sz w:val="20"/>
                <w:szCs w:val="20"/>
              </w:rPr>
            </w:pPr>
            <w:r w:rsidRPr="00F0135F">
              <w:rPr>
                <w:rFonts w:asciiTheme="minorHAnsi" w:hAnsiTheme="minorHAnsi" w:cstheme="minorHAnsi"/>
                <w:sz w:val="20"/>
                <w:szCs w:val="20"/>
              </w:rPr>
              <w:t>1.4</w:t>
            </w:r>
          </w:p>
        </w:tc>
        <w:tc>
          <w:tcPr>
            <w:tcW w:w="780" w:type="pct"/>
            <w:tcBorders>
              <w:top w:val="nil"/>
              <w:left w:val="nil"/>
              <w:bottom w:val="single" w:sz="4" w:space="0" w:color="366092"/>
              <w:right w:val="nil"/>
            </w:tcBorders>
            <w:shd w:val="clear" w:color="auto" w:fill="auto"/>
            <w:noWrap/>
          </w:tcPr>
          <w:p w:rsidR="00F34CCC" w:rsidRPr="00797118" w:rsidRDefault="00F34CCC" w:rsidP="00675F21">
            <w:pPr>
              <w:spacing w:after="0"/>
              <w:jc w:val="center"/>
              <w:rPr>
                <w:rFonts w:asciiTheme="minorHAnsi" w:hAnsiTheme="minorHAnsi" w:cstheme="minorHAnsi"/>
                <w:sz w:val="20"/>
                <w:szCs w:val="20"/>
              </w:rPr>
            </w:pPr>
            <w:r w:rsidRPr="00F0135F">
              <w:rPr>
                <w:rFonts w:asciiTheme="minorHAnsi" w:hAnsiTheme="minorHAnsi" w:cstheme="minorHAnsi"/>
                <w:sz w:val="20"/>
                <w:szCs w:val="20"/>
              </w:rPr>
              <w:t>2.2</w:t>
            </w:r>
          </w:p>
        </w:tc>
        <w:tc>
          <w:tcPr>
            <w:tcW w:w="731" w:type="pct"/>
            <w:tcBorders>
              <w:top w:val="nil"/>
              <w:left w:val="nil"/>
              <w:bottom w:val="single" w:sz="4" w:space="0" w:color="366092"/>
              <w:right w:val="nil"/>
            </w:tcBorders>
          </w:tcPr>
          <w:p w:rsidR="00F34CCC" w:rsidRPr="00797118" w:rsidRDefault="00F34CCC" w:rsidP="00675F21">
            <w:pPr>
              <w:spacing w:after="0"/>
              <w:jc w:val="center"/>
              <w:rPr>
                <w:rFonts w:asciiTheme="minorHAnsi" w:hAnsiTheme="minorHAnsi" w:cstheme="minorHAnsi"/>
                <w:sz w:val="20"/>
                <w:szCs w:val="20"/>
              </w:rPr>
            </w:pPr>
            <w:r w:rsidRPr="00F0135F">
              <w:rPr>
                <w:rFonts w:asciiTheme="minorHAnsi" w:hAnsiTheme="minorHAnsi" w:cstheme="minorHAnsi"/>
                <w:sz w:val="20"/>
                <w:szCs w:val="20"/>
              </w:rPr>
              <w:t>6.7</w:t>
            </w:r>
          </w:p>
        </w:tc>
      </w:tr>
      <w:tr w:rsidR="00F34CCC" w:rsidRPr="00797118" w:rsidTr="00F0135F">
        <w:trPr>
          <w:trHeight w:val="300"/>
        </w:trPr>
        <w:tc>
          <w:tcPr>
            <w:tcW w:w="1193" w:type="pct"/>
            <w:tcBorders>
              <w:top w:val="nil"/>
              <w:left w:val="nil"/>
              <w:bottom w:val="single" w:sz="4" w:space="0" w:color="366092"/>
              <w:right w:val="nil"/>
            </w:tcBorders>
            <w:shd w:val="clear" w:color="auto" w:fill="auto"/>
            <w:noWrap/>
            <w:vAlign w:val="bottom"/>
          </w:tcPr>
          <w:p w:rsidR="00F34CCC" w:rsidRPr="00296D08" w:rsidRDefault="00F34CCC" w:rsidP="00F1088D">
            <w:pPr>
              <w:spacing w:after="0"/>
              <w:rPr>
                <w:rFonts w:asciiTheme="minorHAnsi" w:hAnsiTheme="minorHAnsi" w:cstheme="minorHAnsi"/>
                <w:sz w:val="20"/>
                <w:szCs w:val="20"/>
              </w:rPr>
            </w:pPr>
            <w:r w:rsidRPr="00296D08">
              <w:rPr>
                <w:rFonts w:asciiTheme="minorHAnsi" w:hAnsiTheme="minorHAnsi" w:cstheme="minorHAnsi"/>
                <w:sz w:val="20"/>
                <w:szCs w:val="20"/>
              </w:rPr>
              <w:t>FP</w:t>
            </w:r>
          </w:p>
        </w:tc>
        <w:tc>
          <w:tcPr>
            <w:tcW w:w="745" w:type="pct"/>
            <w:tcBorders>
              <w:top w:val="nil"/>
              <w:left w:val="nil"/>
              <w:bottom w:val="single" w:sz="4" w:space="0" w:color="366092"/>
              <w:right w:val="nil"/>
            </w:tcBorders>
          </w:tcPr>
          <w:p w:rsidR="00F34CCC" w:rsidRPr="006A1DE9" w:rsidRDefault="00F34CCC" w:rsidP="006A1DE9">
            <w:pPr>
              <w:spacing w:after="0"/>
              <w:jc w:val="center"/>
              <w:rPr>
                <w:rFonts w:asciiTheme="minorHAnsi" w:hAnsiTheme="minorHAnsi" w:cstheme="minorHAnsi"/>
                <w:sz w:val="20"/>
                <w:szCs w:val="20"/>
              </w:rPr>
            </w:pPr>
            <w:r w:rsidRPr="00F0135F">
              <w:rPr>
                <w:rFonts w:asciiTheme="minorHAnsi" w:hAnsiTheme="minorHAnsi" w:cstheme="minorHAnsi"/>
                <w:sz w:val="20"/>
                <w:szCs w:val="20"/>
              </w:rPr>
              <w:t>0.1</w:t>
            </w:r>
          </w:p>
        </w:tc>
        <w:tc>
          <w:tcPr>
            <w:tcW w:w="838" w:type="pct"/>
            <w:gridSpan w:val="2"/>
            <w:tcBorders>
              <w:top w:val="nil"/>
              <w:left w:val="nil"/>
              <w:bottom w:val="single" w:sz="4" w:space="0" w:color="366092"/>
              <w:right w:val="nil"/>
            </w:tcBorders>
            <w:shd w:val="clear" w:color="auto" w:fill="auto"/>
            <w:noWrap/>
          </w:tcPr>
          <w:p w:rsidR="00F34CCC" w:rsidRPr="006A1DE9" w:rsidRDefault="00F34CCC" w:rsidP="006A1DE9">
            <w:pPr>
              <w:spacing w:after="0"/>
              <w:jc w:val="center"/>
              <w:rPr>
                <w:rFonts w:asciiTheme="minorHAnsi" w:hAnsiTheme="minorHAnsi" w:cstheme="minorHAnsi"/>
                <w:sz w:val="20"/>
                <w:szCs w:val="20"/>
              </w:rPr>
            </w:pPr>
            <w:r w:rsidRPr="00F0135F">
              <w:rPr>
                <w:rFonts w:asciiTheme="minorHAnsi" w:hAnsiTheme="minorHAnsi" w:cstheme="minorHAnsi"/>
                <w:sz w:val="20"/>
                <w:szCs w:val="20"/>
              </w:rPr>
              <w:t>0.7</w:t>
            </w:r>
          </w:p>
        </w:tc>
        <w:tc>
          <w:tcPr>
            <w:tcW w:w="713" w:type="pct"/>
            <w:tcBorders>
              <w:top w:val="nil"/>
              <w:left w:val="nil"/>
              <w:bottom w:val="single" w:sz="4" w:space="0" w:color="366092"/>
              <w:right w:val="nil"/>
            </w:tcBorders>
            <w:shd w:val="clear" w:color="auto" w:fill="auto"/>
            <w:noWrap/>
          </w:tcPr>
          <w:p w:rsidR="00F34CCC" w:rsidRPr="006A1DE9" w:rsidRDefault="00F34CCC" w:rsidP="006A1DE9">
            <w:pPr>
              <w:spacing w:after="0"/>
              <w:jc w:val="center"/>
              <w:rPr>
                <w:rFonts w:asciiTheme="minorHAnsi" w:hAnsiTheme="minorHAnsi" w:cstheme="minorHAnsi"/>
                <w:sz w:val="20"/>
                <w:szCs w:val="20"/>
              </w:rPr>
            </w:pPr>
            <w:r w:rsidRPr="00F0135F">
              <w:rPr>
                <w:rFonts w:asciiTheme="minorHAnsi" w:hAnsiTheme="minorHAnsi" w:cstheme="minorHAnsi"/>
                <w:sz w:val="20"/>
                <w:szCs w:val="20"/>
              </w:rPr>
              <w:t>1.1</w:t>
            </w:r>
          </w:p>
        </w:tc>
        <w:tc>
          <w:tcPr>
            <w:tcW w:w="780" w:type="pct"/>
            <w:tcBorders>
              <w:top w:val="nil"/>
              <w:left w:val="nil"/>
              <w:bottom w:val="single" w:sz="4" w:space="0" w:color="366092"/>
              <w:right w:val="nil"/>
            </w:tcBorders>
            <w:shd w:val="clear" w:color="auto" w:fill="auto"/>
            <w:noWrap/>
          </w:tcPr>
          <w:p w:rsidR="00F34CCC" w:rsidRPr="006A1DE9" w:rsidRDefault="00F34CCC" w:rsidP="006A1DE9">
            <w:pPr>
              <w:spacing w:after="0"/>
              <w:jc w:val="center"/>
              <w:rPr>
                <w:rFonts w:asciiTheme="minorHAnsi" w:hAnsiTheme="minorHAnsi" w:cstheme="minorHAnsi"/>
                <w:sz w:val="20"/>
                <w:szCs w:val="20"/>
              </w:rPr>
            </w:pPr>
            <w:r w:rsidRPr="00F0135F">
              <w:rPr>
                <w:rFonts w:asciiTheme="minorHAnsi" w:hAnsiTheme="minorHAnsi" w:cstheme="minorHAnsi"/>
                <w:sz w:val="20"/>
                <w:szCs w:val="20"/>
              </w:rPr>
              <w:t>1.9</w:t>
            </w:r>
          </w:p>
        </w:tc>
        <w:tc>
          <w:tcPr>
            <w:tcW w:w="731" w:type="pct"/>
            <w:tcBorders>
              <w:top w:val="nil"/>
              <w:left w:val="nil"/>
              <w:bottom w:val="single" w:sz="4" w:space="0" w:color="366092"/>
              <w:right w:val="nil"/>
            </w:tcBorders>
          </w:tcPr>
          <w:p w:rsidR="00F34CCC" w:rsidRPr="006A1DE9" w:rsidRDefault="00F34CCC" w:rsidP="006A1DE9">
            <w:pPr>
              <w:spacing w:after="0"/>
              <w:jc w:val="center"/>
              <w:rPr>
                <w:rFonts w:asciiTheme="minorHAnsi" w:hAnsiTheme="minorHAnsi" w:cstheme="minorHAnsi"/>
                <w:sz w:val="20"/>
                <w:szCs w:val="20"/>
              </w:rPr>
            </w:pPr>
            <w:r w:rsidRPr="00F0135F">
              <w:rPr>
                <w:rFonts w:asciiTheme="minorHAnsi" w:hAnsiTheme="minorHAnsi" w:cstheme="minorHAnsi"/>
                <w:sz w:val="20"/>
                <w:szCs w:val="20"/>
              </w:rPr>
              <w:t>10.7</w:t>
            </w:r>
          </w:p>
        </w:tc>
      </w:tr>
      <w:tr w:rsidR="00F34CCC" w:rsidRPr="00797118" w:rsidTr="00F0135F">
        <w:trPr>
          <w:trHeight w:val="300"/>
        </w:trPr>
        <w:tc>
          <w:tcPr>
            <w:tcW w:w="1193" w:type="pct"/>
            <w:tcBorders>
              <w:top w:val="nil"/>
              <w:left w:val="nil"/>
              <w:bottom w:val="single" w:sz="4" w:space="0" w:color="366092"/>
              <w:right w:val="nil"/>
            </w:tcBorders>
            <w:shd w:val="clear" w:color="auto" w:fill="auto"/>
            <w:noWrap/>
            <w:vAlign w:val="bottom"/>
          </w:tcPr>
          <w:p w:rsidR="00F34CCC" w:rsidRPr="00296D08" w:rsidRDefault="00F34CCC" w:rsidP="00F1088D">
            <w:pPr>
              <w:spacing w:after="0"/>
              <w:rPr>
                <w:rFonts w:asciiTheme="minorHAnsi" w:hAnsiTheme="minorHAnsi" w:cstheme="minorHAnsi"/>
                <w:sz w:val="20"/>
                <w:szCs w:val="20"/>
              </w:rPr>
            </w:pPr>
            <w:r w:rsidRPr="00296D08">
              <w:rPr>
                <w:rFonts w:asciiTheme="minorHAnsi" w:hAnsiTheme="minorHAnsi" w:cstheme="minorHAnsi"/>
                <w:sz w:val="20"/>
                <w:szCs w:val="20"/>
              </w:rPr>
              <w:t>NFP</w:t>
            </w:r>
          </w:p>
        </w:tc>
        <w:tc>
          <w:tcPr>
            <w:tcW w:w="745" w:type="pct"/>
            <w:tcBorders>
              <w:top w:val="nil"/>
              <w:left w:val="nil"/>
              <w:bottom w:val="single" w:sz="4" w:space="0" w:color="366092"/>
              <w:right w:val="nil"/>
            </w:tcBorders>
          </w:tcPr>
          <w:p w:rsidR="00F34CCC" w:rsidRPr="006A1DE9" w:rsidRDefault="00F34CCC" w:rsidP="006A1DE9">
            <w:pPr>
              <w:spacing w:after="0"/>
              <w:jc w:val="center"/>
              <w:rPr>
                <w:rFonts w:asciiTheme="minorHAnsi" w:hAnsiTheme="minorHAnsi" w:cstheme="minorHAnsi"/>
                <w:sz w:val="20"/>
                <w:szCs w:val="20"/>
              </w:rPr>
            </w:pPr>
            <w:r w:rsidRPr="00F0135F">
              <w:rPr>
                <w:rFonts w:asciiTheme="minorHAnsi" w:hAnsiTheme="minorHAnsi" w:cstheme="minorHAnsi"/>
                <w:sz w:val="20"/>
                <w:szCs w:val="20"/>
              </w:rPr>
              <w:t>0.3</w:t>
            </w:r>
          </w:p>
        </w:tc>
        <w:tc>
          <w:tcPr>
            <w:tcW w:w="838" w:type="pct"/>
            <w:gridSpan w:val="2"/>
            <w:tcBorders>
              <w:top w:val="nil"/>
              <w:left w:val="nil"/>
              <w:bottom w:val="single" w:sz="4" w:space="0" w:color="366092"/>
              <w:right w:val="nil"/>
            </w:tcBorders>
            <w:shd w:val="clear" w:color="auto" w:fill="auto"/>
            <w:noWrap/>
          </w:tcPr>
          <w:p w:rsidR="00F34CCC" w:rsidRPr="006A1DE9" w:rsidRDefault="00F34CCC" w:rsidP="006A1DE9">
            <w:pPr>
              <w:spacing w:after="0"/>
              <w:jc w:val="center"/>
              <w:rPr>
                <w:rFonts w:asciiTheme="minorHAnsi" w:hAnsiTheme="minorHAnsi" w:cstheme="minorHAnsi"/>
                <w:sz w:val="20"/>
                <w:szCs w:val="20"/>
              </w:rPr>
            </w:pPr>
            <w:r w:rsidRPr="00F0135F">
              <w:rPr>
                <w:rFonts w:asciiTheme="minorHAnsi" w:hAnsiTheme="minorHAnsi" w:cstheme="minorHAnsi"/>
                <w:sz w:val="20"/>
                <w:szCs w:val="20"/>
              </w:rPr>
              <w:t>1.1</w:t>
            </w:r>
          </w:p>
        </w:tc>
        <w:tc>
          <w:tcPr>
            <w:tcW w:w="713" w:type="pct"/>
            <w:tcBorders>
              <w:top w:val="nil"/>
              <w:left w:val="nil"/>
              <w:bottom w:val="single" w:sz="4" w:space="0" w:color="366092"/>
              <w:right w:val="nil"/>
            </w:tcBorders>
            <w:shd w:val="clear" w:color="auto" w:fill="auto"/>
            <w:noWrap/>
          </w:tcPr>
          <w:p w:rsidR="00F34CCC" w:rsidRPr="006A1DE9" w:rsidRDefault="00F34CCC" w:rsidP="006A1DE9">
            <w:pPr>
              <w:spacing w:after="0"/>
              <w:jc w:val="center"/>
              <w:rPr>
                <w:rFonts w:asciiTheme="minorHAnsi" w:hAnsiTheme="minorHAnsi" w:cstheme="minorHAnsi"/>
                <w:sz w:val="20"/>
                <w:szCs w:val="20"/>
              </w:rPr>
            </w:pPr>
            <w:r w:rsidRPr="00F0135F">
              <w:rPr>
                <w:rFonts w:asciiTheme="minorHAnsi" w:hAnsiTheme="minorHAnsi" w:cstheme="minorHAnsi"/>
                <w:sz w:val="20"/>
                <w:szCs w:val="20"/>
              </w:rPr>
              <w:t>1.4</w:t>
            </w:r>
          </w:p>
        </w:tc>
        <w:tc>
          <w:tcPr>
            <w:tcW w:w="780" w:type="pct"/>
            <w:tcBorders>
              <w:top w:val="nil"/>
              <w:left w:val="nil"/>
              <w:bottom w:val="single" w:sz="4" w:space="0" w:color="366092"/>
              <w:right w:val="nil"/>
            </w:tcBorders>
            <w:shd w:val="clear" w:color="auto" w:fill="auto"/>
            <w:noWrap/>
          </w:tcPr>
          <w:p w:rsidR="00F34CCC" w:rsidRPr="006A1DE9" w:rsidRDefault="00F34CCC" w:rsidP="006A1DE9">
            <w:pPr>
              <w:spacing w:after="0"/>
              <w:jc w:val="center"/>
              <w:rPr>
                <w:rFonts w:asciiTheme="minorHAnsi" w:hAnsiTheme="minorHAnsi" w:cstheme="minorHAnsi"/>
                <w:sz w:val="20"/>
                <w:szCs w:val="20"/>
              </w:rPr>
            </w:pPr>
            <w:r w:rsidRPr="00F0135F">
              <w:rPr>
                <w:rFonts w:asciiTheme="minorHAnsi" w:hAnsiTheme="minorHAnsi" w:cstheme="minorHAnsi"/>
                <w:sz w:val="20"/>
                <w:szCs w:val="20"/>
              </w:rPr>
              <w:t>2.7</w:t>
            </w:r>
          </w:p>
        </w:tc>
        <w:tc>
          <w:tcPr>
            <w:tcW w:w="731" w:type="pct"/>
            <w:tcBorders>
              <w:top w:val="nil"/>
              <w:left w:val="nil"/>
              <w:bottom w:val="single" w:sz="4" w:space="0" w:color="366092"/>
              <w:right w:val="nil"/>
            </w:tcBorders>
          </w:tcPr>
          <w:p w:rsidR="00F34CCC" w:rsidRPr="006A1DE9" w:rsidRDefault="00F34CCC" w:rsidP="006A1DE9">
            <w:pPr>
              <w:spacing w:after="0"/>
              <w:jc w:val="center"/>
              <w:rPr>
                <w:rFonts w:asciiTheme="minorHAnsi" w:hAnsiTheme="minorHAnsi" w:cstheme="minorHAnsi"/>
                <w:sz w:val="20"/>
                <w:szCs w:val="20"/>
              </w:rPr>
            </w:pPr>
            <w:r w:rsidRPr="00F0135F">
              <w:rPr>
                <w:rFonts w:asciiTheme="minorHAnsi" w:hAnsiTheme="minorHAnsi" w:cstheme="minorHAnsi"/>
                <w:sz w:val="20"/>
                <w:szCs w:val="20"/>
              </w:rPr>
              <w:t>9.1</w:t>
            </w:r>
          </w:p>
        </w:tc>
      </w:tr>
      <w:tr w:rsidR="00F34CCC" w:rsidRPr="00797118" w:rsidTr="00F0135F">
        <w:trPr>
          <w:trHeight w:val="300"/>
        </w:trPr>
        <w:tc>
          <w:tcPr>
            <w:tcW w:w="1193" w:type="pct"/>
            <w:tcBorders>
              <w:top w:val="nil"/>
              <w:left w:val="nil"/>
              <w:bottom w:val="single" w:sz="4" w:space="0" w:color="366092"/>
              <w:right w:val="nil"/>
            </w:tcBorders>
            <w:shd w:val="clear" w:color="auto" w:fill="auto"/>
            <w:noWrap/>
            <w:vAlign w:val="bottom"/>
          </w:tcPr>
          <w:p w:rsidR="00F34CCC" w:rsidRPr="00797118" w:rsidRDefault="00F34CCC" w:rsidP="00675F21">
            <w:pPr>
              <w:spacing w:after="0"/>
              <w:rPr>
                <w:rFonts w:asciiTheme="minorHAnsi" w:hAnsiTheme="minorHAnsi" w:cstheme="minorHAnsi"/>
                <w:sz w:val="20"/>
                <w:szCs w:val="20"/>
              </w:rPr>
            </w:pPr>
            <w:r>
              <w:rPr>
                <w:rFonts w:asciiTheme="minorHAnsi" w:hAnsiTheme="minorHAnsi" w:cstheme="minorHAnsi"/>
                <w:sz w:val="20"/>
                <w:szCs w:val="20"/>
              </w:rPr>
              <w:t>TAFE</w:t>
            </w:r>
          </w:p>
        </w:tc>
        <w:tc>
          <w:tcPr>
            <w:tcW w:w="745" w:type="pct"/>
            <w:tcBorders>
              <w:top w:val="nil"/>
              <w:left w:val="nil"/>
              <w:bottom w:val="single" w:sz="4" w:space="0" w:color="366092"/>
              <w:right w:val="nil"/>
            </w:tcBorders>
          </w:tcPr>
          <w:p w:rsidR="00F34CCC" w:rsidRPr="00797118" w:rsidRDefault="00F34CCC" w:rsidP="00675F21">
            <w:pPr>
              <w:spacing w:after="0"/>
              <w:jc w:val="center"/>
              <w:rPr>
                <w:rFonts w:asciiTheme="minorHAnsi" w:hAnsiTheme="minorHAnsi" w:cstheme="minorHAnsi"/>
                <w:sz w:val="20"/>
                <w:szCs w:val="20"/>
              </w:rPr>
            </w:pPr>
            <w:r w:rsidRPr="00F0135F">
              <w:rPr>
                <w:rFonts w:asciiTheme="minorHAnsi" w:hAnsiTheme="minorHAnsi" w:cstheme="minorHAnsi"/>
                <w:sz w:val="20"/>
                <w:szCs w:val="20"/>
              </w:rPr>
              <w:t>0.5</w:t>
            </w:r>
          </w:p>
        </w:tc>
        <w:tc>
          <w:tcPr>
            <w:tcW w:w="838" w:type="pct"/>
            <w:gridSpan w:val="2"/>
            <w:tcBorders>
              <w:top w:val="nil"/>
              <w:left w:val="nil"/>
              <w:bottom w:val="single" w:sz="4" w:space="0" w:color="366092"/>
              <w:right w:val="nil"/>
            </w:tcBorders>
            <w:shd w:val="clear" w:color="auto" w:fill="auto"/>
            <w:noWrap/>
          </w:tcPr>
          <w:p w:rsidR="00F34CCC" w:rsidRPr="00797118" w:rsidRDefault="00F34CCC" w:rsidP="00675F21">
            <w:pPr>
              <w:spacing w:after="0"/>
              <w:jc w:val="center"/>
              <w:rPr>
                <w:rFonts w:asciiTheme="minorHAnsi" w:hAnsiTheme="minorHAnsi" w:cstheme="minorHAnsi"/>
                <w:sz w:val="20"/>
                <w:szCs w:val="20"/>
              </w:rPr>
            </w:pPr>
            <w:r w:rsidRPr="00F0135F">
              <w:rPr>
                <w:rFonts w:asciiTheme="minorHAnsi" w:hAnsiTheme="minorHAnsi" w:cstheme="minorHAnsi"/>
                <w:sz w:val="20"/>
                <w:szCs w:val="20"/>
              </w:rPr>
              <w:t>1.0</w:t>
            </w:r>
          </w:p>
        </w:tc>
        <w:tc>
          <w:tcPr>
            <w:tcW w:w="713" w:type="pct"/>
            <w:tcBorders>
              <w:top w:val="nil"/>
              <w:left w:val="nil"/>
              <w:bottom w:val="single" w:sz="4" w:space="0" w:color="366092"/>
              <w:right w:val="nil"/>
            </w:tcBorders>
            <w:shd w:val="clear" w:color="auto" w:fill="auto"/>
            <w:noWrap/>
          </w:tcPr>
          <w:p w:rsidR="00F34CCC" w:rsidRPr="00797118" w:rsidRDefault="00F34CCC" w:rsidP="00675F21">
            <w:pPr>
              <w:spacing w:after="0"/>
              <w:jc w:val="center"/>
              <w:rPr>
                <w:rFonts w:asciiTheme="minorHAnsi" w:hAnsiTheme="minorHAnsi" w:cstheme="minorHAnsi"/>
                <w:sz w:val="20"/>
                <w:szCs w:val="20"/>
              </w:rPr>
            </w:pPr>
            <w:r w:rsidRPr="00F0135F">
              <w:rPr>
                <w:rFonts w:asciiTheme="minorHAnsi" w:hAnsiTheme="minorHAnsi" w:cstheme="minorHAnsi"/>
                <w:sz w:val="20"/>
                <w:szCs w:val="20"/>
              </w:rPr>
              <w:t>1.1</w:t>
            </w:r>
          </w:p>
        </w:tc>
        <w:tc>
          <w:tcPr>
            <w:tcW w:w="780" w:type="pct"/>
            <w:tcBorders>
              <w:top w:val="nil"/>
              <w:left w:val="nil"/>
              <w:bottom w:val="single" w:sz="4" w:space="0" w:color="366092"/>
              <w:right w:val="nil"/>
            </w:tcBorders>
            <w:shd w:val="clear" w:color="auto" w:fill="auto"/>
            <w:noWrap/>
          </w:tcPr>
          <w:p w:rsidR="00F34CCC" w:rsidRPr="00797118" w:rsidRDefault="00F34CCC" w:rsidP="00675F21">
            <w:pPr>
              <w:spacing w:after="0"/>
              <w:jc w:val="center"/>
              <w:rPr>
                <w:rFonts w:asciiTheme="minorHAnsi" w:hAnsiTheme="minorHAnsi" w:cstheme="minorHAnsi"/>
                <w:sz w:val="20"/>
                <w:szCs w:val="20"/>
              </w:rPr>
            </w:pPr>
            <w:r w:rsidRPr="00F0135F">
              <w:rPr>
                <w:rFonts w:asciiTheme="minorHAnsi" w:hAnsiTheme="minorHAnsi" w:cstheme="minorHAnsi"/>
                <w:sz w:val="20"/>
                <w:szCs w:val="20"/>
              </w:rPr>
              <w:t>2.3</w:t>
            </w:r>
          </w:p>
        </w:tc>
        <w:tc>
          <w:tcPr>
            <w:tcW w:w="731" w:type="pct"/>
            <w:tcBorders>
              <w:top w:val="nil"/>
              <w:left w:val="nil"/>
              <w:bottom w:val="single" w:sz="4" w:space="0" w:color="366092"/>
              <w:right w:val="nil"/>
            </w:tcBorders>
          </w:tcPr>
          <w:p w:rsidR="00F34CCC" w:rsidRPr="00797118" w:rsidRDefault="00F34CCC" w:rsidP="00675F21">
            <w:pPr>
              <w:spacing w:after="0"/>
              <w:jc w:val="center"/>
              <w:rPr>
                <w:rFonts w:asciiTheme="minorHAnsi" w:hAnsiTheme="minorHAnsi" w:cstheme="minorHAnsi"/>
                <w:sz w:val="20"/>
                <w:szCs w:val="20"/>
              </w:rPr>
            </w:pPr>
            <w:r w:rsidRPr="00F0135F">
              <w:rPr>
                <w:rFonts w:asciiTheme="minorHAnsi" w:hAnsiTheme="minorHAnsi" w:cstheme="minorHAnsi"/>
                <w:sz w:val="20"/>
                <w:szCs w:val="20"/>
              </w:rPr>
              <w:t>3.0</w:t>
            </w:r>
          </w:p>
        </w:tc>
      </w:tr>
      <w:tr w:rsidR="00675F21" w:rsidRPr="00797118" w:rsidTr="00F34CCC">
        <w:trPr>
          <w:trHeight w:val="300"/>
        </w:trPr>
        <w:tc>
          <w:tcPr>
            <w:tcW w:w="1193" w:type="pct"/>
            <w:tcBorders>
              <w:top w:val="single" w:sz="4" w:space="0" w:color="366092"/>
              <w:left w:val="nil"/>
              <w:bottom w:val="single" w:sz="4" w:space="0" w:color="366092"/>
              <w:right w:val="nil"/>
            </w:tcBorders>
            <w:shd w:val="clear" w:color="000000" w:fill="E5F6F6"/>
            <w:noWrap/>
            <w:vAlign w:val="bottom"/>
          </w:tcPr>
          <w:p w:rsidR="00675F21" w:rsidRPr="00797118" w:rsidRDefault="00675F21" w:rsidP="00675F21">
            <w:pPr>
              <w:spacing w:after="0"/>
              <w:rPr>
                <w:rFonts w:asciiTheme="minorHAnsi" w:hAnsiTheme="minorHAnsi" w:cstheme="minorHAnsi"/>
                <w:b/>
                <w:sz w:val="20"/>
                <w:szCs w:val="20"/>
              </w:rPr>
            </w:pPr>
            <w:r w:rsidRPr="00797118">
              <w:rPr>
                <w:rFonts w:asciiTheme="minorHAnsi" w:hAnsiTheme="minorHAnsi" w:cstheme="minorHAnsi"/>
                <w:b/>
                <w:sz w:val="20"/>
                <w:szCs w:val="20"/>
              </w:rPr>
              <w:t>HE sector</w:t>
            </w:r>
          </w:p>
        </w:tc>
        <w:tc>
          <w:tcPr>
            <w:tcW w:w="745" w:type="pct"/>
            <w:tcBorders>
              <w:top w:val="single" w:sz="4" w:space="0" w:color="366092"/>
              <w:left w:val="nil"/>
              <w:bottom w:val="single" w:sz="4" w:space="0" w:color="366092"/>
              <w:right w:val="nil"/>
            </w:tcBorders>
            <w:shd w:val="clear" w:color="000000" w:fill="E5F6F6"/>
            <w:vAlign w:val="bottom"/>
          </w:tcPr>
          <w:p w:rsidR="00675F21" w:rsidRPr="00797118" w:rsidRDefault="00675F21" w:rsidP="00675F21">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0.1</w:t>
            </w:r>
          </w:p>
        </w:tc>
        <w:tc>
          <w:tcPr>
            <w:tcW w:w="838" w:type="pct"/>
            <w:gridSpan w:val="2"/>
            <w:tcBorders>
              <w:top w:val="single" w:sz="4" w:space="0" w:color="366092"/>
              <w:left w:val="nil"/>
              <w:bottom w:val="single" w:sz="4" w:space="0" w:color="366092"/>
              <w:right w:val="nil"/>
            </w:tcBorders>
            <w:shd w:val="clear" w:color="000000" w:fill="E5F6F6"/>
            <w:noWrap/>
            <w:vAlign w:val="bottom"/>
          </w:tcPr>
          <w:p w:rsidR="00675F21" w:rsidRPr="00797118" w:rsidRDefault="00675F21" w:rsidP="00675F21">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0.9</w:t>
            </w:r>
          </w:p>
        </w:tc>
        <w:tc>
          <w:tcPr>
            <w:tcW w:w="713" w:type="pct"/>
            <w:tcBorders>
              <w:top w:val="single" w:sz="4" w:space="0" w:color="366092"/>
              <w:left w:val="nil"/>
              <w:bottom w:val="single" w:sz="4" w:space="0" w:color="366092"/>
              <w:right w:val="nil"/>
            </w:tcBorders>
            <w:shd w:val="clear" w:color="000000" w:fill="E5F6F6"/>
            <w:noWrap/>
            <w:vAlign w:val="bottom"/>
          </w:tcPr>
          <w:p w:rsidR="00675F21" w:rsidRPr="00797118" w:rsidRDefault="00675F21" w:rsidP="00675F21">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1.3</w:t>
            </w:r>
          </w:p>
        </w:tc>
        <w:tc>
          <w:tcPr>
            <w:tcW w:w="780" w:type="pct"/>
            <w:tcBorders>
              <w:top w:val="single" w:sz="4" w:space="0" w:color="366092"/>
              <w:left w:val="nil"/>
              <w:bottom w:val="single" w:sz="4" w:space="0" w:color="366092"/>
              <w:right w:val="nil"/>
            </w:tcBorders>
            <w:shd w:val="clear" w:color="000000" w:fill="E5F6F6"/>
            <w:noWrap/>
            <w:vAlign w:val="bottom"/>
          </w:tcPr>
          <w:p w:rsidR="00675F21" w:rsidRPr="00797118" w:rsidRDefault="00675F21" w:rsidP="00F06BED">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2.</w:t>
            </w:r>
            <w:r w:rsidR="00F06BED">
              <w:rPr>
                <w:rFonts w:asciiTheme="minorHAnsi" w:hAnsiTheme="minorHAnsi" w:cstheme="minorHAnsi"/>
                <w:b/>
                <w:sz w:val="20"/>
                <w:szCs w:val="20"/>
              </w:rPr>
              <w:t>3</w:t>
            </w:r>
          </w:p>
        </w:tc>
        <w:tc>
          <w:tcPr>
            <w:tcW w:w="731" w:type="pct"/>
            <w:tcBorders>
              <w:top w:val="single" w:sz="4" w:space="0" w:color="366092"/>
              <w:left w:val="nil"/>
              <w:bottom w:val="single" w:sz="4" w:space="0" w:color="366092"/>
              <w:right w:val="nil"/>
            </w:tcBorders>
            <w:shd w:val="clear" w:color="000000" w:fill="E5F6F6"/>
            <w:vAlign w:val="bottom"/>
          </w:tcPr>
          <w:p w:rsidR="00675F21" w:rsidRPr="00797118" w:rsidRDefault="00F06BED" w:rsidP="00675F21">
            <w:pPr>
              <w:spacing w:after="0"/>
              <w:jc w:val="center"/>
              <w:rPr>
                <w:rFonts w:asciiTheme="minorHAnsi" w:hAnsiTheme="minorHAnsi" w:cstheme="minorHAnsi"/>
                <w:b/>
                <w:sz w:val="20"/>
                <w:szCs w:val="20"/>
              </w:rPr>
            </w:pPr>
            <w:r>
              <w:rPr>
                <w:rFonts w:asciiTheme="minorHAnsi" w:hAnsiTheme="minorHAnsi" w:cstheme="minorHAnsi"/>
                <w:b/>
                <w:sz w:val="20"/>
                <w:szCs w:val="20"/>
              </w:rPr>
              <w:t>10.7</w:t>
            </w:r>
          </w:p>
        </w:tc>
      </w:tr>
    </w:tbl>
    <w:p w:rsidR="004E52A4" w:rsidRDefault="004E52A4">
      <w:pPr>
        <w:spacing w:after="0" w:line="240" w:lineRule="auto"/>
        <w:rPr>
          <w:rFonts w:asciiTheme="majorHAnsi" w:eastAsiaTheme="minorHAnsi" w:hAnsiTheme="majorHAnsi" w:cs="Garamond"/>
          <w:b/>
          <w:bCs/>
          <w:color w:val="00A6AA" w:themeColor="background1"/>
          <w:sz w:val="32"/>
          <w:szCs w:val="32"/>
          <w:lang w:val="en-GB"/>
        </w:rPr>
      </w:pPr>
    </w:p>
    <w:p w:rsidR="000A2DB2" w:rsidRDefault="000A2DB2">
      <w:pPr>
        <w:spacing w:after="0" w:line="240" w:lineRule="auto"/>
        <w:rPr>
          <w:rFonts w:ascii="Georgia" w:hAnsi="Georgia" w:cs="Arial"/>
          <w:b/>
          <w:color w:val="004855" w:themeColor="text1"/>
          <w:sz w:val="22"/>
          <w:szCs w:val="22"/>
          <w:lang w:val="en-US"/>
        </w:rPr>
      </w:pPr>
      <w:r>
        <w:rPr>
          <w:rFonts w:ascii="Georgia" w:hAnsi="Georgia" w:cs="Arial"/>
          <w:b/>
          <w:color w:val="004855" w:themeColor="text1"/>
          <w:sz w:val="22"/>
          <w:szCs w:val="22"/>
          <w:lang w:val="en-US"/>
        </w:rPr>
        <w:br w:type="page"/>
      </w:r>
    </w:p>
    <w:p w:rsidR="00920C90" w:rsidRPr="001567F7" w:rsidRDefault="00920C90" w:rsidP="00920C90">
      <w:pPr>
        <w:rPr>
          <w:rFonts w:ascii="Georgia" w:hAnsi="Georgia" w:cs="Arial"/>
          <w:b/>
          <w:color w:val="004855" w:themeColor="text1"/>
          <w:sz w:val="20"/>
          <w:szCs w:val="20"/>
          <w:lang w:val="en-US"/>
        </w:rPr>
      </w:pPr>
      <w:r w:rsidRPr="001567F7">
        <w:rPr>
          <w:rFonts w:ascii="Georgia" w:hAnsi="Georgia" w:cs="Arial"/>
          <w:b/>
          <w:color w:val="004855" w:themeColor="text1"/>
          <w:sz w:val="20"/>
          <w:szCs w:val="20"/>
          <w:lang w:val="en-US"/>
        </w:rPr>
        <w:lastRenderedPageBreak/>
        <w:t xml:space="preserve">Figure </w:t>
      </w:r>
      <w:r w:rsidR="00D0012B" w:rsidRPr="001567F7">
        <w:rPr>
          <w:rFonts w:ascii="Georgia" w:hAnsi="Georgia" w:cs="Arial"/>
          <w:b/>
          <w:color w:val="004855" w:themeColor="text1"/>
          <w:sz w:val="20"/>
          <w:szCs w:val="20"/>
          <w:lang w:val="en-US"/>
        </w:rPr>
        <w:t>1</w:t>
      </w:r>
      <w:r w:rsidR="00E949B0">
        <w:rPr>
          <w:rFonts w:ascii="Georgia" w:hAnsi="Georgia" w:cs="Arial"/>
          <w:b/>
          <w:color w:val="004855" w:themeColor="text1"/>
          <w:sz w:val="20"/>
          <w:szCs w:val="20"/>
          <w:lang w:val="en-US"/>
        </w:rPr>
        <w:t>5</w:t>
      </w:r>
      <w:r w:rsidRPr="001567F7">
        <w:rPr>
          <w:rFonts w:ascii="Georgia" w:hAnsi="Georgia" w:cs="Arial"/>
          <w:b/>
          <w:color w:val="004855" w:themeColor="text1"/>
          <w:sz w:val="20"/>
          <w:szCs w:val="20"/>
          <w:lang w:val="en-US"/>
        </w:rPr>
        <w:t>: Liquidity</w:t>
      </w:r>
      <w:r w:rsidR="002B4A67" w:rsidRPr="001567F7">
        <w:rPr>
          <w:rFonts w:ascii="Georgia" w:hAnsi="Georgia" w:cs="Arial"/>
          <w:b/>
          <w:color w:val="004855" w:themeColor="text1"/>
          <w:sz w:val="20"/>
          <w:szCs w:val="20"/>
          <w:lang w:val="en-US"/>
        </w:rPr>
        <w:t>, by provider size</w:t>
      </w:r>
      <w:r w:rsidRPr="001567F7">
        <w:rPr>
          <w:rFonts w:ascii="Georgia" w:hAnsi="Georgia" w:cs="Arial"/>
          <w:b/>
          <w:color w:val="004855" w:themeColor="text1"/>
          <w:sz w:val="20"/>
          <w:szCs w:val="20"/>
          <w:lang w:val="en-US"/>
        </w:rPr>
        <w:t xml:space="preserve"> </w:t>
      </w:r>
    </w:p>
    <w:p w:rsidR="00B905E6" w:rsidRDefault="00B905E6" w:rsidP="00920C90">
      <w:pPr>
        <w:rPr>
          <w:rFonts w:ascii="Georgia" w:hAnsi="Georgia"/>
          <w:b/>
          <w:color w:val="004855" w:themeColor="text1"/>
        </w:rPr>
      </w:pPr>
      <w:r>
        <w:rPr>
          <w:rFonts w:ascii="Georgia" w:hAnsi="Georgia"/>
          <w:b/>
          <w:noProof/>
          <w:color w:val="004855" w:themeColor="text1"/>
          <w:lang w:eastAsia="en-AU"/>
        </w:rPr>
        <w:drawing>
          <wp:inline distT="0" distB="0" distL="0" distR="0" wp14:anchorId="5BE56E1A" wp14:editId="0BBDB7E9">
            <wp:extent cx="5943600" cy="3571875"/>
            <wp:effectExtent l="0" t="0" r="0" b="9525"/>
            <wp:docPr id="432" name="Picture 4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5941060" cy="3570349"/>
                    </a:xfrm>
                    <a:prstGeom prst="rect">
                      <a:avLst/>
                    </a:prstGeom>
                    <a:noFill/>
                    <a:ln>
                      <a:noFill/>
                    </a:ln>
                  </pic:spPr>
                </pic:pic>
              </a:graphicData>
            </a:graphic>
          </wp:inline>
        </w:drawing>
      </w:r>
    </w:p>
    <w:p w:rsidR="00B905E6" w:rsidRDefault="00B905E6" w:rsidP="00B905E6">
      <w:pPr>
        <w:jc w:val="center"/>
        <w:rPr>
          <w:rFonts w:ascii="Georgia" w:hAnsi="Georgia" w:cs="Arial"/>
          <w:b/>
          <w:color w:val="004855" w:themeColor="text1"/>
          <w:sz w:val="22"/>
          <w:szCs w:val="22"/>
          <w:lang w:val="en-US"/>
        </w:rPr>
      </w:pPr>
      <w:r>
        <w:rPr>
          <w:rFonts w:ascii="Georgia" w:hAnsi="Georgia" w:cs="Arial"/>
          <w:b/>
          <w:noProof/>
          <w:color w:val="004855" w:themeColor="text1"/>
          <w:sz w:val="22"/>
          <w:szCs w:val="22"/>
          <w:lang w:eastAsia="en-AU"/>
        </w:rPr>
        <w:drawing>
          <wp:inline distT="0" distB="0" distL="0" distR="0" wp14:anchorId="08451EAB" wp14:editId="5EB6425D">
            <wp:extent cx="1059180" cy="358140"/>
            <wp:effectExtent l="0" t="0" r="7620" b="3810"/>
            <wp:docPr id="429" name="Picture 4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rotWithShape="1">
                    <a:blip r:embed="rId19">
                      <a:extLst>
                        <a:ext uri="{28A0092B-C50C-407E-A947-70E740481C1C}">
                          <a14:useLocalDpi xmlns:a14="http://schemas.microsoft.com/office/drawing/2010/main" val="0"/>
                        </a:ext>
                      </a:extLst>
                    </a:blip>
                    <a:srcRect t="14706" b="50735"/>
                    <a:stretch/>
                  </pic:blipFill>
                  <pic:spPr bwMode="auto">
                    <a:xfrm>
                      <a:off x="0" y="0"/>
                      <a:ext cx="1059180" cy="358140"/>
                    </a:xfrm>
                    <a:prstGeom prst="rect">
                      <a:avLst/>
                    </a:prstGeom>
                    <a:noFill/>
                    <a:ln>
                      <a:noFill/>
                    </a:ln>
                    <a:extLst>
                      <a:ext uri="{53640926-AAD7-44D8-BBD7-CCE9431645EC}">
                        <a14:shadowObscured xmlns:a14="http://schemas.microsoft.com/office/drawing/2010/main"/>
                      </a:ext>
                    </a:extLst>
                  </pic:spPr>
                </pic:pic>
              </a:graphicData>
            </a:graphic>
          </wp:inline>
        </w:drawing>
      </w:r>
      <w:r>
        <w:rPr>
          <w:rFonts w:ascii="Georgia" w:hAnsi="Georgia" w:cs="Arial"/>
          <w:b/>
          <w:noProof/>
          <w:color w:val="004855" w:themeColor="text1"/>
          <w:sz w:val="22"/>
          <w:szCs w:val="22"/>
          <w:lang w:eastAsia="en-AU"/>
        </w:rPr>
        <w:drawing>
          <wp:inline distT="0" distB="0" distL="0" distR="0" wp14:anchorId="111CC520" wp14:editId="17C32037">
            <wp:extent cx="1059180" cy="388620"/>
            <wp:effectExtent l="0" t="0" r="7620" b="0"/>
            <wp:docPr id="430" name="Picture 4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rotWithShape="1">
                    <a:blip r:embed="rId19">
                      <a:extLst>
                        <a:ext uri="{28A0092B-C50C-407E-A947-70E740481C1C}">
                          <a14:useLocalDpi xmlns:a14="http://schemas.microsoft.com/office/drawing/2010/main" val="0"/>
                        </a:ext>
                      </a:extLst>
                    </a:blip>
                    <a:srcRect t="46325" b="16176"/>
                    <a:stretch/>
                  </pic:blipFill>
                  <pic:spPr bwMode="auto">
                    <a:xfrm>
                      <a:off x="0" y="0"/>
                      <a:ext cx="1059180" cy="388620"/>
                    </a:xfrm>
                    <a:prstGeom prst="rect">
                      <a:avLst/>
                    </a:prstGeom>
                    <a:noFill/>
                    <a:ln>
                      <a:noFill/>
                    </a:ln>
                    <a:extLst>
                      <a:ext uri="{53640926-AAD7-44D8-BBD7-CCE9431645EC}">
                        <a14:shadowObscured xmlns:a14="http://schemas.microsoft.com/office/drawing/2010/main"/>
                      </a:ext>
                    </a:extLst>
                  </pic:spPr>
                </pic:pic>
              </a:graphicData>
            </a:graphic>
          </wp:inline>
        </w:drawing>
      </w:r>
      <w:r>
        <w:rPr>
          <w:rFonts w:ascii="Georgia" w:hAnsi="Georgia" w:cs="Arial"/>
          <w:b/>
          <w:noProof/>
          <w:color w:val="004855" w:themeColor="text1"/>
          <w:sz w:val="22"/>
          <w:szCs w:val="22"/>
          <w:lang w:eastAsia="en-AU"/>
        </w:rPr>
        <w:drawing>
          <wp:inline distT="0" distB="0" distL="0" distR="0" wp14:anchorId="33B78B50" wp14:editId="236851C8">
            <wp:extent cx="1059180" cy="167640"/>
            <wp:effectExtent l="0" t="0" r="7620" b="3810"/>
            <wp:docPr id="431" name="Picture 4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rotWithShape="1">
                    <a:blip r:embed="rId19">
                      <a:extLst>
                        <a:ext uri="{28A0092B-C50C-407E-A947-70E740481C1C}">
                          <a14:useLocalDpi xmlns:a14="http://schemas.microsoft.com/office/drawing/2010/main" val="0"/>
                        </a:ext>
                      </a:extLst>
                    </a:blip>
                    <a:srcRect t="83824"/>
                    <a:stretch/>
                  </pic:blipFill>
                  <pic:spPr bwMode="auto">
                    <a:xfrm>
                      <a:off x="0" y="0"/>
                      <a:ext cx="1059180" cy="167640"/>
                    </a:xfrm>
                    <a:prstGeom prst="rect">
                      <a:avLst/>
                    </a:prstGeom>
                    <a:noFill/>
                    <a:ln>
                      <a:noFill/>
                    </a:ln>
                    <a:extLst>
                      <a:ext uri="{53640926-AAD7-44D8-BBD7-CCE9431645EC}">
                        <a14:shadowObscured xmlns:a14="http://schemas.microsoft.com/office/drawing/2010/main"/>
                      </a:ext>
                    </a:extLst>
                  </pic:spPr>
                </pic:pic>
              </a:graphicData>
            </a:graphic>
          </wp:inline>
        </w:drawing>
      </w:r>
    </w:p>
    <w:p w:rsidR="00AA1656" w:rsidRDefault="00AA1656" w:rsidP="00920C90">
      <w:pPr>
        <w:rPr>
          <w:rFonts w:ascii="Georgia" w:hAnsi="Georgia" w:cs="Arial"/>
          <w:b/>
          <w:color w:val="004855" w:themeColor="text1"/>
          <w:sz w:val="22"/>
          <w:szCs w:val="22"/>
          <w:lang w:val="en-US"/>
        </w:rPr>
      </w:pPr>
    </w:p>
    <w:p w:rsidR="00920C90" w:rsidRPr="001567F7" w:rsidRDefault="00920C90" w:rsidP="00920C90">
      <w:pPr>
        <w:rPr>
          <w:rFonts w:ascii="Georgia" w:hAnsi="Georgia" w:cs="Arial"/>
          <w:b/>
          <w:color w:val="004855" w:themeColor="text1"/>
          <w:sz w:val="20"/>
          <w:szCs w:val="20"/>
          <w:lang w:val="en-US"/>
        </w:rPr>
      </w:pPr>
      <w:r w:rsidRPr="001567F7">
        <w:rPr>
          <w:rFonts w:ascii="Georgia" w:hAnsi="Georgia" w:cs="Arial"/>
          <w:b/>
          <w:color w:val="004855" w:themeColor="text1"/>
          <w:sz w:val="20"/>
          <w:szCs w:val="20"/>
          <w:lang w:val="en-US"/>
        </w:rPr>
        <w:t xml:space="preserve">Table </w:t>
      </w:r>
      <w:r w:rsidR="00D0012B" w:rsidRPr="001567F7">
        <w:rPr>
          <w:rFonts w:ascii="Georgia" w:hAnsi="Georgia" w:cs="Arial"/>
          <w:b/>
          <w:color w:val="004855" w:themeColor="text1"/>
          <w:sz w:val="20"/>
          <w:szCs w:val="20"/>
          <w:lang w:val="en-US"/>
        </w:rPr>
        <w:t>1</w:t>
      </w:r>
      <w:r w:rsidR="00E949B0">
        <w:rPr>
          <w:rFonts w:ascii="Georgia" w:hAnsi="Georgia" w:cs="Arial"/>
          <w:b/>
          <w:color w:val="004855" w:themeColor="text1"/>
          <w:sz w:val="20"/>
          <w:szCs w:val="20"/>
          <w:lang w:val="en-US"/>
        </w:rPr>
        <w:t>5</w:t>
      </w:r>
      <w:r w:rsidRPr="001567F7">
        <w:rPr>
          <w:rFonts w:ascii="Georgia" w:hAnsi="Georgia" w:cs="Arial"/>
          <w:b/>
          <w:color w:val="004855" w:themeColor="text1"/>
          <w:sz w:val="20"/>
          <w:szCs w:val="20"/>
          <w:lang w:val="en-US"/>
        </w:rPr>
        <w:t xml:space="preserve">: Liquidity range, by provider </w:t>
      </w:r>
      <w:r w:rsidR="008E1483" w:rsidRPr="001567F7">
        <w:rPr>
          <w:rFonts w:ascii="Georgia" w:hAnsi="Georgia" w:cs="Arial"/>
          <w:b/>
          <w:color w:val="004855" w:themeColor="text1"/>
          <w:sz w:val="20"/>
          <w:szCs w:val="20"/>
          <w:lang w:val="en-US"/>
        </w:rPr>
        <w:t>size</w:t>
      </w:r>
      <w:r w:rsidRPr="001567F7">
        <w:rPr>
          <w:rFonts w:ascii="Georgia" w:hAnsi="Georgia" w:cs="Arial"/>
          <w:b/>
          <w:color w:val="004855" w:themeColor="text1"/>
          <w:sz w:val="20"/>
          <w:szCs w:val="20"/>
          <w:lang w:val="en-US"/>
        </w:rPr>
        <w:t xml:space="preserve">  </w:t>
      </w:r>
    </w:p>
    <w:tbl>
      <w:tblPr>
        <w:tblW w:w="5000" w:type="pct"/>
        <w:tblLook w:val="04A0" w:firstRow="1" w:lastRow="0" w:firstColumn="1" w:lastColumn="0" w:noHBand="0" w:noVBand="1"/>
      </w:tblPr>
      <w:tblGrid>
        <w:gridCol w:w="2276"/>
        <w:gridCol w:w="1417"/>
        <w:gridCol w:w="1585"/>
        <w:gridCol w:w="11"/>
        <w:gridCol w:w="1348"/>
        <w:gridCol w:w="1547"/>
        <w:gridCol w:w="1388"/>
      </w:tblGrid>
      <w:tr w:rsidR="00920C90" w:rsidRPr="00797118" w:rsidTr="0095535B">
        <w:trPr>
          <w:trHeight w:val="300"/>
        </w:trPr>
        <w:tc>
          <w:tcPr>
            <w:tcW w:w="1189" w:type="pct"/>
            <w:tcBorders>
              <w:top w:val="nil"/>
              <w:left w:val="nil"/>
              <w:bottom w:val="single" w:sz="4" w:space="0" w:color="366092"/>
              <w:right w:val="nil"/>
            </w:tcBorders>
            <w:shd w:val="clear" w:color="auto" w:fill="004855"/>
            <w:noWrap/>
            <w:vAlign w:val="bottom"/>
            <w:hideMark/>
          </w:tcPr>
          <w:p w:rsidR="00920C90" w:rsidRPr="00797118" w:rsidRDefault="00920C90" w:rsidP="00327E49">
            <w:pPr>
              <w:spacing w:after="0"/>
              <w:jc w:val="center"/>
              <w:rPr>
                <w:rFonts w:asciiTheme="minorHAnsi" w:hAnsiTheme="minorHAnsi" w:cstheme="minorHAnsi"/>
                <w:b/>
                <w:sz w:val="20"/>
                <w:szCs w:val="20"/>
              </w:rPr>
            </w:pPr>
          </w:p>
        </w:tc>
        <w:tc>
          <w:tcPr>
            <w:tcW w:w="740" w:type="pct"/>
            <w:tcBorders>
              <w:top w:val="nil"/>
              <w:left w:val="nil"/>
              <w:bottom w:val="single" w:sz="4" w:space="0" w:color="366092"/>
              <w:right w:val="nil"/>
            </w:tcBorders>
            <w:shd w:val="clear" w:color="auto" w:fill="004855"/>
            <w:noWrap/>
            <w:vAlign w:val="bottom"/>
          </w:tcPr>
          <w:p w:rsidR="00920C90" w:rsidRPr="00797118" w:rsidRDefault="00920C90" w:rsidP="00327E49">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828" w:type="pct"/>
            <w:tcBorders>
              <w:top w:val="nil"/>
              <w:left w:val="nil"/>
              <w:bottom w:val="single" w:sz="4" w:space="0" w:color="366092"/>
              <w:right w:val="nil"/>
            </w:tcBorders>
            <w:shd w:val="clear" w:color="auto" w:fill="004855"/>
            <w:vAlign w:val="bottom"/>
          </w:tcPr>
          <w:p w:rsidR="00920C90" w:rsidRPr="00797118" w:rsidRDefault="00920C90" w:rsidP="00327E49">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710" w:type="pct"/>
            <w:gridSpan w:val="2"/>
            <w:tcBorders>
              <w:top w:val="nil"/>
              <w:left w:val="nil"/>
              <w:bottom w:val="single" w:sz="4" w:space="0" w:color="366092"/>
              <w:right w:val="nil"/>
            </w:tcBorders>
            <w:shd w:val="clear" w:color="auto" w:fill="004855"/>
            <w:noWrap/>
            <w:vAlign w:val="bottom"/>
          </w:tcPr>
          <w:p w:rsidR="00920C90" w:rsidRPr="00797118" w:rsidRDefault="00920C90" w:rsidP="00327E49">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808" w:type="pct"/>
            <w:tcBorders>
              <w:top w:val="nil"/>
              <w:left w:val="nil"/>
              <w:bottom w:val="single" w:sz="4" w:space="0" w:color="366092"/>
              <w:right w:val="nil"/>
            </w:tcBorders>
            <w:shd w:val="clear" w:color="auto" w:fill="004855"/>
            <w:noWrap/>
            <w:vAlign w:val="bottom"/>
          </w:tcPr>
          <w:p w:rsidR="00920C90" w:rsidRPr="00797118" w:rsidRDefault="00920C90" w:rsidP="00327E49">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725" w:type="pct"/>
            <w:tcBorders>
              <w:top w:val="nil"/>
              <w:left w:val="nil"/>
              <w:bottom w:val="single" w:sz="4" w:space="0" w:color="366092"/>
              <w:right w:val="nil"/>
            </w:tcBorders>
            <w:shd w:val="clear" w:color="auto" w:fill="004855"/>
            <w:vAlign w:val="bottom"/>
          </w:tcPr>
          <w:p w:rsidR="00920C90" w:rsidRPr="00797118" w:rsidRDefault="00920C90" w:rsidP="00327E49">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DC6756" w:rsidRPr="00797118" w:rsidTr="0095535B">
        <w:trPr>
          <w:trHeight w:val="300"/>
        </w:trPr>
        <w:tc>
          <w:tcPr>
            <w:tcW w:w="1189" w:type="pct"/>
            <w:tcBorders>
              <w:top w:val="nil"/>
              <w:left w:val="nil"/>
              <w:bottom w:val="single" w:sz="4" w:space="0" w:color="366092"/>
              <w:right w:val="nil"/>
            </w:tcBorders>
            <w:shd w:val="clear" w:color="auto" w:fill="auto"/>
            <w:noWrap/>
            <w:vAlign w:val="bottom"/>
          </w:tcPr>
          <w:p w:rsidR="00DC6756" w:rsidRPr="00DC6756" w:rsidRDefault="00DC6756" w:rsidP="00DC6756">
            <w:pPr>
              <w:spacing w:after="0"/>
              <w:rPr>
                <w:rFonts w:asciiTheme="minorHAnsi" w:hAnsiTheme="minorHAnsi" w:cstheme="minorHAnsi"/>
                <w:sz w:val="20"/>
                <w:szCs w:val="20"/>
              </w:rPr>
            </w:pPr>
            <w:r w:rsidRPr="00DC6756">
              <w:rPr>
                <w:rFonts w:asciiTheme="minorHAnsi" w:hAnsiTheme="minorHAnsi" w:cstheme="minorHAnsi"/>
                <w:sz w:val="20"/>
                <w:szCs w:val="20"/>
              </w:rPr>
              <w:t>&lt;100</w:t>
            </w:r>
          </w:p>
        </w:tc>
        <w:tc>
          <w:tcPr>
            <w:tcW w:w="740" w:type="pct"/>
            <w:tcBorders>
              <w:top w:val="nil"/>
              <w:left w:val="nil"/>
              <w:bottom w:val="single" w:sz="4" w:space="0" w:color="366092"/>
              <w:right w:val="nil"/>
            </w:tcBorders>
            <w:vAlign w:val="bottom"/>
          </w:tcPr>
          <w:p w:rsidR="00DC6756" w:rsidRPr="00DC6756" w:rsidRDefault="00DC6756" w:rsidP="00DC6756">
            <w:pPr>
              <w:spacing w:after="0"/>
              <w:jc w:val="center"/>
              <w:rPr>
                <w:rFonts w:asciiTheme="minorHAnsi" w:hAnsiTheme="minorHAnsi" w:cstheme="minorHAnsi"/>
                <w:sz w:val="20"/>
                <w:szCs w:val="20"/>
              </w:rPr>
            </w:pPr>
            <w:r w:rsidRPr="00DC6756">
              <w:rPr>
                <w:rFonts w:asciiTheme="minorHAnsi" w:hAnsiTheme="minorHAnsi" w:cstheme="minorHAnsi"/>
                <w:sz w:val="20"/>
                <w:szCs w:val="20"/>
              </w:rPr>
              <w:t>0.3</w:t>
            </w:r>
          </w:p>
        </w:tc>
        <w:tc>
          <w:tcPr>
            <w:tcW w:w="834" w:type="pct"/>
            <w:gridSpan w:val="2"/>
            <w:tcBorders>
              <w:top w:val="nil"/>
              <w:left w:val="nil"/>
              <w:bottom w:val="single" w:sz="4" w:space="0" w:color="366092"/>
              <w:right w:val="nil"/>
            </w:tcBorders>
            <w:shd w:val="clear" w:color="auto" w:fill="auto"/>
            <w:noWrap/>
            <w:vAlign w:val="bottom"/>
          </w:tcPr>
          <w:p w:rsidR="00DC6756" w:rsidRPr="00DC6756" w:rsidRDefault="00DC6756" w:rsidP="00DC6756">
            <w:pPr>
              <w:spacing w:after="0"/>
              <w:jc w:val="center"/>
              <w:rPr>
                <w:rFonts w:asciiTheme="minorHAnsi" w:hAnsiTheme="minorHAnsi" w:cstheme="minorHAnsi"/>
                <w:sz w:val="20"/>
                <w:szCs w:val="20"/>
              </w:rPr>
            </w:pPr>
            <w:r w:rsidRPr="00DC6756">
              <w:rPr>
                <w:rFonts w:asciiTheme="minorHAnsi" w:hAnsiTheme="minorHAnsi" w:cstheme="minorHAnsi"/>
                <w:sz w:val="20"/>
                <w:szCs w:val="20"/>
              </w:rPr>
              <w:t>0.9</w:t>
            </w:r>
          </w:p>
        </w:tc>
        <w:tc>
          <w:tcPr>
            <w:tcW w:w="704" w:type="pct"/>
            <w:tcBorders>
              <w:top w:val="nil"/>
              <w:left w:val="nil"/>
              <w:bottom w:val="single" w:sz="4" w:space="0" w:color="366092"/>
              <w:right w:val="nil"/>
            </w:tcBorders>
            <w:shd w:val="clear" w:color="auto" w:fill="auto"/>
            <w:noWrap/>
            <w:vAlign w:val="bottom"/>
          </w:tcPr>
          <w:p w:rsidR="00DC6756" w:rsidRPr="00DC6756" w:rsidRDefault="00DC6756" w:rsidP="00DC6756">
            <w:pPr>
              <w:spacing w:after="0"/>
              <w:jc w:val="center"/>
              <w:rPr>
                <w:rFonts w:asciiTheme="minorHAnsi" w:hAnsiTheme="minorHAnsi" w:cstheme="minorHAnsi"/>
                <w:sz w:val="20"/>
                <w:szCs w:val="20"/>
              </w:rPr>
            </w:pPr>
            <w:r w:rsidRPr="00DC6756">
              <w:rPr>
                <w:rFonts w:asciiTheme="minorHAnsi" w:hAnsiTheme="minorHAnsi" w:cstheme="minorHAnsi"/>
                <w:sz w:val="20"/>
                <w:szCs w:val="20"/>
              </w:rPr>
              <w:t>1.7</w:t>
            </w:r>
          </w:p>
        </w:tc>
        <w:tc>
          <w:tcPr>
            <w:tcW w:w="808" w:type="pct"/>
            <w:tcBorders>
              <w:top w:val="nil"/>
              <w:left w:val="nil"/>
              <w:bottom w:val="single" w:sz="4" w:space="0" w:color="366092"/>
              <w:right w:val="nil"/>
            </w:tcBorders>
            <w:shd w:val="clear" w:color="auto" w:fill="auto"/>
            <w:noWrap/>
            <w:vAlign w:val="bottom"/>
          </w:tcPr>
          <w:p w:rsidR="00DC6756" w:rsidRPr="00DC6756" w:rsidRDefault="00DC6756" w:rsidP="00DC6756">
            <w:pPr>
              <w:spacing w:after="0"/>
              <w:jc w:val="center"/>
              <w:rPr>
                <w:rFonts w:asciiTheme="minorHAnsi" w:hAnsiTheme="minorHAnsi" w:cstheme="minorHAnsi"/>
                <w:sz w:val="20"/>
                <w:szCs w:val="20"/>
              </w:rPr>
            </w:pPr>
            <w:r w:rsidRPr="00DC6756">
              <w:rPr>
                <w:rFonts w:asciiTheme="minorHAnsi" w:hAnsiTheme="minorHAnsi" w:cstheme="minorHAnsi"/>
                <w:sz w:val="20"/>
                <w:szCs w:val="20"/>
              </w:rPr>
              <w:t>2.9</w:t>
            </w:r>
          </w:p>
        </w:tc>
        <w:tc>
          <w:tcPr>
            <w:tcW w:w="725" w:type="pct"/>
            <w:tcBorders>
              <w:top w:val="nil"/>
              <w:left w:val="nil"/>
              <w:bottom w:val="single" w:sz="4" w:space="0" w:color="366092"/>
              <w:right w:val="nil"/>
            </w:tcBorders>
            <w:vAlign w:val="bottom"/>
          </w:tcPr>
          <w:p w:rsidR="00DC6756" w:rsidRPr="00DC6756" w:rsidRDefault="00DC6756" w:rsidP="00DC6756">
            <w:pPr>
              <w:spacing w:after="0"/>
              <w:jc w:val="center"/>
              <w:rPr>
                <w:rFonts w:asciiTheme="minorHAnsi" w:hAnsiTheme="minorHAnsi" w:cstheme="minorHAnsi"/>
                <w:sz w:val="20"/>
                <w:szCs w:val="20"/>
              </w:rPr>
            </w:pPr>
            <w:r w:rsidRPr="00DC6756">
              <w:rPr>
                <w:rFonts w:asciiTheme="minorHAnsi" w:hAnsiTheme="minorHAnsi" w:cstheme="minorHAnsi"/>
                <w:sz w:val="20"/>
                <w:szCs w:val="20"/>
              </w:rPr>
              <w:t>10.7</w:t>
            </w:r>
          </w:p>
        </w:tc>
      </w:tr>
      <w:tr w:rsidR="00DC6756" w:rsidRPr="00797118" w:rsidTr="0095535B">
        <w:trPr>
          <w:trHeight w:val="300"/>
        </w:trPr>
        <w:tc>
          <w:tcPr>
            <w:tcW w:w="1189" w:type="pct"/>
            <w:tcBorders>
              <w:top w:val="nil"/>
              <w:left w:val="nil"/>
              <w:bottom w:val="single" w:sz="4" w:space="0" w:color="366092"/>
              <w:right w:val="nil"/>
            </w:tcBorders>
            <w:shd w:val="clear" w:color="auto" w:fill="auto"/>
            <w:noWrap/>
            <w:vAlign w:val="bottom"/>
          </w:tcPr>
          <w:p w:rsidR="00DC6756" w:rsidRPr="00DC6756" w:rsidRDefault="00DC6756" w:rsidP="006E05D1">
            <w:pPr>
              <w:spacing w:after="0"/>
              <w:rPr>
                <w:rFonts w:asciiTheme="minorHAnsi" w:hAnsiTheme="minorHAnsi" w:cstheme="minorHAnsi"/>
                <w:sz w:val="20"/>
                <w:szCs w:val="20"/>
              </w:rPr>
            </w:pPr>
            <w:r w:rsidRPr="00DC6756">
              <w:rPr>
                <w:rFonts w:asciiTheme="minorHAnsi" w:hAnsiTheme="minorHAnsi" w:cstheme="minorHAnsi"/>
                <w:sz w:val="20"/>
                <w:szCs w:val="20"/>
              </w:rPr>
              <w:t>100</w:t>
            </w:r>
            <w:r w:rsidR="00934538">
              <w:rPr>
                <w:rFonts w:asciiTheme="minorHAnsi" w:hAnsiTheme="minorHAnsi" w:cstheme="minorHAnsi"/>
                <w:sz w:val="20"/>
                <w:szCs w:val="20"/>
              </w:rPr>
              <w:t xml:space="preserve"> ≤ </w:t>
            </w:r>
            <w:r w:rsidRPr="00DC6756">
              <w:rPr>
                <w:rFonts w:asciiTheme="minorHAnsi" w:hAnsiTheme="minorHAnsi" w:cstheme="minorHAnsi"/>
                <w:sz w:val="20"/>
                <w:szCs w:val="20"/>
              </w:rPr>
              <w:t>499</w:t>
            </w:r>
          </w:p>
        </w:tc>
        <w:tc>
          <w:tcPr>
            <w:tcW w:w="740" w:type="pct"/>
            <w:tcBorders>
              <w:top w:val="nil"/>
              <w:left w:val="nil"/>
              <w:bottom w:val="single" w:sz="4" w:space="0" w:color="366092"/>
              <w:right w:val="nil"/>
            </w:tcBorders>
            <w:vAlign w:val="bottom"/>
          </w:tcPr>
          <w:p w:rsidR="00DC6756" w:rsidRPr="00DC6756" w:rsidRDefault="00DC6756" w:rsidP="00DC6756">
            <w:pPr>
              <w:spacing w:after="0"/>
              <w:jc w:val="center"/>
              <w:rPr>
                <w:rFonts w:asciiTheme="minorHAnsi" w:hAnsiTheme="minorHAnsi" w:cstheme="minorHAnsi"/>
                <w:sz w:val="20"/>
                <w:szCs w:val="20"/>
              </w:rPr>
            </w:pPr>
            <w:r w:rsidRPr="00DC6756">
              <w:rPr>
                <w:rFonts w:asciiTheme="minorHAnsi" w:hAnsiTheme="minorHAnsi" w:cstheme="minorHAnsi"/>
                <w:sz w:val="20"/>
                <w:szCs w:val="20"/>
              </w:rPr>
              <w:t>0.1</w:t>
            </w:r>
          </w:p>
        </w:tc>
        <w:tc>
          <w:tcPr>
            <w:tcW w:w="834" w:type="pct"/>
            <w:gridSpan w:val="2"/>
            <w:tcBorders>
              <w:top w:val="nil"/>
              <w:left w:val="nil"/>
              <w:bottom w:val="single" w:sz="4" w:space="0" w:color="366092"/>
              <w:right w:val="nil"/>
            </w:tcBorders>
            <w:shd w:val="clear" w:color="auto" w:fill="auto"/>
            <w:noWrap/>
            <w:vAlign w:val="bottom"/>
          </w:tcPr>
          <w:p w:rsidR="00DC6756" w:rsidRPr="00DC6756" w:rsidRDefault="00DC6756" w:rsidP="00DC6756">
            <w:pPr>
              <w:spacing w:after="0"/>
              <w:jc w:val="center"/>
              <w:rPr>
                <w:rFonts w:asciiTheme="minorHAnsi" w:hAnsiTheme="minorHAnsi" w:cstheme="minorHAnsi"/>
                <w:sz w:val="20"/>
                <w:szCs w:val="20"/>
              </w:rPr>
            </w:pPr>
            <w:r w:rsidRPr="00DC6756">
              <w:rPr>
                <w:rFonts w:asciiTheme="minorHAnsi" w:hAnsiTheme="minorHAnsi" w:cstheme="minorHAnsi"/>
                <w:sz w:val="20"/>
                <w:szCs w:val="20"/>
              </w:rPr>
              <w:t>1.1</w:t>
            </w:r>
          </w:p>
        </w:tc>
        <w:tc>
          <w:tcPr>
            <w:tcW w:w="704" w:type="pct"/>
            <w:tcBorders>
              <w:top w:val="nil"/>
              <w:left w:val="nil"/>
              <w:bottom w:val="single" w:sz="4" w:space="0" w:color="366092"/>
              <w:right w:val="nil"/>
            </w:tcBorders>
            <w:shd w:val="clear" w:color="auto" w:fill="auto"/>
            <w:noWrap/>
            <w:vAlign w:val="bottom"/>
          </w:tcPr>
          <w:p w:rsidR="00DC6756" w:rsidRPr="00DC6756" w:rsidRDefault="00DC6756" w:rsidP="00DC6756">
            <w:pPr>
              <w:spacing w:after="0"/>
              <w:jc w:val="center"/>
              <w:rPr>
                <w:rFonts w:asciiTheme="minorHAnsi" w:hAnsiTheme="minorHAnsi" w:cstheme="minorHAnsi"/>
                <w:sz w:val="20"/>
                <w:szCs w:val="20"/>
              </w:rPr>
            </w:pPr>
            <w:r w:rsidRPr="00DC6756">
              <w:rPr>
                <w:rFonts w:asciiTheme="minorHAnsi" w:hAnsiTheme="minorHAnsi" w:cstheme="minorHAnsi"/>
                <w:sz w:val="20"/>
                <w:szCs w:val="20"/>
              </w:rPr>
              <w:t>1.2</w:t>
            </w:r>
          </w:p>
        </w:tc>
        <w:tc>
          <w:tcPr>
            <w:tcW w:w="808" w:type="pct"/>
            <w:tcBorders>
              <w:top w:val="nil"/>
              <w:left w:val="nil"/>
              <w:bottom w:val="single" w:sz="4" w:space="0" w:color="366092"/>
              <w:right w:val="nil"/>
            </w:tcBorders>
            <w:shd w:val="clear" w:color="auto" w:fill="auto"/>
            <w:noWrap/>
            <w:vAlign w:val="bottom"/>
          </w:tcPr>
          <w:p w:rsidR="00DC6756" w:rsidRPr="00DC6756" w:rsidRDefault="00DC6756" w:rsidP="00DC6756">
            <w:pPr>
              <w:spacing w:after="0"/>
              <w:jc w:val="center"/>
              <w:rPr>
                <w:rFonts w:asciiTheme="minorHAnsi" w:hAnsiTheme="minorHAnsi" w:cstheme="minorHAnsi"/>
                <w:sz w:val="20"/>
                <w:szCs w:val="20"/>
              </w:rPr>
            </w:pPr>
            <w:r w:rsidRPr="00DC6756">
              <w:rPr>
                <w:rFonts w:asciiTheme="minorHAnsi" w:hAnsiTheme="minorHAnsi" w:cstheme="minorHAnsi"/>
                <w:sz w:val="20"/>
                <w:szCs w:val="20"/>
              </w:rPr>
              <w:t>2.4</w:t>
            </w:r>
          </w:p>
        </w:tc>
        <w:tc>
          <w:tcPr>
            <w:tcW w:w="725" w:type="pct"/>
            <w:tcBorders>
              <w:top w:val="nil"/>
              <w:left w:val="nil"/>
              <w:bottom w:val="single" w:sz="4" w:space="0" w:color="366092"/>
              <w:right w:val="nil"/>
            </w:tcBorders>
            <w:vAlign w:val="bottom"/>
          </w:tcPr>
          <w:p w:rsidR="00DC6756" w:rsidRPr="00DC6756" w:rsidRDefault="00DC6756" w:rsidP="00DC6756">
            <w:pPr>
              <w:spacing w:after="0"/>
              <w:jc w:val="center"/>
              <w:rPr>
                <w:rFonts w:asciiTheme="minorHAnsi" w:hAnsiTheme="minorHAnsi" w:cstheme="minorHAnsi"/>
                <w:sz w:val="20"/>
                <w:szCs w:val="20"/>
              </w:rPr>
            </w:pPr>
            <w:r w:rsidRPr="00DC6756">
              <w:rPr>
                <w:rFonts w:asciiTheme="minorHAnsi" w:hAnsiTheme="minorHAnsi" w:cstheme="minorHAnsi"/>
                <w:sz w:val="20"/>
                <w:szCs w:val="20"/>
              </w:rPr>
              <w:t>8.6</w:t>
            </w:r>
          </w:p>
        </w:tc>
      </w:tr>
      <w:tr w:rsidR="00DC6756" w:rsidRPr="00797118" w:rsidTr="0095535B">
        <w:trPr>
          <w:trHeight w:val="300"/>
        </w:trPr>
        <w:tc>
          <w:tcPr>
            <w:tcW w:w="1189" w:type="pct"/>
            <w:tcBorders>
              <w:top w:val="nil"/>
              <w:left w:val="nil"/>
              <w:bottom w:val="single" w:sz="4" w:space="0" w:color="366092"/>
              <w:right w:val="nil"/>
            </w:tcBorders>
            <w:shd w:val="clear" w:color="auto" w:fill="auto"/>
            <w:noWrap/>
            <w:vAlign w:val="bottom"/>
          </w:tcPr>
          <w:p w:rsidR="00DC6756" w:rsidRPr="00DC6756" w:rsidRDefault="00DC6756" w:rsidP="006E05D1">
            <w:pPr>
              <w:spacing w:after="0"/>
              <w:rPr>
                <w:rFonts w:asciiTheme="minorHAnsi" w:hAnsiTheme="minorHAnsi" w:cstheme="minorHAnsi"/>
                <w:sz w:val="20"/>
                <w:szCs w:val="20"/>
              </w:rPr>
            </w:pPr>
            <w:r w:rsidRPr="00DC6756">
              <w:rPr>
                <w:rFonts w:asciiTheme="minorHAnsi" w:hAnsiTheme="minorHAnsi" w:cstheme="minorHAnsi"/>
                <w:sz w:val="20"/>
                <w:szCs w:val="20"/>
              </w:rPr>
              <w:t>500</w:t>
            </w:r>
            <w:r w:rsidR="00934538">
              <w:rPr>
                <w:rFonts w:asciiTheme="minorHAnsi" w:hAnsiTheme="minorHAnsi" w:cstheme="minorHAnsi"/>
                <w:sz w:val="20"/>
                <w:szCs w:val="20"/>
              </w:rPr>
              <w:t xml:space="preserve"> ≤ </w:t>
            </w:r>
            <w:r w:rsidRPr="00DC6756">
              <w:rPr>
                <w:rFonts w:asciiTheme="minorHAnsi" w:hAnsiTheme="minorHAnsi" w:cstheme="minorHAnsi"/>
                <w:sz w:val="20"/>
                <w:szCs w:val="20"/>
              </w:rPr>
              <w:t>4</w:t>
            </w:r>
            <w:r w:rsidR="00E614D3">
              <w:rPr>
                <w:rFonts w:asciiTheme="minorHAnsi" w:hAnsiTheme="minorHAnsi" w:cstheme="minorHAnsi"/>
                <w:sz w:val="20"/>
                <w:szCs w:val="20"/>
              </w:rPr>
              <w:t>,</w:t>
            </w:r>
            <w:r w:rsidRPr="00DC6756">
              <w:rPr>
                <w:rFonts w:asciiTheme="minorHAnsi" w:hAnsiTheme="minorHAnsi" w:cstheme="minorHAnsi"/>
                <w:sz w:val="20"/>
                <w:szCs w:val="20"/>
              </w:rPr>
              <w:t>999</w:t>
            </w:r>
          </w:p>
        </w:tc>
        <w:tc>
          <w:tcPr>
            <w:tcW w:w="740" w:type="pct"/>
            <w:tcBorders>
              <w:top w:val="nil"/>
              <w:left w:val="nil"/>
              <w:bottom w:val="single" w:sz="4" w:space="0" w:color="366092"/>
              <w:right w:val="nil"/>
            </w:tcBorders>
            <w:vAlign w:val="bottom"/>
          </w:tcPr>
          <w:p w:rsidR="00DC6756" w:rsidRPr="00DC6756" w:rsidRDefault="00DC6756" w:rsidP="00DC6756">
            <w:pPr>
              <w:spacing w:after="0"/>
              <w:jc w:val="center"/>
              <w:rPr>
                <w:rFonts w:asciiTheme="minorHAnsi" w:hAnsiTheme="minorHAnsi" w:cstheme="minorHAnsi"/>
                <w:sz w:val="20"/>
                <w:szCs w:val="20"/>
              </w:rPr>
            </w:pPr>
            <w:r w:rsidRPr="00DC6756">
              <w:rPr>
                <w:rFonts w:asciiTheme="minorHAnsi" w:hAnsiTheme="minorHAnsi" w:cstheme="minorHAnsi"/>
                <w:sz w:val="20"/>
                <w:szCs w:val="20"/>
              </w:rPr>
              <w:t>0.2</w:t>
            </w:r>
          </w:p>
        </w:tc>
        <w:tc>
          <w:tcPr>
            <w:tcW w:w="834" w:type="pct"/>
            <w:gridSpan w:val="2"/>
            <w:tcBorders>
              <w:top w:val="nil"/>
              <w:left w:val="nil"/>
              <w:bottom w:val="single" w:sz="4" w:space="0" w:color="366092"/>
              <w:right w:val="nil"/>
            </w:tcBorders>
            <w:shd w:val="clear" w:color="auto" w:fill="auto"/>
            <w:noWrap/>
            <w:vAlign w:val="bottom"/>
          </w:tcPr>
          <w:p w:rsidR="00DC6756" w:rsidRPr="00DC6756" w:rsidRDefault="00DC6756" w:rsidP="00DC6756">
            <w:pPr>
              <w:spacing w:after="0"/>
              <w:jc w:val="center"/>
              <w:rPr>
                <w:rFonts w:asciiTheme="minorHAnsi" w:hAnsiTheme="minorHAnsi" w:cstheme="minorHAnsi"/>
                <w:sz w:val="20"/>
                <w:szCs w:val="20"/>
              </w:rPr>
            </w:pPr>
            <w:r w:rsidRPr="00DC6756">
              <w:rPr>
                <w:rFonts w:asciiTheme="minorHAnsi" w:hAnsiTheme="minorHAnsi" w:cstheme="minorHAnsi"/>
                <w:sz w:val="20"/>
                <w:szCs w:val="20"/>
              </w:rPr>
              <w:t>0.8</w:t>
            </w:r>
          </w:p>
        </w:tc>
        <w:tc>
          <w:tcPr>
            <w:tcW w:w="704" w:type="pct"/>
            <w:tcBorders>
              <w:top w:val="nil"/>
              <w:left w:val="nil"/>
              <w:bottom w:val="single" w:sz="4" w:space="0" w:color="366092"/>
              <w:right w:val="nil"/>
            </w:tcBorders>
            <w:shd w:val="clear" w:color="auto" w:fill="auto"/>
            <w:noWrap/>
            <w:vAlign w:val="bottom"/>
          </w:tcPr>
          <w:p w:rsidR="00DC6756" w:rsidRPr="00DC6756" w:rsidRDefault="00DC6756" w:rsidP="00DC6756">
            <w:pPr>
              <w:spacing w:after="0"/>
              <w:jc w:val="center"/>
              <w:rPr>
                <w:rFonts w:asciiTheme="minorHAnsi" w:hAnsiTheme="minorHAnsi" w:cstheme="minorHAnsi"/>
                <w:sz w:val="20"/>
                <w:szCs w:val="20"/>
              </w:rPr>
            </w:pPr>
            <w:r w:rsidRPr="00DC6756">
              <w:rPr>
                <w:rFonts w:asciiTheme="minorHAnsi" w:hAnsiTheme="minorHAnsi" w:cstheme="minorHAnsi"/>
                <w:sz w:val="20"/>
                <w:szCs w:val="20"/>
              </w:rPr>
              <w:t>1.0</w:t>
            </w:r>
          </w:p>
        </w:tc>
        <w:tc>
          <w:tcPr>
            <w:tcW w:w="808" w:type="pct"/>
            <w:tcBorders>
              <w:top w:val="nil"/>
              <w:left w:val="nil"/>
              <w:bottom w:val="single" w:sz="4" w:space="0" w:color="366092"/>
              <w:right w:val="nil"/>
            </w:tcBorders>
            <w:shd w:val="clear" w:color="auto" w:fill="auto"/>
            <w:noWrap/>
            <w:vAlign w:val="bottom"/>
          </w:tcPr>
          <w:p w:rsidR="00DC6756" w:rsidRPr="00DC6756" w:rsidRDefault="00DC6756" w:rsidP="00DC6756">
            <w:pPr>
              <w:spacing w:after="0"/>
              <w:jc w:val="center"/>
              <w:rPr>
                <w:rFonts w:asciiTheme="minorHAnsi" w:hAnsiTheme="minorHAnsi" w:cstheme="minorHAnsi"/>
                <w:sz w:val="20"/>
                <w:szCs w:val="20"/>
              </w:rPr>
            </w:pPr>
            <w:r w:rsidRPr="00DC6756">
              <w:rPr>
                <w:rFonts w:asciiTheme="minorHAnsi" w:hAnsiTheme="minorHAnsi" w:cstheme="minorHAnsi"/>
                <w:sz w:val="20"/>
                <w:szCs w:val="20"/>
              </w:rPr>
              <w:t>1.9</w:t>
            </w:r>
          </w:p>
        </w:tc>
        <w:tc>
          <w:tcPr>
            <w:tcW w:w="725" w:type="pct"/>
            <w:tcBorders>
              <w:top w:val="nil"/>
              <w:left w:val="nil"/>
              <w:bottom w:val="single" w:sz="4" w:space="0" w:color="366092"/>
              <w:right w:val="nil"/>
            </w:tcBorders>
            <w:vAlign w:val="bottom"/>
          </w:tcPr>
          <w:p w:rsidR="00DC6756" w:rsidRPr="00DC6756" w:rsidRDefault="00DC6756" w:rsidP="00DC6756">
            <w:pPr>
              <w:spacing w:after="0"/>
              <w:jc w:val="center"/>
              <w:rPr>
                <w:rFonts w:asciiTheme="minorHAnsi" w:hAnsiTheme="minorHAnsi" w:cstheme="minorHAnsi"/>
                <w:sz w:val="20"/>
                <w:szCs w:val="20"/>
              </w:rPr>
            </w:pPr>
            <w:r w:rsidRPr="00DC6756">
              <w:rPr>
                <w:rFonts w:asciiTheme="minorHAnsi" w:hAnsiTheme="minorHAnsi" w:cstheme="minorHAnsi"/>
                <w:sz w:val="20"/>
                <w:szCs w:val="20"/>
              </w:rPr>
              <w:t>6.7</w:t>
            </w:r>
          </w:p>
        </w:tc>
      </w:tr>
      <w:tr w:rsidR="0095535B" w:rsidRPr="00797118" w:rsidTr="0095535B">
        <w:trPr>
          <w:trHeight w:val="300"/>
        </w:trPr>
        <w:tc>
          <w:tcPr>
            <w:tcW w:w="1189" w:type="pct"/>
            <w:tcBorders>
              <w:top w:val="nil"/>
              <w:left w:val="nil"/>
              <w:bottom w:val="single" w:sz="4" w:space="0" w:color="366092"/>
              <w:right w:val="nil"/>
            </w:tcBorders>
            <w:shd w:val="clear" w:color="auto" w:fill="auto"/>
            <w:noWrap/>
            <w:vAlign w:val="bottom"/>
          </w:tcPr>
          <w:p w:rsidR="0095535B" w:rsidRPr="00DC6756" w:rsidRDefault="0095535B" w:rsidP="00DC6756">
            <w:pPr>
              <w:spacing w:after="0"/>
              <w:rPr>
                <w:rFonts w:asciiTheme="minorHAnsi" w:hAnsiTheme="minorHAnsi" w:cstheme="minorHAnsi"/>
                <w:sz w:val="20"/>
                <w:szCs w:val="20"/>
              </w:rPr>
            </w:pPr>
            <w:r w:rsidRPr="00E128BF">
              <w:rPr>
                <w:rFonts w:asciiTheme="minorHAnsi" w:hAnsiTheme="minorHAnsi" w:cstheme="minorHAnsi"/>
                <w:sz w:val="20"/>
                <w:szCs w:val="20"/>
              </w:rPr>
              <w:t>5</w:t>
            </w:r>
            <w:r w:rsidR="00E614D3">
              <w:rPr>
                <w:rFonts w:asciiTheme="minorHAnsi" w:hAnsiTheme="minorHAnsi" w:cstheme="minorHAnsi"/>
                <w:sz w:val="20"/>
                <w:szCs w:val="20"/>
              </w:rPr>
              <w:t>,</w:t>
            </w:r>
            <w:r w:rsidRPr="00E128BF">
              <w:rPr>
                <w:rFonts w:asciiTheme="minorHAnsi" w:hAnsiTheme="minorHAnsi" w:cstheme="minorHAnsi"/>
                <w:sz w:val="20"/>
                <w:szCs w:val="20"/>
              </w:rPr>
              <w:t>000</w:t>
            </w:r>
            <w:r w:rsidR="00DE2F04">
              <w:rPr>
                <w:rFonts w:asciiTheme="minorHAnsi" w:hAnsiTheme="minorHAnsi" w:cstheme="minorHAnsi"/>
                <w:sz w:val="20"/>
                <w:szCs w:val="20"/>
              </w:rPr>
              <w:t xml:space="preserve"> </w:t>
            </w:r>
            <w:r w:rsidRPr="00E128BF">
              <w:rPr>
                <w:rFonts w:asciiTheme="minorHAnsi" w:hAnsiTheme="minorHAnsi" w:cstheme="minorHAnsi"/>
                <w:sz w:val="20"/>
                <w:szCs w:val="20"/>
              </w:rPr>
              <w:t>≤</w:t>
            </w:r>
            <w:r w:rsidR="00DE2F04">
              <w:rPr>
                <w:rFonts w:asciiTheme="minorHAnsi" w:hAnsiTheme="minorHAnsi" w:cstheme="minorHAnsi"/>
                <w:sz w:val="20"/>
                <w:szCs w:val="20"/>
              </w:rPr>
              <w:t xml:space="preserve"> </w:t>
            </w:r>
            <w:r w:rsidRPr="00E128BF">
              <w:rPr>
                <w:rFonts w:asciiTheme="minorHAnsi" w:hAnsiTheme="minorHAnsi" w:cstheme="minorHAnsi"/>
                <w:sz w:val="20"/>
                <w:szCs w:val="20"/>
              </w:rPr>
              <w:t>19</w:t>
            </w:r>
            <w:r w:rsidR="00E614D3">
              <w:rPr>
                <w:rFonts w:asciiTheme="minorHAnsi" w:hAnsiTheme="minorHAnsi" w:cstheme="minorHAnsi"/>
                <w:sz w:val="20"/>
                <w:szCs w:val="20"/>
              </w:rPr>
              <w:t>,</w:t>
            </w:r>
            <w:r w:rsidRPr="00E128BF">
              <w:rPr>
                <w:rFonts w:asciiTheme="minorHAnsi" w:hAnsiTheme="minorHAnsi" w:cstheme="minorHAnsi"/>
                <w:sz w:val="20"/>
                <w:szCs w:val="20"/>
              </w:rPr>
              <w:t>999</w:t>
            </w:r>
          </w:p>
        </w:tc>
        <w:tc>
          <w:tcPr>
            <w:tcW w:w="740" w:type="pct"/>
            <w:tcBorders>
              <w:top w:val="nil"/>
              <w:left w:val="nil"/>
              <w:bottom w:val="single" w:sz="4" w:space="0" w:color="366092"/>
              <w:right w:val="nil"/>
            </w:tcBorders>
            <w:vAlign w:val="bottom"/>
          </w:tcPr>
          <w:p w:rsidR="0095535B" w:rsidRPr="00DC6756" w:rsidRDefault="0095535B" w:rsidP="00DC6756">
            <w:pPr>
              <w:spacing w:after="0"/>
              <w:jc w:val="center"/>
              <w:rPr>
                <w:rFonts w:asciiTheme="minorHAnsi" w:hAnsiTheme="minorHAnsi" w:cstheme="minorHAnsi"/>
                <w:sz w:val="20"/>
                <w:szCs w:val="20"/>
              </w:rPr>
            </w:pPr>
            <w:r w:rsidRPr="00E128BF">
              <w:rPr>
                <w:rFonts w:asciiTheme="minorHAnsi" w:hAnsiTheme="minorHAnsi" w:cstheme="minorHAnsi"/>
                <w:sz w:val="20"/>
                <w:szCs w:val="20"/>
              </w:rPr>
              <w:t>0.4</w:t>
            </w:r>
          </w:p>
        </w:tc>
        <w:tc>
          <w:tcPr>
            <w:tcW w:w="834" w:type="pct"/>
            <w:gridSpan w:val="2"/>
            <w:tcBorders>
              <w:top w:val="nil"/>
              <w:left w:val="nil"/>
              <w:bottom w:val="single" w:sz="4" w:space="0" w:color="366092"/>
              <w:right w:val="nil"/>
            </w:tcBorders>
            <w:shd w:val="clear" w:color="auto" w:fill="auto"/>
            <w:noWrap/>
            <w:vAlign w:val="bottom"/>
          </w:tcPr>
          <w:p w:rsidR="0095535B" w:rsidRPr="00DC6756" w:rsidRDefault="0095535B" w:rsidP="00DC6756">
            <w:pPr>
              <w:spacing w:after="0"/>
              <w:jc w:val="center"/>
              <w:rPr>
                <w:rFonts w:asciiTheme="minorHAnsi" w:hAnsiTheme="minorHAnsi" w:cstheme="minorHAnsi"/>
                <w:sz w:val="20"/>
                <w:szCs w:val="20"/>
              </w:rPr>
            </w:pPr>
            <w:r w:rsidRPr="00E128BF">
              <w:rPr>
                <w:rFonts w:asciiTheme="minorHAnsi" w:hAnsiTheme="minorHAnsi" w:cstheme="minorHAnsi"/>
                <w:sz w:val="20"/>
                <w:szCs w:val="20"/>
              </w:rPr>
              <w:t>1.2</w:t>
            </w:r>
          </w:p>
        </w:tc>
        <w:tc>
          <w:tcPr>
            <w:tcW w:w="704" w:type="pct"/>
            <w:tcBorders>
              <w:top w:val="nil"/>
              <w:left w:val="nil"/>
              <w:bottom w:val="single" w:sz="4" w:space="0" w:color="366092"/>
              <w:right w:val="nil"/>
            </w:tcBorders>
            <w:shd w:val="clear" w:color="auto" w:fill="auto"/>
            <w:noWrap/>
            <w:vAlign w:val="bottom"/>
          </w:tcPr>
          <w:p w:rsidR="0095535B" w:rsidRPr="00DC6756" w:rsidRDefault="0095535B" w:rsidP="00DC6756">
            <w:pPr>
              <w:spacing w:after="0"/>
              <w:jc w:val="center"/>
              <w:rPr>
                <w:rFonts w:asciiTheme="minorHAnsi" w:hAnsiTheme="minorHAnsi" w:cstheme="minorHAnsi"/>
                <w:sz w:val="20"/>
                <w:szCs w:val="20"/>
              </w:rPr>
            </w:pPr>
            <w:r w:rsidRPr="00E128BF">
              <w:rPr>
                <w:rFonts w:asciiTheme="minorHAnsi" w:hAnsiTheme="minorHAnsi" w:cstheme="minorHAnsi"/>
                <w:sz w:val="20"/>
                <w:szCs w:val="20"/>
              </w:rPr>
              <w:t>2.0</w:t>
            </w:r>
          </w:p>
        </w:tc>
        <w:tc>
          <w:tcPr>
            <w:tcW w:w="808" w:type="pct"/>
            <w:tcBorders>
              <w:top w:val="nil"/>
              <w:left w:val="nil"/>
              <w:bottom w:val="single" w:sz="4" w:space="0" w:color="366092"/>
              <w:right w:val="nil"/>
            </w:tcBorders>
            <w:shd w:val="clear" w:color="auto" w:fill="auto"/>
            <w:noWrap/>
            <w:vAlign w:val="bottom"/>
          </w:tcPr>
          <w:p w:rsidR="0095535B" w:rsidRPr="00DC6756" w:rsidRDefault="0095535B" w:rsidP="00DC6756">
            <w:pPr>
              <w:spacing w:after="0"/>
              <w:jc w:val="center"/>
              <w:rPr>
                <w:rFonts w:asciiTheme="minorHAnsi" w:hAnsiTheme="minorHAnsi" w:cstheme="minorHAnsi"/>
                <w:sz w:val="20"/>
                <w:szCs w:val="20"/>
              </w:rPr>
            </w:pPr>
            <w:r w:rsidRPr="00E128BF">
              <w:rPr>
                <w:rFonts w:asciiTheme="minorHAnsi" w:hAnsiTheme="minorHAnsi" w:cstheme="minorHAnsi"/>
                <w:sz w:val="20"/>
                <w:szCs w:val="20"/>
              </w:rPr>
              <w:t>3.1</w:t>
            </w:r>
          </w:p>
        </w:tc>
        <w:tc>
          <w:tcPr>
            <w:tcW w:w="725" w:type="pct"/>
            <w:tcBorders>
              <w:top w:val="nil"/>
              <w:left w:val="nil"/>
              <w:bottom w:val="single" w:sz="4" w:space="0" w:color="366092"/>
              <w:right w:val="nil"/>
            </w:tcBorders>
            <w:vAlign w:val="bottom"/>
          </w:tcPr>
          <w:p w:rsidR="0095535B" w:rsidRPr="00DC6756" w:rsidRDefault="0095535B" w:rsidP="00DC6756">
            <w:pPr>
              <w:spacing w:after="0"/>
              <w:jc w:val="center"/>
              <w:rPr>
                <w:rFonts w:asciiTheme="minorHAnsi" w:hAnsiTheme="minorHAnsi" w:cstheme="minorHAnsi"/>
                <w:sz w:val="20"/>
                <w:szCs w:val="20"/>
              </w:rPr>
            </w:pPr>
            <w:r w:rsidRPr="00E128BF">
              <w:rPr>
                <w:rFonts w:asciiTheme="minorHAnsi" w:hAnsiTheme="minorHAnsi" w:cstheme="minorHAnsi"/>
                <w:sz w:val="20"/>
                <w:szCs w:val="20"/>
              </w:rPr>
              <w:t>5.0</w:t>
            </w:r>
          </w:p>
        </w:tc>
      </w:tr>
      <w:tr w:rsidR="0095535B" w:rsidRPr="00797118" w:rsidTr="0095535B">
        <w:trPr>
          <w:trHeight w:val="300"/>
        </w:trPr>
        <w:tc>
          <w:tcPr>
            <w:tcW w:w="1189" w:type="pct"/>
            <w:tcBorders>
              <w:top w:val="nil"/>
              <w:left w:val="nil"/>
              <w:bottom w:val="single" w:sz="4" w:space="0" w:color="366092"/>
              <w:right w:val="nil"/>
            </w:tcBorders>
            <w:shd w:val="clear" w:color="auto" w:fill="auto"/>
            <w:noWrap/>
            <w:vAlign w:val="bottom"/>
          </w:tcPr>
          <w:p w:rsidR="0095535B" w:rsidRPr="00DC6756" w:rsidRDefault="0095535B" w:rsidP="00DC6756">
            <w:pPr>
              <w:spacing w:after="0"/>
              <w:rPr>
                <w:rFonts w:asciiTheme="minorHAnsi" w:hAnsiTheme="minorHAnsi" w:cstheme="minorHAnsi"/>
                <w:sz w:val="20"/>
                <w:szCs w:val="20"/>
              </w:rPr>
            </w:pPr>
            <w:r w:rsidRPr="00E128BF">
              <w:rPr>
                <w:rFonts w:asciiTheme="minorHAnsi" w:hAnsiTheme="minorHAnsi" w:cstheme="minorHAnsi"/>
                <w:sz w:val="20"/>
                <w:szCs w:val="20"/>
              </w:rPr>
              <w:t>≥</w:t>
            </w:r>
            <w:r w:rsidR="00E614D3">
              <w:rPr>
                <w:rFonts w:asciiTheme="minorHAnsi" w:hAnsiTheme="minorHAnsi" w:cstheme="minorHAnsi"/>
                <w:sz w:val="20"/>
                <w:szCs w:val="20"/>
              </w:rPr>
              <w:t xml:space="preserve"> </w:t>
            </w:r>
            <w:r w:rsidRPr="00E128BF">
              <w:rPr>
                <w:rFonts w:asciiTheme="minorHAnsi" w:hAnsiTheme="minorHAnsi" w:cstheme="minorHAnsi"/>
                <w:sz w:val="20"/>
                <w:szCs w:val="20"/>
              </w:rPr>
              <w:t>20</w:t>
            </w:r>
            <w:r w:rsidR="00E614D3">
              <w:rPr>
                <w:rFonts w:asciiTheme="minorHAnsi" w:hAnsiTheme="minorHAnsi" w:cstheme="minorHAnsi"/>
                <w:sz w:val="20"/>
                <w:szCs w:val="20"/>
              </w:rPr>
              <w:t>,</w:t>
            </w:r>
            <w:r w:rsidRPr="00E128BF">
              <w:rPr>
                <w:rFonts w:asciiTheme="minorHAnsi" w:hAnsiTheme="minorHAnsi" w:cstheme="minorHAnsi"/>
                <w:sz w:val="20"/>
                <w:szCs w:val="20"/>
              </w:rPr>
              <w:t>000</w:t>
            </w:r>
          </w:p>
        </w:tc>
        <w:tc>
          <w:tcPr>
            <w:tcW w:w="740" w:type="pct"/>
            <w:tcBorders>
              <w:top w:val="nil"/>
              <w:left w:val="nil"/>
              <w:bottom w:val="single" w:sz="4" w:space="0" w:color="366092"/>
              <w:right w:val="nil"/>
            </w:tcBorders>
            <w:vAlign w:val="bottom"/>
          </w:tcPr>
          <w:p w:rsidR="0095535B" w:rsidRPr="00DC6756" w:rsidRDefault="0095535B" w:rsidP="00DC6756">
            <w:pPr>
              <w:spacing w:after="0"/>
              <w:jc w:val="center"/>
              <w:rPr>
                <w:rFonts w:asciiTheme="minorHAnsi" w:hAnsiTheme="minorHAnsi" w:cstheme="minorHAnsi"/>
                <w:sz w:val="20"/>
                <w:szCs w:val="20"/>
              </w:rPr>
            </w:pPr>
            <w:r w:rsidRPr="00E128BF">
              <w:rPr>
                <w:rFonts w:asciiTheme="minorHAnsi" w:hAnsiTheme="minorHAnsi" w:cstheme="minorHAnsi"/>
                <w:sz w:val="20"/>
                <w:szCs w:val="20"/>
              </w:rPr>
              <w:t>0.3</w:t>
            </w:r>
          </w:p>
        </w:tc>
        <w:tc>
          <w:tcPr>
            <w:tcW w:w="834" w:type="pct"/>
            <w:gridSpan w:val="2"/>
            <w:tcBorders>
              <w:top w:val="nil"/>
              <w:left w:val="nil"/>
              <w:bottom w:val="single" w:sz="4" w:space="0" w:color="366092"/>
              <w:right w:val="nil"/>
            </w:tcBorders>
            <w:shd w:val="clear" w:color="auto" w:fill="auto"/>
            <w:noWrap/>
            <w:vAlign w:val="bottom"/>
          </w:tcPr>
          <w:p w:rsidR="0095535B" w:rsidRPr="00DC6756" w:rsidRDefault="0095535B" w:rsidP="00DC6756">
            <w:pPr>
              <w:spacing w:after="0"/>
              <w:jc w:val="center"/>
              <w:rPr>
                <w:rFonts w:asciiTheme="minorHAnsi" w:hAnsiTheme="minorHAnsi" w:cstheme="minorHAnsi"/>
                <w:sz w:val="20"/>
                <w:szCs w:val="20"/>
              </w:rPr>
            </w:pPr>
            <w:r w:rsidRPr="00E128BF">
              <w:rPr>
                <w:rFonts w:asciiTheme="minorHAnsi" w:hAnsiTheme="minorHAnsi" w:cstheme="minorHAnsi"/>
                <w:sz w:val="20"/>
                <w:szCs w:val="20"/>
              </w:rPr>
              <w:t>0.9</w:t>
            </w:r>
          </w:p>
        </w:tc>
        <w:tc>
          <w:tcPr>
            <w:tcW w:w="704" w:type="pct"/>
            <w:tcBorders>
              <w:top w:val="nil"/>
              <w:left w:val="nil"/>
              <w:bottom w:val="single" w:sz="4" w:space="0" w:color="366092"/>
              <w:right w:val="nil"/>
            </w:tcBorders>
            <w:shd w:val="clear" w:color="auto" w:fill="auto"/>
            <w:noWrap/>
            <w:vAlign w:val="bottom"/>
          </w:tcPr>
          <w:p w:rsidR="0095535B" w:rsidRPr="00DC6756" w:rsidRDefault="0095535B" w:rsidP="00DC6756">
            <w:pPr>
              <w:spacing w:after="0"/>
              <w:jc w:val="center"/>
              <w:rPr>
                <w:rFonts w:asciiTheme="minorHAnsi" w:hAnsiTheme="minorHAnsi" w:cstheme="minorHAnsi"/>
                <w:sz w:val="20"/>
                <w:szCs w:val="20"/>
              </w:rPr>
            </w:pPr>
            <w:r w:rsidRPr="00E128BF">
              <w:rPr>
                <w:rFonts w:asciiTheme="minorHAnsi" w:hAnsiTheme="minorHAnsi" w:cstheme="minorHAnsi"/>
                <w:sz w:val="20"/>
                <w:szCs w:val="20"/>
              </w:rPr>
              <w:t>1.2</w:t>
            </w:r>
          </w:p>
        </w:tc>
        <w:tc>
          <w:tcPr>
            <w:tcW w:w="808" w:type="pct"/>
            <w:tcBorders>
              <w:top w:val="nil"/>
              <w:left w:val="nil"/>
              <w:bottom w:val="single" w:sz="4" w:space="0" w:color="366092"/>
              <w:right w:val="nil"/>
            </w:tcBorders>
            <w:shd w:val="clear" w:color="auto" w:fill="auto"/>
            <w:noWrap/>
            <w:vAlign w:val="bottom"/>
          </w:tcPr>
          <w:p w:rsidR="0095535B" w:rsidRPr="00DC6756" w:rsidRDefault="0095535B" w:rsidP="00DC6756">
            <w:pPr>
              <w:spacing w:after="0"/>
              <w:jc w:val="center"/>
              <w:rPr>
                <w:rFonts w:asciiTheme="minorHAnsi" w:hAnsiTheme="minorHAnsi" w:cstheme="minorHAnsi"/>
                <w:sz w:val="20"/>
                <w:szCs w:val="20"/>
              </w:rPr>
            </w:pPr>
            <w:r w:rsidRPr="00E128BF">
              <w:rPr>
                <w:rFonts w:asciiTheme="minorHAnsi" w:hAnsiTheme="minorHAnsi" w:cstheme="minorHAnsi"/>
                <w:sz w:val="20"/>
                <w:szCs w:val="20"/>
              </w:rPr>
              <w:t>1.4</w:t>
            </w:r>
          </w:p>
        </w:tc>
        <w:tc>
          <w:tcPr>
            <w:tcW w:w="725" w:type="pct"/>
            <w:tcBorders>
              <w:top w:val="nil"/>
              <w:left w:val="nil"/>
              <w:bottom w:val="single" w:sz="4" w:space="0" w:color="366092"/>
              <w:right w:val="nil"/>
            </w:tcBorders>
            <w:vAlign w:val="bottom"/>
          </w:tcPr>
          <w:p w:rsidR="0095535B" w:rsidRPr="00DC6756" w:rsidRDefault="0095535B" w:rsidP="00DC6756">
            <w:pPr>
              <w:spacing w:after="0"/>
              <w:jc w:val="center"/>
              <w:rPr>
                <w:rFonts w:asciiTheme="minorHAnsi" w:hAnsiTheme="minorHAnsi" w:cstheme="minorHAnsi"/>
                <w:sz w:val="20"/>
                <w:szCs w:val="20"/>
              </w:rPr>
            </w:pPr>
            <w:r w:rsidRPr="00E128BF">
              <w:rPr>
                <w:rFonts w:asciiTheme="minorHAnsi" w:hAnsiTheme="minorHAnsi" w:cstheme="minorHAnsi"/>
                <w:sz w:val="20"/>
                <w:szCs w:val="20"/>
              </w:rPr>
              <w:t>3.5</w:t>
            </w:r>
          </w:p>
        </w:tc>
      </w:tr>
      <w:tr w:rsidR="00920C90" w:rsidRPr="00797118" w:rsidTr="0095535B">
        <w:trPr>
          <w:trHeight w:val="300"/>
        </w:trPr>
        <w:tc>
          <w:tcPr>
            <w:tcW w:w="1189" w:type="pct"/>
            <w:tcBorders>
              <w:top w:val="single" w:sz="4" w:space="0" w:color="366092"/>
              <w:left w:val="nil"/>
              <w:bottom w:val="single" w:sz="4" w:space="0" w:color="366092"/>
              <w:right w:val="nil"/>
            </w:tcBorders>
            <w:shd w:val="clear" w:color="000000" w:fill="E5F6F6"/>
            <w:noWrap/>
            <w:vAlign w:val="bottom"/>
          </w:tcPr>
          <w:p w:rsidR="00920C90" w:rsidRPr="00797118" w:rsidRDefault="00920C90" w:rsidP="00327E49">
            <w:pPr>
              <w:spacing w:after="0"/>
              <w:rPr>
                <w:rFonts w:asciiTheme="minorHAnsi" w:hAnsiTheme="minorHAnsi" w:cstheme="minorHAnsi"/>
                <w:b/>
                <w:sz w:val="20"/>
                <w:szCs w:val="20"/>
              </w:rPr>
            </w:pPr>
            <w:r w:rsidRPr="00797118">
              <w:rPr>
                <w:rFonts w:asciiTheme="minorHAnsi" w:hAnsiTheme="minorHAnsi" w:cstheme="minorHAnsi"/>
                <w:b/>
                <w:sz w:val="20"/>
                <w:szCs w:val="20"/>
              </w:rPr>
              <w:t>HE sector</w:t>
            </w:r>
          </w:p>
        </w:tc>
        <w:tc>
          <w:tcPr>
            <w:tcW w:w="740" w:type="pct"/>
            <w:tcBorders>
              <w:top w:val="single" w:sz="4" w:space="0" w:color="366092"/>
              <w:left w:val="nil"/>
              <w:bottom w:val="single" w:sz="4" w:space="0" w:color="366092"/>
              <w:right w:val="nil"/>
            </w:tcBorders>
            <w:shd w:val="clear" w:color="000000" w:fill="E5F6F6"/>
            <w:vAlign w:val="bottom"/>
          </w:tcPr>
          <w:p w:rsidR="00920C90" w:rsidRPr="00797118" w:rsidRDefault="00920C90" w:rsidP="00327E49">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0.1</w:t>
            </w:r>
          </w:p>
        </w:tc>
        <w:tc>
          <w:tcPr>
            <w:tcW w:w="834" w:type="pct"/>
            <w:gridSpan w:val="2"/>
            <w:tcBorders>
              <w:top w:val="single" w:sz="4" w:space="0" w:color="366092"/>
              <w:left w:val="nil"/>
              <w:bottom w:val="single" w:sz="4" w:space="0" w:color="366092"/>
              <w:right w:val="nil"/>
            </w:tcBorders>
            <w:shd w:val="clear" w:color="000000" w:fill="E5F6F6"/>
            <w:noWrap/>
            <w:vAlign w:val="bottom"/>
          </w:tcPr>
          <w:p w:rsidR="00920C90" w:rsidRPr="00797118" w:rsidRDefault="00920C90" w:rsidP="00327E49">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0.9</w:t>
            </w:r>
          </w:p>
        </w:tc>
        <w:tc>
          <w:tcPr>
            <w:tcW w:w="704" w:type="pct"/>
            <w:tcBorders>
              <w:top w:val="single" w:sz="4" w:space="0" w:color="366092"/>
              <w:left w:val="nil"/>
              <w:bottom w:val="single" w:sz="4" w:space="0" w:color="366092"/>
              <w:right w:val="nil"/>
            </w:tcBorders>
            <w:shd w:val="clear" w:color="000000" w:fill="E5F6F6"/>
            <w:noWrap/>
            <w:vAlign w:val="bottom"/>
          </w:tcPr>
          <w:p w:rsidR="00920C90" w:rsidRPr="00797118" w:rsidRDefault="00920C90" w:rsidP="00327E49">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1.3</w:t>
            </w:r>
          </w:p>
        </w:tc>
        <w:tc>
          <w:tcPr>
            <w:tcW w:w="808" w:type="pct"/>
            <w:tcBorders>
              <w:top w:val="single" w:sz="4" w:space="0" w:color="366092"/>
              <w:left w:val="nil"/>
              <w:bottom w:val="single" w:sz="4" w:space="0" w:color="366092"/>
              <w:right w:val="nil"/>
            </w:tcBorders>
            <w:shd w:val="clear" w:color="000000" w:fill="E5F6F6"/>
            <w:noWrap/>
            <w:vAlign w:val="bottom"/>
          </w:tcPr>
          <w:p w:rsidR="00920C90" w:rsidRPr="00797118" w:rsidRDefault="00920C90" w:rsidP="00327E49">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2.</w:t>
            </w:r>
            <w:r>
              <w:rPr>
                <w:rFonts w:asciiTheme="minorHAnsi" w:hAnsiTheme="minorHAnsi" w:cstheme="minorHAnsi"/>
                <w:b/>
                <w:sz w:val="20"/>
                <w:szCs w:val="20"/>
              </w:rPr>
              <w:t>3</w:t>
            </w:r>
          </w:p>
        </w:tc>
        <w:tc>
          <w:tcPr>
            <w:tcW w:w="725" w:type="pct"/>
            <w:tcBorders>
              <w:top w:val="single" w:sz="4" w:space="0" w:color="366092"/>
              <w:left w:val="nil"/>
              <w:bottom w:val="single" w:sz="4" w:space="0" w:color="366092"/>
              <w:right w:val="nil"/>
            </w:tcBorders>
            <w:shd w:val="clear" w:color="000000" w:fill="E5F6F6"/>
            <w:vAlign w:val="bottom"/>
          </w:tcPr>
          <w:p w:rsidR="00920C90" w:rsidRPr="00797118" w:rsidRDefault="00920C90" w:rsidP="00327E49">
            <w:pPr>
              <w:spacing w:after="0"/>
              <w:jc w:val="center"/>
              <w:rPr>
                <w:rFonts w:asciiTheme="minorHAnsi" w:hAnsiTheme="minorHAnsi" w:cstheme="minorHAnsi"/>
                <w:b/>
                <w:sz w:val="20"/>
                <w:szCs w:val="20"/>
              </w:rPr>
            </w:pPr>
            <w:r>
              <w:rPr>
                <w:rFonts w:asciiTheme="minorHAnsi" w:hAnsiTheme="minorHAnsi" w:cstheme="minorHAnsi"/>
                <w:b/>
                <w:sz w:val="20"/>
                <w:szCs w:val="20"/>
              </w:rPr>
              <w:t>10.7</w:t>
            </w:r>
          </w:p>
        </w:tc>
      </w:tr>
    </w:tbl>
    <w:p w:rsidR="00920C90" w:rsidRDefault="00920C90" w:rsidP="00920C90">
      <w:pPr>
        <w:spacing w:after="0" w:line="240" w:lineRule="auto"/>
        <w:rPr>
          <w:rFonts w:asciiTheme="majorHAnsi" w:eastAsiaTheme="minorHAnsi" w:hAnsiTheme="majorHAnsi" w:cs="Garamond"/>
          <w:b/>
          <w:bCs/>
          <w:color w:val="00A6AA" w:themeColor="background1"/>
          <w:sz w:val="32"/>
          <w:szCs w:val="32"/>
          <w:lang w:val="en-GB"/>
        </w:rPr>
      </w:pPr>
    </w:p>
    <w:p w:rsidR="00AE146D" w:rsidRDefault="00AE146D" w:rsidP="00AE146D">
      <w:pPr>
        <w:pStyle w:val="ListParagraph"/>
        <w:numPr>
          <w:ilvl w:val="0"/>
          <w:numId w:val="19"/>
        </w:numPr>
        <w:rPr>
          <w:rFonts w:ascii="Arial" w:eastAsiaTheme="minorHAnsi" w:hAnsi="Arial" w:cstheme="minorBidi"/>
          <w:sz w:val="22"/>
          <w:szCs w:val="22"/>
        </w:rPr>
      </w:pPr>
      <w:r>
        <w:rPr>
          <w:rFonts w:ascii="Arial" w:eastAsiaTheme="minorHAnsi" w:hAnsi="Arial" w:cstheme="minorBidi"/>
          <w:sz w:val="22"/>
          <w:szCs w:val="22"/>
        </w:rPr>
        <w:t xml:space="preserve">All provider </w:t>
      </w:r>
      <w:r w:rsidR="005D6E32">
        <w:rPr>
          <w:rFonts w:ascii="Arial" w:eastAsiaTheme="minorHAnsi" w:hAnsi="Arial" w:cstheme="minorBidi"/>
          <w:sz w:val="22"/>
          <w:szCs w:val="22"/>
        </w:rPr>
        <w:t>types</w:t>
      </w:r>
      <w:r w:rsidR="00DE2F04">
        <w:rPr>
          <w:rFonts w:ascii="Arial" w:eastAsiaTheme="minorHAnsi" w:hAnsi="Arial" w:cstheme="minorBidi"/>
          <w:sz w:val="22"/>
          <w:szCs w:val="22"/>
        </w:rPr>
        <w:t xml:space="preserve"> and </w:t>
      </w:r>
      <w:r>
        <w:rPr>
          <w:rFonts w:ascii="Arial" w:eastAsiaTheme="minorHAnsi" w:hAnsi="Arial" w:cstheme="minorBidi"/>
          <w:sz w:val="22"/>
          <w:szCs w:val="22"/>
        </w:rPr>
        <w:t>sizes had reasonably good levels of liquidity.</w:t>
      </w:r>
    </w:p>
    <w:p w:rsidR="00920C90" w:rsidRPr="00AE146D" w:rsidRDefault="00920C90" w:rsidP="00AE146D">
      <w:pPr>
        <w:spacing w:after="0" w:line="240" w:lineRule="auto"/>
        <w:rPr>
          <w:rFonts w:asciiTheme="majorHAnsi" w:eastAsiaTheme="majorEastAsia" w:hAnsiTheme="majorHAnsi" w:cstheme="majorBidi"/>
          <w:b/>
          <w:bCs/>
          <w:noProof/>
          <w:color w:val="00353F" w:themeColor="accent1" w:themeShade="BF"/>
          <w:sz w:val="44"/>
          <w:szCs w:val="44"/>
          <w:lang w:eastAsia="en-AU"/>
        </w:rPr>
      </w:pPr>
      <w:r w:rsidRPr="00AE146D">
        <w:rPr>
          <w:rFonts w:asciiTheme="majorHAnsi" w:eastAsiaTheme="majorEastAsia" w:hAnsiTheme="majorHAnsi" w:cstheme="majorBidi"/>
          <w:b/>
          <w:bCs/>
          <w:noProof/>
          <w:color w:val="00353F" w:themeColor="accent1" w:themeShade="BF"/>
          <w:sz w:val="44"/>
          <w:szCs w:val="44"/>
          <w:lang w:eastAsia="en-AU"/>
        </w:rPr>
        <w:br w:type="page"/>
      </w:r>
    </w:p>
    <w:p w:rsidR="000A2DB2" w:rsidRPr="001567F7" w:rsidRDefault="00F91CAE" w:rsidP="00E31FF9">
      <w:pPr>
        <w:pStyle w:val="H1"/>
        <w:spacing w:after="240"/>
        <w:rPr>
          <w:sz w:val="40"/>
          <w:szCs w:val="40"/>
        </w:rPr>
      </w:pPr>
      <w:bookmarkStart w:id="8" w:name="_Toc447125503"/>
      <w:r w:rsidRPr="001567F7">
        <w:rPr>
          <w:sz w:val="40"/>
          <w:szCs w:val="40"/>
        </w:rPr>
        <w:lastRenderedPageBreak/>
        <w:t xml:space="preserve">Appendix A: </w:t>
      </w:r>
      <w:r w:rsidR="006711DD" w:rsidRPr="001567F7">
        <w:rPr>
          <w:sz w:val="40"/>
          <w:szCs w:val="40"/>
        </w:rPr>
        <w:t>Universit</w:t>
      </w:r>
      <w:r w:rsidR="00A53586" w:rsidRPr="001567F7">
        <w:rPr>
          <w:sz w:val="40"/>
          <w:szCs w:val="40"/>
        </w:rPr>
        <w:t>ies</w:t>
      </w:r>
      <w:bookmarkEnd w:id="8"/>
      <w:r w:rsidRPr="001567F7">
        <w:rPr>
          <w:sz w:val="40"/>
          <w:szCs w:val="40"/>
        </w:rPr>
        <w:t xml:space="preserve"> </w:t>
      </w:r>
    </w:p>
    <w:p w:rsidR="003525A1" w:rsidRDefault="001567F7" w:rsidP="00C44144">
      <w:pPr>
        <w:spacing w:after="0" w:line="240" w:lineRule="auto"/>
        <w:rPr>
          <w:rFonts w:ascii="Arial" w:eastAsiaTheme="minorHAnsi" w:hAnsi="Arial" w:cstheme="minorBidi"/>
          <w:sz w:val="22"/>
          <w:szCs w:val="22"/>
        </w:rPr>
      </w:pPr>
      <w:r>
        <w:rPr>
          <w:rFonts w:ascii="Arial" w:eastAsiaTheme="minorHAnsi" w:hAnsi="Arial" w:cstheme="minorBidi"/>
          <w:sz w:val="22"/>
          <w:szCs w:val="22"/>
        </w:rPr>
        <w:t>As at November 2015, t</w:t>
      </w:r>
      <w:r w:rsidR="00C44144" w:rsidRPr="00C44144">
        <w:rPr>
          <w:rFonts w:ascii="Arial" w:eastAsiaTheme="minorHAnsi" w:hAnsi="Arial" w:cstheme="minorBidi"/>
          <w:sz w:val="22"/>
          <w:szCs w:val="22"/>
        </w:rPr>
        <w:t xml:space="preserve">here </w:t>
      </w:r>
      <w:r>
        <w:rPr>
          <w:rFonts w:ascii="Arial" w:eastAsiaTheme="minorHAnsi" w:hAnsi="Arial" w:cstheme="minorBidi"/>
          <w:sz w:val="22"/>
          <w:szCs w:val="22"/>
        </w:rPr>
        <w:t>were</w:t>
      </w:r>
      <w:r w:rsidR="00C44144" w:rsidRPr="00C44144">
        <w:rPr>
          <w:rFonts w:ascii="Arial" w:eastAsiaTheme="minorHAnsi" w:hAnsi="Arial" w:cstheme="minorBidi"/>
          <w:sz w:val="22"/>
          <w:szCs w:val="22"/>
        </w:rPr>
        <w:t xml:space="preserve"> 43 universities </w:t>
      </w:r>
      <w:r w:rsidR="00E904EB">
        <w:rPr>
          <w:rFonts w:ascii="Arial" w:eastAsiaTheme="minorHAnsi" w:hAnsi="Arial" w:cstheme="minorBidi"/>
          <w:sz w:val="22"/>
          <w:szCs w:val="22"/>
        </w:rPr>
        <w:t>registered in Australia</w:t>
      </w:r>
      <w:r w:rsidR="00A53586">
        <w:rPr>
          <w:rFonts w:ascii="Arial" w:eastAsiaTheme="minorHAnsi" w:hAnsi="Arial" w:cstheme="minorBidi"/>
          <w:sz w:val="22"/>
          <w:szCs w:val="22"/>
        </w:rPr>
        <w:t>.</w:t>
      </w:r>
      <w:r w:rsidR="00E904EB">
        <w:rPr>
          <w:rFonts w:ascii="Arial" w:eastAsiaTheme="minorHAnsi" w:hAnsi="Arial" w:cstheme="minorBidi"/>
          <w:sz w:val="22"/>
          <w:szCs w:val="22"/>
        </w:rPr>
        <w:t xml:space="preserve"> </w:t>
      </w:r>
      <w:r w:rsidR="00A0617F">
        <w:rPr>
          <w:rFonts w:ascii="Arial" w:eastAsiaTheme="minorHAnsi" w:hAnsi="Arial" w:cstheme="minorBidi"/>
          <w:sz w:val="22"/>
          <w:szCs w:val="22"/>
        </w:rPr>
        <w:t xml:space="preserve">Universities </w:t>
      </w:r>
      <w:r w:rsidR="00C44144" w:rsidRPr="00C44144">
        <w:rPr>
          <w:rFonts w:ascii="Arial" w:eastAsiaTheme="minorHAnsi" w:hAnsi="Arial" w:cstheme="minorBidi"/>
          <w:sz w:val="22"/>
          <w:szCs w:val="22"/>
        </w:rPr>
        <w:t>are not-for-profit</w:t>
      </w:r>
      <w:r w:rsidR="00F84BD8">
        <w:rPr>
          <w:rFonts w:ascii="Arial" w:eastAsiaTheme="minorHAnsi" w:hAnsi="Arial" w:cstheme="minorBidi"/>
          <w:sz w:val="22"/>
          <w:szCs w:val="22"/>
        </w:rPr>
        <w:t xml:space="preserve">, except for </w:t>
      </w:r>
      <w:r w:rsidR="00C44144" w:rsidRPr="00C44144">
        <w:rPr>
          <w:rFonts w:ascii="Arial" w:eastAsiaTheme="minorHAnsi" w:hAnsi="Arial" w:cstheme="minorBidi"/>
          <w:sz w:val="22"/>
          <w:szCs w:val="22"/>
        </w:rPr>
        <w:t>Torrens University</w:t>
      </w:r>
      <w:r w:rsidR="00A53586">
        <w:rPr>
          <w:rFonts w:ascii="Arial" w:eastAsiaTheme="minorHAnsi" w:hAnsi="Arial" w:cstheme="minorBidi"/>
          <w:sz w:val="22"/>
          <w:szCs w:val="22"/>
        </w:rPr>
        <w:t xml:space="preserve"> Australia</w:t>
      </w:r>
      <w:r w:rsidR="00F84BD8">
        <w:rPr>
          <w:rFonts w:ascii="Arial" w:eastAsiaTheme="minorHAnsi" w:hAnsi="Arial" w:cstheme="minorBidi"/>
          <w:sz w:val="22"/>
          <w:szCs w:val="22"/>
        </w:rPr>
        <w:t xml:space="preserve">, which is </w:t>
      </w:r>
      <w:r w:rsidR="00C44144" w:rsidRPr="00C44144">
        <w:rPr>
          <w:rFonts w:ascii="Arial" w:eastAsiaTheme="minorHAnsi" w:hAnsi="Arial" w:cstheme="minorBidi"/>
          <w:sz w:val="22"/>
          <w:szCs w:val="22"/>
        </w:rPr>
        <w:t xml:space="preserve">a for-profit subsidiary of Laureate International. </w:t>
      </w:r>
    </w:p>
    <w:p w:rsidR="006C4591" w:rsidRDefault="006C4591" w:rsidP="006C4591">
      <w:pPr>
        <w:pStyle w:val="H3"/>
      </w:pPr>
      <w:r>
        <w:t>Revenue concentration</w:t>
      </w:r>
    </w:p>
    <w:p w:rsidR="00C75546" w:rsidRPr="00E31FF9" w:rsidRDefault="0049683B" w:rsidP="009B2433">
      <w:pPr>
        <w:rPr>
          <w:rFonts w:ascii="Arial" w:eastAsiaTheme="minorHAnsi" w:hAnsi="Arial" w:cstheme="minorBidi"/>
          <w:sz w:val="20"/>
          <w:szCs w:val="20"/>
        </w:rPr>
      </w:pPr>
      <w:r w:rsidRPr="00E31FF9">
        <w:rPr>
          <w:rFonts w:ascii="Georgia" w:hAnsi="Georgia" w:cs="Arial"/>
          <w:b/>
          <w:color w:val="004855" w:themeColor="text1"/>
          <w:sz w:val="20"/>
          <w:szCs w:val="20"/>
          <w:lang w:val="en-US"/>
        </w:rPr>
        <w:t xml:space="preserve">Figure </w:t>
      </w:r>
      <w:r w:rsidR="00D0012B" w:rsidRPr="00E31FF9">
        <w:rPr>
          <w:rFonts w:ascii="Georgia" w:hAnsi="Georgia" w:cs="Arial"/>
          <w:b/>
          <w:color w:val="004855" w:themeColor="text1"/>
          <w:sz w:val="20"/>
          <w:szCs w:val="20"/>
          <w:lang w:val="en-US"/>
        </w:rPr>
        <w:t>1</w:t>
      </w:r>
      <w:r w:rsidR="00E949B0">
        <w:rPr>
          <w:rFonts w:ascii="Georgia" w:hAnsi="Georgia" w:cs="Arial"/>
          <w:b/>
          <w:color w:val="004855" w:themeColor="text1"/>
          <w:sz w:val="20"/>
          <w:szCs w:val="20"/>
          <w:lang w:val="en-US"/>
        </w:rPr>
        <w:t>6</w:t>
      </w:r>
      <w:r w:rsidRPr="00E31FF9">
        <w:rPr>
          <w:rFonts w:ascii="Georgia" w:hAnsi="Georgia" w:cs="Arial"/>
          <w:b/>
          <w:color w:val="004855" w:themeColor="text1"/>
          <w:sz w:val="20"/>
          <w:szCs w:val="20"/>
          <w:lang w:val="en-US"/>
        </w:rPr>
        <w:t>: Revenue concentration</w:t>
      </w:r>
      <w:r w:rsidR="00D91F27" w:rsidRPr="00E31FF9">
        <w:rPr>
          <w:rFonts w:ascii="Georgia" w:hAnsi="Georgia" w:cs="Arial"/>
          <w:b/>
          <w:color w:val="004855" w:themeColor="text1"/>
          <w:sz w:val="20"/>
          <w:szCs w:val="20"/>
          <w:lang w:val="en-US"/>
        </w:rPr>
        <w:t xml:space="preserve">, Universities </w:t>
      </w:r>
      <w:r w:rsidR="00A0617F" w:rsidRPr="00E31FF9">
        <w:rPr>
          <w:rFonts w:ascii="Georgia" w:hAnsi="Georgia" w:cs="Arial"/>
          <w:b/>
          <w:color w:val="004855" w:themeColor="text1"/>
          <w:sz w:val="20"/>
          <w:szCs w:val="20"/>
          <w:lang w:val="en-US"/>
        </w:rPr>
        <w:t xml:space="preserve"> </w:t>
      </w:r>
    </w:p>
    <w:p w:rsidR="00C75546" w:rsidRDefault="00A31E1F" w:rsidP="00C44144">
      <w:pPr>
        <w:spacing w:after="0" w:line="240" w:lineRule="auto"/>
        <w:rPr>
          <w:rFonts w:ascii="Arial" w:eastAsiaTheme="minorHAnsi" w:hAnsi="Arial" w:cstheme="minorBidi"/>
          <w:sz w:val="22"/>
          <w:szCs w:val="22"/>
        </w:rPr>
      </w:pPr>
      <w:r w:rsidRPr="00F0135F">
        <w:rPr>
          <w:rFonts w:ascii="Arial" w:eastAsiaTheme="minorHAnsi" w:hAnsi="Arial" w:cstheme="minorBidi"/>
          <w:noProof/>
          <w:sz w:val="22"/>
          <w:szCs w:val="22"/>
          <w:lang w:eastAsia="en-AU"/>
        </w:rPr>
        <w:drawing>
          <wp:inline distT="0" distB="0" distL="0" distR="0" wp14:anchorId="741637B3" wp14:editId="1363CA43">
            <wp:extent cx="5935980" cy="2255520"/>
            <wp:effectExtent l="0" t="0" r="7620" b="0"/>
            <wp:docPr id="331" name="Picture 3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941060" cy="2257450"/>
                    </a:xfrm>
                    <a:prstGeom prst="rect">
                      <a:avLst/>
                    </a:prstGeom>
                    <a:noFill/>
                    <a:ln>
                      <a:noFill/>
                    </a:ln>
                  </pic:spPr>
                </pic:pic>
              </a:graphicData>
            </a:graphic>
          </wp:inline>
        </w:drawing>
      </w:r>
    </w:p>
    <w:p w:rsidR="009B2433" w:rsidRPr="009B2433" w:rsidRDefault="009B2433" w:rsidP="00FF052C">
      <w:pPr>
        <w:spacing w:after="0"/>
        <w:rPr>
          <w:rFonts w:ascii="Georgia" w:hAnsi="Georgia" w:cs="Arial"/>
          <w:b/>
          <w:color w:val="004855" w:themeColor="text1"/>
          <w:sz w:val="16"/>
          <w:szCs w:val="16"/>
          <w:lang w:val="en-US"/>
        </w:rPr>
      </w:pPr>
    </w:p>
    <w:p w:rsidR="006C4591" w:rsidRPr="00E31FF9" w:rsidRDefault="00D0012B" w:rsidP="006C4591">
      <w:pPr>
        <w:rPr>
          <w:rFonts w:ascii="Georgia" w:hAnsi="Georgia" w:cs="Arial"/>
          <w:b/>
          <w:color w:val="004855" w:themeColor="text1"/>
          <w:sz w:val="20"/>
          <w:szCs w:val="20"/>
          <w:lang w:val="en-US"/>
        </w:rPr>
      </w:pPr>
      <w:r w:rsidRPr="00E31FF9">
        <w:rPr>
          <w:rFonts w:ascii="Georgia" w:hAnsi="Georgia" w:cs="Arial"/>
          <w:b/>
          <w:color w:val="004855" w:themeColor="text1"/>
          <w:sz w:val="20"/>
          <w:szCs w:val="20"/>
          <w:lang w:val="en-US"/>
        </w:rPr>
        <w:t>Table 1</w:t>
      </w:r>
      <w:r w:rsidR="00E949B0">
        <w:rPr>
          <w:rFonts w:ascii="Georgia" w:hAnsi="Georgia" w:cs="Arial"/>
          <w:b/>
          <w:color w:val="004855" w:themeColor="text1"/>
          <w:sz w:val="20"/>
          <w:szCs w:val="20"/>
          <w:lang w:val="en-US"/>
        </w:rPr>
        <w:t>6</w:t>
      </w:r>
      <w:r w:rsidR="006C4591" w:rsidRPr="00E31FF9">
        <w:rPr>
          <w:rFonts w:ascii="Georgia" w:hAnsi="Georgia" w:cs="Arial"/>
          <w:b/>
          <w:color w:val="004855" w:themeColor="text1"/>
          <w:sz w:val="20"/>
          <w:szCs w:val="20"/>
          <w:lang w:val="en-US"/>
        </w:rPr>
        <w:t>: Largest revenue source range</w:t>
      </w:r>
      <w:r w:rsidR="00FF052C" w:rsidRPr="00E31FF9">
        <w:rPr>
          <w:rFonts w:ascii="Georgia" w:hAnsi="Georgia" w:cs="Arial"/>
          <w:b/>
          <w:color w:val="004855" w:themeColor="text1"/>
          <w:sz w:val="20"/>
          <w:szCs w:val="20"/>
          <w:lang w:val="en-US"/>
        </w:rPr>
        <w:t xml:space="preserve">, Universities </w:t>
      </w:r>
      <w:r w:rsidR="00D91F27" w:rsidRPr="00E31FF9">
        <w:rPr>
          <w:rFonts w:ascii="Georgia" w:hAnsi="Georgia" w:cs="Arial"/>
          <w:b/>
          <w:color w:val="004855" w:themeColor="text1"/>
          <w:sz w:val="20"/>
          <w:szCs w:val="20"/>
          <w:lang w:val="en-US"/>
        </w:rPr>
        <w:t xml:space="preserve">and HE </w:t>
      </w:r>
      <w:r w:rsidR="00FF052C" w:rsidRPr="00E31FF9">
        <w:rPr>
          <w:rFonts w:ascii="Georgia" w:hAnsi="Georgia" w:cs="Arial"/>
          <w:b/>
          <w:color w:val="004855" w:themeColor="text1"/>
          <w:sz w:val="20"/>
          <w:szCs w:val="20"/>
          <w:lang w:val="en-US"/>
        </w:rPr>
        <w:t>sector</w:t>
      </w:r>
    </w:p>
    <w:tbl>
      <w:tblPr>
        <w:tblW w:w="5124" w:type="pct"/>
        <w:tblLook w:val="04A0" w:firstRow="1" w:lastRow="0" w:firstColumn="1" w:lastColumn="0" w:noHBand="0" w:noVBand="1"/>
      </w:tblPr>
      <w:tblGrid>
        <w:gridCol w:w="2803"/>
        <w:gridCol w:w="1358"/>
        <w:gridCol w:w="1528"/>
        <w:gridCol w:w="6"/>
        <w:gridCol w:w="1234"/>
        <w:gridCol w:w="1552"/>
        <w:gridCol w:w="1328"/>
      </w:tblGrid>
      <w:tr w:rsidR="006C4591" w:rsidRPr="00797118" w:rsidTr="00E31FF9">
        <w:trPr>
          <w:trHeight w:val="300"/>
        </w:trPr>
        <w:tc>
          <w:tcPr>
            <w:tcW w:w="1429" w:type="pct"/>
            <w:tcBorders>
              <w:top w:val="nil"/>
              <w:left w:val="nil"/>
              <w:bottom w:val="single" w:sz="4" w:space="0" w:color="366092"/>
              <w:right w:val="nil"/>
            </w:tcBorders>
            <w:shd w:val="clear" w:color="auto" w:fill="004855"/>
            <w:noWrap/>
            <w:vAlign w:val="bottom"/>
            <w:hideMark/>
          </w:tcPr>
          <w:p w:rsidR="006C4591" w:rsidRPr="00797118" w:rsidRDefault="006C4591" w:rsidP="00327E49">
            <w:pPr>
              <w:spacing w:after="0"/>
              <w:rPr>
                <w:rFonts w:asciiTheme="minorHAnsi" w:hAnsiTheme="minorHAnsi" w:cstheme="minorHAnsi"/>
                <w:b/>
                <w:sz w:val="20"/>
                <w:szCs w:val="20"/>
              </w:rPr>
            </w:pPr>
          </w:p>
        </w:tc>
        <w:tc>
          <w:tcPr>
            <w:tcW w:w="692" w:type="pct"/>
            <w:tcBorders>
              <w:top w:val="nil"/>
              <w:left w:val="nil"/>
              <w:bottom w:val="single" w:sz="4" w:space="0" w:color="366092"/>
              <w:right w:val="nil"/>
            </w:tcBorders>
            <w:shd w:val="clear" w:color="auto" w:fill="004855"/>
            <w:noWrap/>
            <w:vAlign w:val="center"/>
          </w:tcPr>
          <w:p w:rsidR="006C4591" w:rsidRPr="00797118" w:rsidRDefault="006C4591" w:rsidP="00A53586">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779" w:type="pct"/>
            <w:tcBorders>
              <w:top w:val="nil"/>
              <w:left w:val="nil"/>
              <w:bottom w:val="single" w:sz="4" w:space="0" w:color="366092"/>
              <w:right w:val="nil"/>
            </w:tcBorders>
            <w:shd w:val="clear" w:color="auto" w:fill="004855"/>
            <w:vAlign w:val="center"/>
          </w:tcPr>
          <w:p w:rsidR="006C4591" w:rsidRPr="00797118" w:rsidRDefault="006C4591" w:rsidP="003653F7">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632" w:type="pct"/>
            <w:gridSpan w:val="2"/>
            <w:tcBorders>
              <w:top w:val="nil"/>
              <w:left w:val="nil"/>
              <w:bottom w:val="single" w:sz="4" w:space="0" w:color="366092"/>
              <w:right w:val="nil"/>
            </w:tcBorders>
            <w:shd w:val="clear" w:color="auto" w:fill="004855"/>
            <w:noWrap/>
            <w:vAlign w:val="center"/>
          </w:tcPr>
          <w:p w:rsidR="006C4591" w:rsidRPr="00797118" w:rsidRDefault="006C4591" w:rsidP="003653F7">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91" w:type="pct"/>
            <w:tcBorders>
              <w:top w:val="nil"/>
              <w:left w:val="nil"/>
              <w:bottom w:val="single" w:sz="4" w:space="0" w:color="366092"/>
              <w:right w:val="nil"/>
            </w:tcBorders>
            <w:shd w:val="clear" w:color="auto" w:fill="004855"/>
            <w:noWrap/>
            <w:vAlign w:val="center"/>
          </w:tcPr>
          <w:p w:rsidR="006C4591" w:rsidRPr="00797118" w:rsidRDefault="006C4591" w:rsidP="00446F9F">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677" w:type="pct"/>
            <w:tcBorders>
              <w:top w:val="nil"/>
              <w:left w:val="nil"/>
              <w:bottom w:val="single" w:sz="4" w:space="0" w:color="366092"/>
              <w:right w:val="nil"/>
            </w:tcBorders>
            <w:shd w:val="clear" w:color="auto" w:fill="004855"/>
            <w:vAlign w:val="center"/>
          </w:tcPr>
          <w:p w:rsidR="006C4591" w:rsidRPr="00797118" w:rsidRDefault="006C4591" w:rsidP="008C4455">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6C4591" w:rsidRPr="00E94E9B" w:rsidTr="00E31FF9">
        <w:trPr>
          <w:trHeight w:val="300"/>
        </w:trPr>
        <w:tc>
          <w:tcPr>
            <w:tcW w:w="1429" w:type="pct"/>
            <w:tcBorders>
              <w:top w:val="nil"/>
              <w:left w:val="nil"/>
              <w:bottom w:val="single" w:sz="4" w:space="0" w:color="366092"/>
              <w:right w:val="nil"/>
            </w:tcBorders>
            <w:shd w:val="clear" w:color="auto" w:fill="auto"/>
            <w:noWrap/>
            <w:vAlign w:val="center"/>
          </w:tcPr>
          <w:p w:rsidR="006C4591" w:rsidRPr="004C3CE1" w:rsidRDefault="00974841" w:rsidP="00A53586">
            <w:pPr>
              <w:spacing w:after="0" w:line="240" w:lineRule="auto"/>
              <w:rPr>
                <w:rFonts w:asciiTheme="minorHAnsi" w:hAnsiTheme="minorHAnsi" w:cstheme="minorHAnsi"/>
                <w:b/>
                <w:color w:val="000000"/>
                <w:sz w:val="20"/>
                <w:szCs w:val="20"/>
                <w:lang w:eastAsia="en-AU"/>
              </w:rPr>
            </w:pPr>
            <w:r>
              <w:rPr>
                <w:rFonts w:asciiTheme="minorHAnsi" w:hAnsiTheme="minorHAnsi" w:cstheme="minorHAnsi"/>
                <w:b/>
                <w:color w:val="000000"/>
                <w:sz w:val="20"/>
                <w:szCs w:val="20"/>
                <w:lang w:eastAsia="en-AU"/>
              </w:rPr>
              <w:t>Universit</w:t>
            </w:r>
            <w:r w:rsidR="00A53586">
              <w:rPr>
                <w:rFonts w:asciiTheme="minorHAnsi" w:hAnsiTheme="minorHAnsi" w:cstheme="minorHAnsi"/>
                <w:b/>
                <w:color w:val="000000"/>
                <w:sz w:val="20"/>
                <w:szCs w:val="20"/>
                <w:lang w:eastAsia="en-AU"/>
              </w:rPr>
              <w:t>ies</w:t>
            </w:r>
          </w:p>
        </w:tc>
        <w:tc>
          <w:tcPr>
            <w:tcW w:w="692" w:type="pct"/>
            <w:tcBorders>
              <w:top w:val="nil"/>
              <w:left w:val="nil"/>
              <w:bottom w:val="single" w:sz="4" w:space="0" w:color="366092"/>
              <w:right w:val="nil"/>
            </w:tcBorders>
            <w:vAlign w:val="center"/>
          </w:tcPr>
          <w:p w:rsidR="006C4591" w:rsidRPr="004C3CE1" w:rsidRDefault="006C4591" w:rsidP="00A53586">
            <w:pPr>
              <w:spacing w:after="0" w:line="240" w:lineRule="auto"/>
              <w:jc w:val="center"/>
              <w:rPr>
                <w:rFonts w:asciiTheme="minorHAnsi" w:hAnsiTheme="minorHAnsi" w:cstheme="minorHAnsi"/>
                <w:b/>
                <w:color w:val="000000"/>
                <w:sz w:val="20"/>
                <w:szCs w:val="20"/>
                <w:lang w:eastAsia="en-AU"/>
              </w:rPr>
            </w:pPr>
            <w:r w:rsidRPr="004C3CE1">
              <w:rPr>
                <w:rFonts w:asciiTheme="minorHAnsi" w:hAnsiTheme="minorHAnsi" w:cstheme="minorHAnsi"/>
                <w:b/>
                <w:color w:val="000000"/>
                <w:sz w:val="20"/>
                <w:szCs w:val="20"/>
                <w:lang w:eastAsia="en-AU"/>
              </w:rPr>
              <w:t>49.0%</w:t>
            </w:r>
          </w:p>
        </w:tc>
        <w:tc>
          <w:tcPr>
            <w:tcW w:w="782" w:type="pct"/>
            <w:gridSpan w:val="2"/>
            <w:tcBorders>
              <w:top w:val="nil"/>
              <w:left w:val="nil"/>
              <w:bottom w:val="single" w:sz="4" w:space="0" w:color="366092"/>
              <w:right w:val="nil"/>
            </w:tcBorders>
            <w:shd w:val="clear" w:color="auto" w:fill="auto"/>
            <w:noWrap/>
            <w:vAlign w:val="center"/>
          </w:tcPr>
          <w:p w:rsidR="006C4591" w:rsidRPr="004C3CE1" w:rsidRDefault="006C4591" w:rsidP="003653F7">
            <w:pPr>
              <w:spacing w:after="0" w:line="240" w:lineRule="auto"/>
              <w:jc w:val="center"/>
              <w:rPr>
                <w:rFonts w:asciiTheme="minorHAnsi" w:hAnsiTheme="minorHAnsi" w:cstheme="minorHAnsi"/>
                <w:b/>
                <w:color w:val="000000"/>
                <w:sz w:val="20"/>
                <w:szCs w:val="20"/>
                <w:lang w:eastAsia="en-AU"/>
              </w:rPr>
            </w:pPr>
            <w:r w:rsidRPr="004C3CE1">
              <w:rPr>
                <w:rFonts w:asciiTheme="minorHAnsi" w:hAnsiTheme="minorHAnsi" w:cstheme="minorHAnsi"/>
                <w:b/>
                <w:color w:val="000000"/>
                <w:sz w:val="20"/>
                <w:szCs w:val="20"/>
                <w:lang w:eastAsia="en-AU"/>
              </w:rPr>
              <w:t>56.0%</w:t>
            </w:r>
          </w:p>
        </w:tc>
        <w:tc>
          <w:tcPr>
            <w:tcW w:w="629" w:type="pct"/>
            <w:tcBorders>
              <w:top w:val="nil"/>
              <w:left w:val="nil"/>
              <w:bottom w:val="single" w:sz="4" w:space="0" w:color="366092"/>
              <w:right w:val="nil"/>
            </w:tcBorders>
            <w:shd w:val="clear" w:color="auto" w:fill="auto"/>
            <w:noWrap/>
            <w:vAlign w:val="center"/>
          </w:tcPr>
          <w:p w:rsidR="006C4591" w:rsidRPr="004C3CE1" w:rsidRDefault="006C4591" w:rsidP="003653F7">
            <w:pPr>
              <w:spacing w:after="0" w:line="240" w:lineRule="auto"/>
              <w:jc w:val="center"/>
              <w:rPr>
                <w:rFonts w:asciiTheme="minorHAnsi" w:hAnsiTheme="minorHAnsi" w:cstheme="minorHAnsi"/>
                <w:b/>
                <w:color w:val="000000"/>
                <w:sz w:val="20"/>
                <w:szCs w:val="20"/>
                <w:lang w:eastAsia="en-AU"/>
              </w:rPr>
            </w:pPr>
            <w:r w:rsidRPr="004C3CE1">
              <w:rPr>
                <w:rFonts w:asciiTheme="minorHAnsi" w:hAnsiTheme="minorHAnsi" w:cstheme="minorHAnsi"/>
                <w:b/>
                <w:color w:val="000000"/>
                <w:sz w:val="20"/>
                <w:szCs w:val="20"/>
                <w:lang w:eastAsia="en-AU"/>
              </w:rPr>
              <w:t>63.3%</w:t>
            </w:r>
          </w:p>
        </w:tc>
        <w:tc>
          <w:tcPr>
            <w:tcW w:w="791" w:type="pct"/>
            <w:tcBorders>
              <w:top w:val="nil"/>
              <w:left w:val="nil"/>
              <w:bottom w:val="single" w:sz="4" w:space="0" w:color="366092"/>
              <w:right w:val="nil"/>
            </w:tcBorders>
            <w:shd w:val="clear" w:color="auto" w:fill="auto"/>
            <w:noWrap/>
            <w:vAlign w:val="center"/>
          </w:tcPr>
          <w:p w:rsidR="006C4591" w:rsidRPr="004C3CE1" w:rsidRDefault="006C4591" w:rsidP="00446F9F">
            <w:pPr>
              <w:spacing w:after="0" w:line="240" w:lineRule="auto"/>
              <w:jc w:val="center"/>
              <w:rPr>
                <w:rFonts w:asciiTheme="minorHAnsi" w:hAnsiTheme="minorHAnsi" w:cstheme="minorHAnsi"/>
                <w:b/>
                <w:color w:val="000000"/>
                <w:sz w:val="20"/>
                <w:szCs w:val="20"/>
                <w:lang w:eastAsia="en-AU"/>
              </w:rPr>
            </w:pPr>
            <w:r w:rsidRPr="004C3CE1">
              <w:rPr>
                <w:rFonts w:asciiTheme="minorHAnsi" w:hAnsiTheme="minorHAnsi" w:cstheme="minorHAnsi"/>
                <w:b/>
                <w:color w:val="000000"/>
                <w:sz w:val="20"/>
                <w:szCs w:val="20"/>
                <w:lang w:eastAsia="en-AU"/>
              </w:rPr>
              <w:t>70.6%</w:t>
            </w:r>
          </w:p>
        </w:tc>
        <w:tc>
          <w:tcPr>
            <w:tcW w:w="677" w:type="pct"/>
            <w:tcBorders>
              <w:top w:val="nil"/>
              <w:left w:val="nil"/>
              <w:bottom w:val="single" w:sz="4" w:space="0" w:color="366092"/>
              <w:right w:val="nil"/>
            </w:tcBorders>
            <w:vAlign w:val="center"/>
          </w:tcPr>
          <w:p w:rsidR="006C4591" w:rsidRPr="004C3CE1" w:rsidRDefault="006C4591" w:rsidP="008C4455">
            <w:pPr>
              <w:spacing w:after="0" w:line="240" w:lineRule="auto"/>
              <w:jc w:val="center"/>
              <w:rPr>
                <w:rFonts w:asciiTheme="minorHAnsi" w:hAnsiTheme="minorHAnsi" w:cstheme="minorHAnsi"/>
                <w:b/>
                <w:color w:val="000000"/>
                <w:sz w:val="20"/>
                <w:szCs w:val="20"/>
                <w:lang w:eastAsia="en-AU"/>
              </w:rPr>
            </w:pPr>
            <w:r w:rsidRPr="004C3CE1">
              <w:rPr>
                <w:rFonts w:asciiTheme="minorHAnsi" w:hAnsiTheme="minorHAnsi" w:cstheme="minorHAnsi"/>
                <w:b/>
                <w:color w:val="000000"/>
                <w:sz w:val="20"/>
                <w:szCs w:val="20"/>
                <w:lang w:eastAsia="en-AU"/>
              </w:rPr>
              <w:t>100.0%</w:t>
            </w:r>
          </w:p>
        </w:tc>
      </w:tr>
      <w:tr w:rsidR="006C4591" w:rsidRPr="00797118" w:rsidTr="00E31FF9">
        <w:trPr>
          <w:trHeight w:val="300"/>
        </w:trPr>
        <w:tc>
          <w:tcPr>
            <w:tcW w:w="1429" w:type="pct"/>
            <w:tcBorders>
              <w:top w:val="single" w:sz="4" w:space="0" w:color="366092"/>
              <w:left w:val="nil"/>
              <w:bottom w:val="single" w:sz="4" w:space="0" w:color="366092"/>
              <w:right w:val="nil"/>
            </w:tcBorders>
            <w:shd w:val="clear" w:color="000000" w:fill="E5F6F6"/>
            <w:noWrap/>
            <w:vAlign w:val="center"/>
          </w:tcPr>
          <w:p w:rsidR="006C4591" w:rsidRPr="004C3CE1" w:rsidRDefault="006C4591" w:rsidP="00A53586">
            <w:pPr>
              <w:spacing w:after="0" w:line="240" w:lineRule="auto"/>
              <w:rPr>
                <w:rFonts w:asciiTheme="minorHAnsi" w:hAnsiTheme="minorHAnsi" w:cstheme="minorHAnsi"/>
                <w:bCs/>
                <w:color w:val="000000"/>
                <w:sz w:val="20"/>
                <w:szCs w:val="20"/>
                <w:lang w:eastAsia="en-AU"/>
              </w:rPr>
            </w:pPr>
            <w:r w:rsidRPr="004C3CE1">
              <w:rPr>
                <w:rFonts w:asciiTheme="minorHAnsi" w:hAnsiTheme="minorHAnsi" w:cstheme="minorHAnsi"/>
                <w:bCs/>
                <w:color w:val="000000"/>
                <w:sz w:val="20"/>
                <w:szCs w:val="20"/>
                <w:lang w:eastAsia="en-AU"/>
              </w:rPr>
              <w:t>HE sector</w:t>
            </w:r>
          </w:p>
        </w:tc>
        <w:tc>
          <w:tcPr>
            <w:tcW w:w="692" w:type="pct"/>
            <w:tcBorders>
              <w:top w:val="single" w:sz="4" w:space="0" w:color="366092"/>
              <w:left w:val="nil"/>
              <w:bottom w:val="single" w:sz="4" w:space="0" w:color="366092"/>
              <w:right w:val="nil"/>
            </w:tcBorders>
            <w:shd w:val="clear" w:color="000000" w:fill="E5F6F6"/>
            <w:vAlign w:val="center"/>
          </w:tcPr>
          <w:p w:rsidR="006C4591" w:rsidRPr="004C3CE1" w:rsidRDefault="006C4591" w:rsidP="00A53586">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34.3%</w:t>
            </w:r>
          </w:p>
        </w:tc>
        <w:tc>
          <w:tcPr>
            <w:tcW w:w="782" w:type="pct"/>
            <w:gridSpan w:val="2"/>
            <w:tcBorders>
              <w:top w:val="single" w:sz="4" w:space="0" w:color="366092"/>
              <w:left w:val="nil"/>
              <w:bottom w:val="single" w:sz="4" w:space="0" w:color="366092"/>
              <w:right w:val="nil"/>
            </w:tcBorders>
            <w:shd w:val="clear" w:color="000000" w:fill="E5F6F6"/>
            <w:noWrap/>
            <w:vAlign w:val="center"/>
          </w:tcPr>
          <w:p w:rsidR="006C4591" w:rsidRPr="004C3CE1" w:rsidRDefault="006C4591" w:rsidP="003653F7">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53.2%</w:t>
            </w:r>
          </w:p>
        </w:tc>
        <w:tc>
          <w:tcPr>
            <w:tcW w:w="629" w:type="pct"/>
            <w:tcBorders>
              <w:top w:val="single" w:sz="4" w:space="0" w:color="366092"/>
              <w:left w:val="nil"/>
              <w:bottom w:val="single" w:sz="4" w:space="0" w:color="366092"/>
              <w:right w:val="nil"/>
            </w:tcBorders>
            <w:shd w:val="clear" w:color="000000" w:fill="E5F6F6"/>
            <w:noWrap/>
            <w:vAlign w:val="center"/>
          </w:tcPr>
          <w:p w:rsidR="006C4591" w:rsidRPr="004C3CE1" w:rsidRDefault="006C4591" w:rsidP="003653F7">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63.5%</w:t>
            </w:r>
          </w:p>
        </w:tc>
        <w:tc>
          <w:tcPr>
            <w:tcW w:w="791" w:type="pct"/>
            <w:tcBorders>
              <w:top w:val="single" w:sz="4" w:space="0" w:color="366092"/>
              <w:left w:val="nil"/>
              <w:bottom w:val="single" w:sz="4" w:space="0" w:color="366092"/>
              <w:right w:val="nil"/>
            </w:tcBorders>
            <w:shd w:val="clear" w:color="000000" w:fill="E5F6F6"/>
            <w:noWrap/>
            <w:vAlign w:val="center"/>
          </w:tcPr>
          <w:p w:rsidR="006C4591" w:rsidRPr="004C3CE1" w:rsidRDefault="006C4591" w:rsidP="00446F9F">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78.4%</w:t>
            </w:r>
          </w:p>
        </w:tc>
        <w:tc>
          <w:tcPr>
            <w:tcW w:w="677" w:type="pct"/>
            <w:tcBorders>
              <w:top w:val="single" w:sz="4" w:space="0" w:color="366092"/>
              <w:left w:val="nil"/>
              <w:bottom w:val="single" w:sz="4" w:space="0" w:color="366092"/>
              <w:right w:val="nil"/>
            </w:tcBorders>
            <w:shd w:val="clear" w:color="000000" w:fill="E5F6F6"/>
            <w:vAlign w:val="center"/>
          </w:tcPr>
          <w:p w:rsidR="006C4591" w:rsidRPr="004C3CE1" w:rsidRDefault="006C4591" w:rsidP="008C4455">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100.0%</w:t>
            </w:r>
          </w:p>
        </w:tc>
      </w:tr>
    </w:tbl>
    <w:p w:rsidR="006C4591" w:rsidRDefault="006C4591">
      <w:pPr>
        <w:spacing w:after="0" w:line="240" w:lineRule="auto"/>
        <w:rPr>
          <w:rFonts w:ascii="Georgia" w:hAnsi="Georgia" w:cs="Arial"/>
          <w:b/>
          <w:color w:val="004855" w:themeColor="text1"/>
          <w:sz w:val="22"/>
          <w:szCs w:val="22"/>
          <w:lang w:val="en-US"/>
        </w:rPr>
      </w:pPr>
    </w:p>
    <w:p w:rsidR="006C4591" w:rsidRDefault="006C4591" w:rsidP="006C4591">
      <w:pPr>
        <w:pStyle w:val="H3"/>
      </w:pPr>
      <w:r>
        <w:t>Net profit/surplus margin</w:t>
      </w:r>
    </w:p>
    <w:p w:rsidR="00C75546" w:rsidRDefault="0049683B" w:rsidP="009B2433">
      <w:pPr>
        <w:rPr>
          <w:rFonts w:ascii="Arial" w:eastAsiaTheme="minorHAnsi" w:hAnsi="Arial" w:cstheme="minorBidi"/>
          <w:sz w:val="22"/>
          <w:szCs w:val="22"/>
        </w:rPr>
      </w:pPr>
      <w:r w:rsidRPr="00E31FF9">
        <w:rPr>
          <w:rFonts w:ascii="Georgia" w:hAnsi="Georgia" w:cs="Arial"/>
          <w:b/>
          <w:color w:val="004855" w:themeColor="text1"/>
          <w:sz w:val="20"/>
          <w:szCs w:val="20"/>
          <w:lang w:val="en-US"/>
        </w:rPr>
        <w:t xml:space="preserve">Figure </w:t>
      </w:r>
      <w:r w:rsidR="007513FD" w:rsidRPr="00E31FF9">
        <w:rPr>
          <w:rFonts w:ascii="Georgia" w:hAnsi="Georgia" w:cs="Arial"/>
          <w:b/>
          <w:color w:val="004855" w:themeColor="text1"/>
          <w:sz w:val="20"/>
          <w:szCs w:val="20"/>
          <w:lang w:val="en-US"/>
        </w:rPr>
        <w:t>1</w:t>
      </w:r>
      <w:r w:rsidR="00E949B0">
        <w:rPr>
          <w:rFonts w:ascii="Georgia" w:hAnsi="Georgia" w:cs="Arial"/>
          <w:b/>
          <w:color w:val="004855" w:themeColor="text1"/>
          <w:sz w:val="20"/>
          <w:szCs w:val="20"/>
          <w:lang w:val="en-US"/>
        </w:rPr>
        <w:t>7</w:t>
      </w:r>
      <w:r w:rsidRPr="00E31FF9">
        <w:rPr>
          <w:rFonts w:ascii="Georgia" w:hAnsi="Georgia" w:cs="Arial"/>
          <w:b/>
          <w:color w:val="004855" w:themeColor="text1"/>
          <w:sz w:val="20"/>
          <w:szCs w:val="20"/>
          <w:lang w:val="en-US"/>
        </w:rPr>
        <w:t>: Net profit/surplus margin</w:t>
      </w:r>
      <w:r w:rsidR="00D91F27" w:rsidRPr="00E31FF9">
        <w:rPr>
          <w:rFonts w:ascii="Georgia" w:hAnsi="Georgia" w:cs="Arial"/>
          <w:b/>
          <w:color w:val="004855" w:themeColor="text1"/>
          <w:sz w:val="20"/>
          <w:szCs w:val="20"/>
          <w:lang w:val="en-US"/>
        </w:rPr>
        <w:t xml:space="preserve">, Universities  </w:t>
      </w:r>
      <w:r w:rsidR="00EA050D" w:rsidRPr="00E31FF9">
        <w:rPr>
          <w:rFonts w:ascii="Georgia" w:hAnsi="Georgia" w:cs="Arial"/>
          <w:b/>
          <w:color w:val="004855" w:themeColor="text1"/>
          <w:sz w:val="20"/>
          <w:szCs w:val="20"/>
          <w:lang w:val="en-US"/>
        </w:rPr>
        <w:t xml:space="preserve"> </w:t>
      </w:r>
      <w:r w:rsidR="00974841" w:rsidRPr="00E31FF9">
        <w:rPr>
          <w:rFonts w:ascii="Arial" w:eastAsiaTheme="minorHAnsi" w:hAnsi="Arial" w:cstheme="minorBidi"/>
          <w:sz w:val="20"/>
          <w:szCs w:val="20"/>
        </w:rPr>
        <w:t xml:space="preserve"> </w:t>
      </w:r>
    </w:p>
    <w:p w:rsidR="00277D9F" w:rsidRDefault="00A31E1F" w:rsidP="00C44144">
      <w:pPr>
        <w:spacing w:after="0" w:line="240" w:lineRule="auto"/>
        <w:rPr>
          <w:rFonts w:ascii="Arial" w:eastAsiaTheme="minorHAnsi" w:hAnsi="Arial" w:cstheme="minorBidi"/>
          <w:sz w:val="22"/>
          <w:szCs w:val="22"/>
        </w:rPr>
      </w:pPr>
      <w:r w:rsidRPr="00F0135F">
        <w:rPr>
          <w:rFonts w:ascii="Arial" w:eastAsiaTheme="minorHAnsi" w:hAnsi="Arial" w:cstheme="minorBidi"/>
          <w:noProof/>
          <w:sz w:val="22"/>
          <w:szCs w:val="22"/>
          <w:lang w:eastAsia="en-AU"/>
        </w:rPr>
        <w:drawing>
          <wp:inline distT="0" distB="0" distL="0" distR="0" wp14:anchorId="765325F5" wp14:editId="6EE41BFE">
            <wp:extent cx="5935129" cy="2463800"/>
            <wp:effectExtent l="0" t="0" r="8890" b="0"/>
            <wp:docPr id="332" name="Picture 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941060" cy="2466262"/>
                    </a:xfrm>
                    <a:prstGeom prst="rect">
                      <a:avLst/>
                    </a:prstGeom>
                    <a:noFill/>
                    <a:ln>
                      <a:noFill/>
                    </a:ln>
                  </pic:spPr>
                </pic:pic>
              </a:graphicData>
            </a:graphic>
          </wp:inline>
        </w:drawing>
      </w:r>
    </w:p>
    <w:p w:rsidR="006C4591" w:rsidRPr="00E31FF9" w:rsidRDefault="00D0012B" w:rsidP="006C4591">
      <w:pPr>
        <w:rPr>
          <w:rFonts w:ascii="Georgia" w:hAnsi="Georgia" w:cs="Arial"/>
          <w:b/>
          <w:color w:val="004855" w:themeColor="text1"/>
          <w:sz w:val="20"/>
          <w:szCs w:val="20"/>
          <w:lang w:val="en-US"/>
        </w:rPr>
      </w:pPr>
      <w:r w:rsidRPr="00E31FF9">
        <w:rPr>
          <w:rFonts w:ascii="Georgia" w:hAnsi="Georgia" w:cs="Arial"/>
          <w:b/>
          <w:color w:val="004855" w:themeColor="text1"/>
          <w:sz w:val="20"/>
          <w:szCs w:val="20"/>
          <w:lang w:val="en-US"/>
        </w:rPr>
        <w:t>Table 1</w:t>
      </w:r>
      <w:r w:rsidR="00E949B0">
        <w:rPr>
          <w:rFonts w:ascii="Georgia" w:hAnsi="Georgia" w:cs="Arial"/>
          <w:b/>
          <w:color w:val="004855" w:themeColor="text1"/>
          <w:sz w:val="20"/>
          <w:szCs w:val="20"/>
          <w:lang w:val="en-US"/>
        </w:rPr>
        <w:t>7</w:t>
      </w:r>
      <w:r w:rsidR="006C4591" w:rsidRPr="00E31FF9">
        <w:rPr>
          <w:rFonts w:ascii="Georgia" w:hAnsi="Georgia" w:cs="Arial"/>
          <w:b/>
          <w:color w:val="004855" w:themeColor="text1"/>
          <w:sz w:val="20"/>
          <w:szCs w:val="20"/>
          <w:lang w:val="en-US"/>
        </w:rPr>
        <w:t xml:space="preserve">: </w:t>
      </w:r>
      <w:r w:rsidR="009B06B4" w:rsidRPr="00E31FF9">
        <w:rPr>
          <w:rFonts w:ascii="Georgia" w:hAnsi="Georgia" w:cs="Arial"/>
          <w:b/>
          <w:color w:val="004855" w:themeColor="text1"/>
          <w:sz w:val="20"/>
          <w:szCs w:val="20"/>
          <w:lang w:val="en-US"/>
        </w:rPr>
        <w:t>Net profit/surplus margin range</w:t>
      </w:r>
      <w:r w:rsidR="00FF052C" w:rsidRPr="00E31FF9">
        <w:rPr>
          <w:rFonts w:ascii="Georgia" w:hAnsi="Georgia" w:cs="Arial"/>
          <w:b/>
          <w:color w:val="004855" w:themeColor="text1"/>
          <w:sz w:val="20"/>
          <w:szCs w:val="20"/>
          <w:lang w:val="en-US"/>
        </w:rPr>
        <w:t xml:space="preserve">, Universities </w:t>
      </w:r>
      <w:r w:rsidR="00D91F27" w:rsidRPr="00E31FF9">
        <w:rPr>
          <w:rFonts w:ascii="Georgia" w:hAnsi="Georgia" w:cs="Arial"/>
          <w:b/>
          <w:color w:val="004855" w:themeColor="text1"/>
          <w:sz w:val="20"/>
          <w:szCs w:val="20"/>
          <w:lang w:val="en-US"/>
        </w:rPr>
        <w:t>and HE sector</w:t>
      </w:r>
      <w:r w:rsidR="006C4591" w:rsidRPr="00E31FF9">
        <w:rPr>
          <w:rFonts w:ascii="Georgia" w:hAnsi="Georgia" w:cs="Arial"/>
          <w:b/>
          <w:color w:val="004855" w:themeColor="text1"/>
          <w:sz w:val="20"/>
          <w:szCs w:val="20"/>
          <w:lang w:val="en-US"/>
        </w:rPr>
        <w:t xml:space="preserve"> </w:t>
      </w:r>
    </w:p>
    <w:tbl>
      <w:tblPr>
        <w:tblW w:w="5124" w:type="pct"/>
        <w:tblLook w:val="04A0" w:firstRow="1" w:lastRow="0" w:firstColumn="1" w:lastColumn="0" w:noHBand="0" w:noVBand="1"/>
      </w:tblPr>
      <w:tblGrid>
        <w:gridCol w:w="2803"/>
        <w:gridCol w:w="1358"/>
        <w:gridCol w:w="1528"/>
        <w:gridCol w:w="6"/>
        <w:gridCol w:w="1234"/>
        <w:gridCol w:w="1552"/>
        <w:gridCol w:w="1328"/>
      </w:tblGrid>
      <w:tr w:rsidR="006C4591" w:rsidRPr="00797118" w:rsidTr="00E31FF9">
        <w:trPr>
          <w:trHeight w:val="300"/>
        </w:trPr>
        <w:tc>
          <w:tcPr>
            <w:tcW w:w="1429" w:type="pct"/>
            <w:tcBorders>
              <w:top w:val="nil"/>
              <w:left w:val="nil"/>
              <w:bottom w:val="single" w:sz="4" w:space="0" w:color="366092"/>
              <w:right w:val="nil"/>
            </w:tcBorders>
            <w:shd w:val="clear" w:color="auto" w:fill="004855"/>
            <w:noWrap/>
            <w:vAlign w:val="bottom"/>
            <w:hideMark/>
          </w:tcPr>
          <w:p w:rsidR="006C4591" w:rsidRPr="00797118" w:rsidRDefault="006C4591" w:rsidP="00327E49">
            <w:pPr>
              <w:spacing w:after="0"/>
              <w:rPr>
                <w:rFonts w:asciiTheme="minorHAnsi" w:hAnsiTheme="minorHAnsi" w:cstheme="minorHAnsi"/>
                <w:b/>
                <w:sz w:val="20"/>
                <w:szCs w:val="20"/>
              </w:rPr>
            </w:pPr>
          </w:p>
        </w:tc>
        <w:tc>
          <w:tcPr>
            <w:tcW w:w="692" w:type="pct"/>
            <w:tcBorders>
              <w:top w:val="nil"/>
              <w:left w:val="nil"/>
              <w:bottom w:val="single" w:sz="4" w:space="0" w:color="366092"/>
              <w:right w:val="nil"/>
            </w:tcBorders>
            <w:shd w:val="clear" w:color="auto" w:fill="004855"/>
            <w:noWrap/>
            <w:vAlign w:val="center"/>
          </w:tcPr>
          <w:p w:rsidR="006C4591" w:rsidRPr="00797118" w:rsidRDefault="006C4591" w:rsidP="00A53586">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779" w:type="pct"/>
            <w:tcBorders>
              <w:top w:val="nil"/>
              <w:left w:val="nil"/>
              <w:bottom w:val="single" w:sz="4" w:space="0" w:color="366092"/>
              <w:right w:val="nil"/>
            </w:tcBorders>
            <w:shd w:val="clear" w:color="auto" w:fill="004855"/>
            <w:vAlign w:val="center"/>
          </w:tcPr>
          <w:p w:rsidR="006C4591" w:rsidRPr="00797118" w:rsidRDefault="006C4591" w:rsidP="003653F7">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632" w:type="pct"/>
            <w:gridSpan w:val="2"/>
            <w:tcBorders>
              <w:top w:val="nil"/>
              <w:left w:val="nil"/>
              <w:bottom w:val="single" w:sz="4" w:space="0" w:color="366092"/>
              <w:right w:val="nil"/>
            </w:tcBorders>
            <w:shd w:val="clear" w:color="auto" w:fill="004855"/>
            <w:noWrap/>
            <w:vAlign w:val="center"/>
          </w:tcPr>
          <w:p w:rsidR="006C4591" w:rsidRPr="00797118" w:rsidRDefault="006C4591" w:rsidP="003653F7">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91" w:type="pct"/>
            <w:tcBorders>
              <w:top w:val="nil"/>
              <w:left w:val="nil"/>
              <w:bottom w:val="single" w:sz="4" w:space="0" w:color="366092"/>
              <w:right w:val="nil"/>
            </w:tcBorders>
            <w:shd w:val="clear" w:color="auto" w:fill="004855"/>
            <w:noWrap/>
            <w:vAlign w:val="center"/>
          </w:tcPr>
          <w:p w:rsidR="006C4591" w:rsidRPr="00797118" w:rsidRDefault="006C4591" w:rsidP="00446F9F">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677" w:type="pct"/>
            <w:tcBorders>
              <w:top w:val="nil"/>
              <w:left w:val="nil"/>
              <w:bottom w:val="single" w:sz="4" w:space="0" w:color="366092"/>
              <w:right w:val="nil"/>
            </w:tcBorders>
            <w:shd w:val="clear" w:color="auto" w:fill="004855"/>
            <w:vAlign w:val="center"/>
          </w:tcPr>
          <w:p w:rsidR="006C4591" w:rsidRPr="00797118" w:rsidRDefault="006C4591" w:rsidP="008C4455">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6C4591" w:rsidRPr="00E94E9B" w:rsidTr="00E31FF9">
        <w:trPr>
          <w:trHeight w:val="300"/>
        </w:trPr>
        <w:tc>
          <w:tcPr>
            <w:tcW w:w="1429" w:type="pct"/>
            <w:tcBorders>
              <w:top w:val="nil"/>
              <w:left w:val="nil"/>
              <w:bottom w:val="single" w:sz="4" w:space="0" w:color="366092"/>
              <w:right w:val="nil"/>
            </w:tcBorders>
            <w:shd w:val="clear" w:color="auto" w:fill="auto"/>
            <w:noWrap/>
            <w:vAlign w:val="center"/>
          </w:tcPr>
          <w:p w:rsidR="006C4591" w:rsidRPr="004C3CE1" w:rsidRDefault="00974841" w:rsidP="00A53586">
            <w:pPr>
              <w:spacing w:after="0" w:line="240" w:lineRule="auto"/>
              <w:rPr>
                <w:rFonts w:asciiTheme="minorHAnsi" w:hAnsiTheme="minorHAnsi" w:cstheme="minorHAnsi"/>
                <w:b/>
                <w:color w:val="000000"/>
                <w:sz w:val="20"/>
                <w:szCs w:val="20"/>
                <w:lang w:eastAsia="en-AU"/>
              </w:rPr>
            </w:pPr>
            <w:r>
              <w:rPr>
                <w:rFonts w:asciiTheme="minorHAnsi" w:hAnsiTheme="minorHAnsi" w:cstheme="minorHAnsi"/>
                <w:b/>
                <w:color w:val="000000"/>
                <w:sz w:val="20"/>
                <w:szCs w:val="20"/>
                <w:lang w:eastAsia="en-AU"/>
              </w:rPr>
              <w:t>Universit</w:t>
            </w:r>
            <w:r w:rsidR="00A53586">
              <w:rPr>
                <w:rFonts w:asciiTheme="minorHAnsi" w:hAnsiTheme="minorHAnsi" w:cstheme="minorHAnsi"/>
                <w:b/>
                <w:color w:val="000000"/>
                <w:sz w:val="20"/>
                <w:szCs w:val="20"/>
                <w:lang w:eastAsia="en-AU"/>
              </w:rPr>
              <w:t>ies</w:t>
            </w:r>
          </w:p>
        </w:tc>
        <w:tc>
          <w:tcPr>
            <w:tcW w:w="692" w:type="pct"/>
            <w:tcBorders>
              <w:top w:val="nil"/>
              <w:left w:val="nil"/>
              <w:bottom w:val="single" w:sz="4" w:space="0" w:color="366092"/>
              <w:right w:val="nil"/>
            </w:tcBorders>
            <w:vAlign w:val="center"/>
          </w:tcPr>
          <w:p w:rsidR="006C4591" w:rsidRPr="004C3CE1" w:rsidRDefault="006C4591" w:rsidP="00A53586">
            <w:pPr>
              <w:spacing w:after="0" w:line="240" w:lineRule="auto"/>
              <w:jc w:val="center"/>
              <w:rPr>
                <w:rFonts w:asciiTheme="minorHAnsi" w:hAnsiTheme="minorHAnsi" w:cstheme="minorHAnsi"/>
                <w:b/>
                <w:color w:val="000000"/>
                <w:sz w:val="20"/>
                <w:szCs w:val="20"/>
                <w:lang w:eastAsia="en-AU"/>
              </w:rPr>
            </w:pPr>
            <w:r w:rsidRPr="004C3CE1">
              <w:rPr>
                <w:rFonts w:asciiTheme="minorHAnsi" w:hAnsiTheme="minorHAnsi" w:cstheme="minorHAnsi"/>
                <w:b/>
                <w:color w:val="000000"/>
                <w:sz w:val="20"/>
                <w:szCs w:val="20"/>
                <w:lang w:eastAsia="en-AU"/>
              </w:rPr>
              <w:t>-13.9%</w:t>
            </w:r>
          </w:p>
        </w:tc>
        <w:tc>
          <w:tcPr>
            <w:tcW w:w="782" w:type="pct"/>
            <w:gridSpan w:val="2"/>
            <w:tcBorders>
              <w:top w:val="nil"/>
              <w:left w:val="nil"/>
              <w:bottom w:val="single" w:sz="4" w:space="0" w:color="366092"/>
              <w:right w:val="nil"/>
            </w:tcBorders>
            <w:shd w:val="clear" w:color="auto" w:fill="auto"/>
            <w:noWrap/>
            <w:vAlign w:val="center"/>
          </w:tcPr>
          <w:p w:rsidR="006C4591" w:rsidRPr="004C3CE1" w:rsidRDefault="006C4591" w:rsidP="003653F7">
            <w:pPr>
              <w:spacing w:after="0" w:line="240" w:lineRule="auto"/>
              <w:jc w:val="center"/>
              <w:rPr>
                <w:rFonts w:asciiTheme="minorHAnsi" w:hAnsiTheme="minorHAnsi" w:cstheme="minorHAnsi"/>
                <w:b/>
                <w:color w:val="000000"/>
                <w:sz w:val="20"/>
                <w:szCs w:val="20"/>
                <w:lang w:eastAsia="en-AU"/>
              </w:rPr>
            </w:pPr>
            <w:r w:rsidRPr="004C3CE1">
              <w:rPr>
                <w:rFonts w:asciiTheme="minorHAnsi" w:hAnsiTheme="minorHAnsi" w:cstheme="minorHAnsi"/>
                <w:b/>
                <w:color w:val="000000"/>
                <w:sz w:val="20"/>
                <w:szCs w:val="20"/>
                <w:lang w:eastAsia="en-AU"/>
              </w:rPr>
              <w:t>2.2%</w:t>
            </w:r>
          </w:p>
        </w:tc>
        <w:tc>
          <w:tcPr>
            <w:tcW w:w="629" w:type="pct"/>
            <w:tcBorders>
              <w:top w:val="nil"/>
              <w:left w:val="nil"/>
              <w:bottom w:val="single" w:sz="4" w:space="0" w:color="366092"/>
              <w:right w:val="nil"/>
            </w:tcBorders>
            <w:shd w:val="clear" w:color="auto" w:fill="auto"/>
            <w:noWrap/>
            <w:vAlign w:val="center"/>
          </w:tcPr>
          <w:p w:rsidR="006C4591" w:rsidRPr="004C3CE1" w:rsidRDefault="006C4591" w:rsidP="003653F7">
            <w:pPr>
              <w:spacing w:after="0" w:line="240" w:lineRule="auto"/>
              <w:jc w:val="center"/>
              <w:rPr>
                <w:rFonts w:asciiTheme="minorHAnsi" w:hAnsiTheme="minorHAnsi" w:cstheme="minorHAnsi"/>
                <w:b/>
                <w:color w:val="000000"/>
                <w:sz w:val="20"/>
                <w:szCs w:val="20"/>
                <w:lang w:eastAsia="en-AU"/>
              </w:rPr>
            </w:pPr>
            <w:r w:rsidRPr="004C3CE1">
              <w:rPr>
                <w:rFonts w:asciiTheme="minorHAnsi" w:hAnsiTheme="minorHAnsi" w:cstheme="minorHAnsi"/>
                <w:b/>
                <w:color w:val="000000"/>
                <w:sz w:val="20"/>
                <w:szCs w:val="20"/>
                <w:lang w:eastAsia="en-AU"/>
              </w:rPr>
              <w:t>6.1%</w:t>
            </w:r>
          </w:p>
        </w:tc>
        <w:tc>
          <w:tcPr>
            <w:tcW w:w="791" w:type="pct"/>
            <w:tcBorders>
              <w:top w:val="nil"/>
              <w:left w:val="nil"/>
              <w:bottom w:val="single" w:sz="4" w:space="0" w:color="366092"/>
              <w:right w:val="nil"/>
            </w:tcBorders>
            <w:shd w:val="clear" w:color="auto" w:fill="auto"/>
            <w:noWrap/>
            <w:vAlign w:val="center"/>
          </w:tcPr>
          <w:p w:rsidR="006C4591" w:rsidRPr="004C3CE1" w:rsidRDefault="006C4591" w:rsidP="00446F9F">
            <w:pPr>
              <w:spacing w:after="0" w:line="240" w:lineRule="auto"/>
              <w:jc w:val="center"/>
              <w:rPr>
                <w:rFonts w:asciiTheme="minorHAnsi" w:hAnsiTheme="minorHAnsi" w:cstheme="minorHAnsi"/>
                <w:b/>
                <w:color w:val="000000"/>
                <w:sz w:val="20"/>
                <w:szCs w:val="20"/>
                <w:lang w:eastAsia="en-AU"/>
              </w:rPr>
            </w:pPr>
            <w:r w:rsidRPr="004C3CE1">
              <w:rPr>
                <w:rFonts w:asciiTheme="minorHAnsi" w:hAnsiTheme="minorHAnsi" w:cstheme="minorHAnsi"/>
                <w:b/>
                <w:color w:val="000000"/>
                <w:sz w:val="20"/>
                <w:szCs w:val="20"/>
                <w:lang w:eastAsia="en-AU"/>
              </w:rPr>
              <w:t>8.8%</w:t>
            </w:r>
          </w:p>
        </w:tc>
        <w:tc>
          <w:tcPr>
            <w:tcW w:w="677" w:type="pct"/>
            <w:tcBorders>
              <w:top w:val="nil"/>
              <w:left w:val="nil"/>
              <w:bottom w:val="single" w:sz="4" w:space="0" w:color="366092"/>
              <w:right w:val="nil"/>
            </w:tcBorders>
            <w:vAlign w:val="center"/>
          </w:tcPr>
          <w:p w:rsidR="006C4591" w:rsidRPr="004C3CE1" w:rsidRDefault="006C4591" w:rsidP="008C4455">
            <w:pPr>
              <w:spacing w:after="0" w:line="240" w:lineRule="auto"/>
              <w:jc w:val="center"/>
              <w:rPr>
                <w:rFonts w:asciiTheme="minorHAnsi" w:hAnsiTheme="minorHAnsi" w:cstheme="minorHAnsi"/>
                <w:b/>
                <w:color w:val="000000"/>
                <w:sz w:val="20"/>
                <w:szCs w:val="20"/>
                <w:lang w:eastAsia="en-AU"/>
              </w:rPr>
            </w:pPr>
            <w:r w:rsidRPr="004C3CE1">
              <w:rPr>
                <w:rFonts w:asciiTheme="minorHAnsi" w:hAnsiTheme="minorHAnsi" w:cstheme="minorHAnsi"/>
                <w:b/>
                <w:color w:val="000000"/>
                <w:sz w:val="20"/>
                <w:szCs w:val="20"/>
                <w:lang w:eastAsia="en-AU"/>
              </w:rPr>
              <w:t>15.2%</w:t>
            </w:r>
          </w:p>
        </w:tc>
      </w:tr>
      <w:tr w:rsidR="006C4591" w:rsidRPr="00797118" w:rsidTr="00E31FF9">
        <w:trPr>
          <w:trHeight w:val="300"/>
        </w:trPr>
        <w:tc>
          <w:tcPr>
            <w:tcW w:w="1429" w:type="pct"/>
            <w:tcBorders>
              <w:top w:val="single" w:sz="4" w:space="0" w:color="366092"/>
              <w:left w:val="nil"/>
              <w:bottom w:val="single" w:sz="4" w:space="0" w:color="366092"/>
              <w:right w:val="nil"/>
            </w:tcBorders>
            <w:shd w:val="clear" w:color="000000" w:fill="E5F6F6"/>
            <w:noWrap/>
            <w:vAlign w:val="center"/>
          </w:tcPr>
          <w:p w:rsidR="006C4591" w:rsidRPr="004C3CE1" w:rsidRDefault="006C4591" w:rsidP="00A53586">
            <w:pPr>
              <w:spacing w:after="0" w:line="240" w:lineRule="auto"/>
              <w:rPr>
                <w:rFonts w:asciiTheme="minorHAnsi" w:hAnsiTheme="minorHAnsi" w:cstheme="minorHAnsi"/>
                <w:bCs/>
                <w:color w:val="000000"/>
                <w:sz w:val="20"/>
                <w:szCs w:val="20"/>
                <w:lang w:eastAsia="en-AU"/>
              </w:rPr>
            </w:pPr>
            <w:r w:rsidRPr="004C3CE1">
              <w:rPr>
                <w:rFonts w:asciiTheme="minorHAnsi" w:hAnsiTheme="minorHAnsi" w:cstheme="minorHAnsi"/>
                <w:bCs/>
                <w:color w:val="000000"/>
                <w:sz w:val="20"/>
                <w:szCs w:val="20"/>
                <w:lang w:eastAsia="en-AU"/>
              </w:rPr>
              <w:t>HE sector</w:t>
            </w:r>
          </w:p>
        </w:tc>
        <w:tc>
          <w:tcPr>
            <w:tcW w:w="692" w:type="pct"/>
            <w:tcBorders>
              <w:top w:val="single" w:sz="4" w:space="0" w:color="366092"/>
              <w:left w:val="nil"/>
              <w:bottom w:val="single" w:sz="4" w:space="0" w:color="366092"/>
              <w:right w:val="nil"/>
            </w:tcBorders>
            <w:shd w:val="clear" w:color="000000" w:fill="E5F6F6"/>
            <w:vAlign w:val="center"/>
          </w:tcPr>
          <w:p w:rsidR="006C4591" w:rsidRPr="004C3CE1" w:rsidRDefault="006C4591" w:rsidP="00A53586">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-31.8%</w:t>
            </w:r>
          </w:p>
        </w:tc>
        <w:tc>
          <w:tcPr>
            <w:tcW w:w="782" w:type="pct"/>
            <w:gridSpan w:val="2"/>
            <w:tcBorders>
              <w:top w:val="single" w:sz="4" w:space="0" w:color="366092"/>
              <w:left w:val="nil"/>
              <w:bottom w:val="single" w:sz="4" w:space="0" w:color="366092"/>
              <w:right w:val="nil"/>
            </w:tcBorders>
            <w:shd w:val="clear" w:color="000000" w:fill="E5F6F6"/>
            <w:noWrap/>
            <w:vAlign w:val="center"/>
          </w:tcPr>
          <w:p w:rsidR="006C4591" w:rsidRPr="004C3CE1" w:rsidRDefault="006C4591" w:rsidP="003653F7">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0.3%</w:t>
            </w:r>
          </w:p>
        </w:tc>
        <w:tc>
          <w:tcPr>
            <w:tcW w:w="629" w:type="pct"/>
            <w:tcBorders>
              <w:top w:val="single" w:sz="4" w:space="0" w:color="366092"/>
              <w:left w:val="nil"/>
              <w:bottom w:val="single" w:sz="4" w:space="0" w:color="366092"/>
              <w:right w:val="nil"/>
            </w:tcBorders>
            <w:shd w:val="clear" w:color="000000" w:fill="E5F6F6"/>
            <w:noWrap/>
            <w:vAlign w:val="center"/>
          </w:tcPr>
          <w:p w:rsidR="006C4591" w:rsidRPr="004C3CE1" w:rsidRDefault="006C4591" w:rsidP="003653F7">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6.0%</w:t>
            </w:r>
          </w:p>
        </w:tc>
        <w:tc>
          <w:tcPr>
            <w:tcW w:w="791" w:type="pct"/>
            <w:tcBorders>
              <w:top w:val="single" w:sz="4" w:space="0" w:color="366092"/>
              <w:left w:val="nil"/>
              <w:bottom w:val="single" w:sz="4" w:space="0" w:color="366092"/>
              <w:right w:val="nil"/>
            </w:tcBorders>
            <w:shd w:val="clear" w:color="000000" w:fill="E5F6F6"/>
            <w:noWrap/>
            <w:vAlign w:val="center"/>
          </w:tcPr>
          <w:p w:rsidR="006C4591" w:rsidRPr="004C3CE1" w:rsidRDefault="006C4591" w:rsidP="00446F9F">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12.1%</w:t>
            </w:r>
          </w:p>
        </w:tc>
        <w:tc>
          <w:tcPr>
            <w:tcW w:w="677" w:type="pct"/>
            <w:tcBorders>
              <w:top w:val="single" w:sz="4" w:space="0" w:color="366092"/>
              <w:left w:val="nil"/>
              <w:bottom w:val="single" w:sz="4" w:space="0" w:color="366092"/>
              <w:right w:val="nil"/>
            </w:tcBorders>
            <w:shd w:val="clear" w:color="000000" w:fill="E5F6F6"/>
            <w:vAlign w:val="center"/>
          </w:tcPr>
          <w:p w:rsidR="006C4591" w:rsidRPr="004C3CE1" w:rsidRDefault="006C4591" w:rsidP="008C4455">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50.7%</w:t>
            </w:r>
          </w:p>
        </w:tc>
      </w:tr>
    </w:tbl>
    <w:p w:rsidR="006C4591" w:rsidRDefault="006C4591" w:rsidP="006C4591">
      <w:pPr>
        <w:pStyle w:val="H3"/>
      </w:pPr>
      <w:r>
        <w:lastRenderedPageBreak/>
        <w:t>EBITDA Margin</w:t>
      </w:r>
    </w:p>
    <w:p w:rsidR="00C75546" w:rsidRPr="00E31FF9" w:rsidRDefault="0049683B" w:rsidP="00FF052C">
      <w:pPr>
        <w:rPr>
          <w:rFonts w:ascii="Arial" w:eastAsiaTheme="minorHAnsi" w:hAnsi="Arial" w:cstheme="minorBidi"/>
          <w:sz w:val="20"/>
          <w:szCs w:val="20"/>
        </w:rPr>
      </w:pPr>
      <w:r w:rsidRPr="00E31FF9">
        <w:rPr>
          <w:rFonts w:ascii="Georgia" w:hAnsi="Georgia" w:cs="Arial"/>
          <w:b/>
          <w:color w:val="004855" w:themeColor="text1"/>
          <w:sz w:val="20"/>
          <w:szCs w:val="20"/>
          <w:lang w:val="en-US"/>
        </w:rPr>
        <w:t xml:space="preserve">Figure </w:t>
      </w:r>
      <w:r w:rsidR="007513FD" w:rsidRPr="00E31FF9">
        <w:rPr>
          <w:rFonts w:ascii="Georgia" w:hAnsi="Georgia" w:cs="Arial"/>
          <w:b/>
          <w:color w:val="004855" w:themeColor="text1"/>
          <w:sz w:val="20"/>
          <w:szCs w:val="20"/>
          <w:lang w:val="en-US"/>
        </w:rPr>
        <w:t>1</w:t>
      </w:r>
      <w:r w:rsidR="00E949B0">
        <w:rPr>
          <w:rFonts w:ascii="Georgia" w:hAnsi="Georgia" w:cs="Arial"/>
          <w:b/>
          <w:color w:val="004855" w:themeColor="text1"/>
          <w:sz w:val="20"/>
          <w:szCs w:val="20"/>
          <w:lang w:val="en-US"/>
        </w:rPr>
        <w:t>8</w:t>
      </w:r>
      <w:r w:rsidRPr="00E31FF9">
        <w:rPr>
          <w:rFonts w:ascii="Georgia" w:hAnsi="Georgia" w:cs="Arial"/>
          <w:b/>
          <w:color w:val="004855" w:themeColor="text1"/>
          <w:sz w:val="20"/>
          <w:szCs w:val="20"/>
          <w:lang w:val="en-US"/>
        </w:rPr>
        <w:t>: EBITDA margin</w:t>
      </w:r>
      <w:r w:rsidR="00D91F27" w:rsidRPr="00E31FF9">
        <w:rPr>
          <w:rFonts w:ascii="Georgia" w:hAnsi="Georgia" w:cs="Arial"/>
          <w:b/>
          <w:color w:val="004855" w:themeColor="text1"/>
          <w:sz w:val="20"/>
          <w:szCs w:val="20"/>
          <w:lang w:val="en-US"/>
        </w:rPr>
        <w:t xml:space="preserve">, Universities  </w:t>
      </w:r>
    </w:p>
    <w:p w:rsidR="00017E4B" w:rsidRDefault="00A31E1F" w:rsidP="00C44144">
      <w:pPr>
        <w:spacing w:after="0" w:line="240" w:lineRule="auto"/>
        <w:rPr>
          <w:rFonts w:ascii="Arial" w:eastAsiaTheme="minorHAnsi" w:hAnsi="Arial" w:cstheme="minorBidi"/>
          <w:sz w:val="22"/>
          <w:szCs w:val="22"/>
        </w:rPr>
      </w:pPr>
      <w:r w:rsidRPr="00F0135F">
        <w:rPr>
          <w:rFonts w:ascii="Arial" w:eastAsiaTheme="minorHAnsi" w:hAnsi="Arial" w:cstheme="minorBidi"/>
          <w:noProof/>
          <w:sz w:val="22"/>
          <w:szCs w:val="22"/>
          <w:lang w:eastAsia="en-AU"/>
        </w:rPr>
        <w:drawing>
          <wp:inline distT="0" distB="0" distL="0" distR="0" wp14:anchorId="4012C002" wp14:editId="2A5CD363">
            <wp:extent cx="5935133" cy="2446866"/>
            <wp:effectExtent l="0" t="0" r="8890" b="0"/>
            <wp:docPr id="333" name="Picture 3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5941060" cy="2449310"/>
                    </a:xfrm>
                    <a:prstGeom prst="rect">
                      <a:avLst/>
                    </a:prstGeom>
                    <a:noFill/>
                    <a:ln>
                      <a:noFill/>
                    </a:ln>
                  </pic:spPr>
                </pic:pic>
              </a:graphicData>
            </a:graphic>
          </wp:inline>
        </w:drawing>
      </w:r>
    </w:p>
    <w:p w:rsidR="006C4591" w:rsidRPr="00E31FF9" w:rsidRDefault="006C4591" w:rsidP="006C4591">
      <w:pPr>
        <w:rPr>
          <w:rFonts w:ascii="Georgia" w:hAnsi="Georgia" w:cs="Arial"/>
          <w:b/>
          <w:color w:val="004855" w:themeColor="text1"/>
          <w:sz w:val="20"/>
          <w:szCs w:val="20"/>
          <w:lang w:val="en-US"/>
        </w:rPr>
      </w:pPr>
      <w:r w:rsidRPr="00E31FF9">
        <w:rPr>
          <w:rFonts w:ascii="Georgia" w:hAnsi="Georgia" w:cs="Arial"/>
          <w:b/>
          <w:color w:val="004855" w:themeColor="text1"/>
          <w:sz w:val="20"/>
          <w:szCs w:val="20"/>
          <w:lang w:val="en-US"/>
        </w:rPr>
        <w:t>T</w:t>
      </w:r>
      <w:r w:rsidR="00D0012B" w:rsidRPr="00E31FF9">
        <w:rPr>
          <w:rFonts w:ascii="Georgia" w:hAnsi="Georgia" w:cs="Arial"/>
          <w:b/>
          <w:color w:val="004855" w:themeColor="text1"/>
          <w:sz w:val="20"/>
          <w:szCs w:val="20"/>
          <w:lang w:val="en-US"/>
        </w:rPr>
        <w:t>able 1</w:t>
      </w:r>
      <w:r w:rsidR="00E949B0">
        <w:rPr>
          <w:rFonts w:ascii="Georgia" w:hAnsi="Georgia" w:cs="Arial"/>
          <w:b/>
          <w:color w:val="004855" w:themeColor="text1"/>
          <w:sz w:val="20"/>
          <w:szCs w:val="20"/>
          <w:lang w:val="en-US"/>
        </w:rPr>
        <w:t>8</w:t>
      </w:r>
      <w:r w:rsidRPr="00E31FF9">
        <w:rPr>
          <w:rFonts w:ascii="Georgia" w:hAnsi="Georgia" w:cs="Arial"/>
          <w:b/>
          <w:color w:val="004855" w:themeColor="text1"/>
          <w:sz w:val="20"/>
          <w:szCs w:val="20"/>
          <w:lang w:val="en-US"/>
        </w:rPr>
        <w:t xml:space="preserve">: </w:t>
      </w:r>
      <w:r w:rsidR="009B06B4" w:rsidRPr="00E31FF9">
        <w:rPr>
          <w:rFonts w:ascii="Georgia" w:hAnsi="Georgia" w:cs="Arial"/>
          <w:b/>
          <w:color w:val="004855" w:themeColor="text1"/>
          <w:sz w:val="20"/>
          <w:szCs w:val="20"/>
          <w:lang w:val="en-US"/>
        </w:rPr>
        <w:t>EBITDA margin range</w:t>
      </w:r>
      <w:r w:rsidRPr="00E31FF9">
        <w:rPr>
          <w:rFonts w:ascii="Georgia" w:hAnsi="Georgia" w:cs="Arial"/>
          <w:b/>
          <w:color w:val="004855" w:themeColor="text1"/>
          <w:sz w:val="20"/>
          <w:szCs w:val="20"/>
          <w:lang w:val="en-US"/>
        </w:rPr>
        <w:t xml:space="preserve">, </w:t>
      </w:r>
      <w:r w:rsidR="00A0617F" w:rsidRPr="00E31FF9">
        <w:rPr>
          <w:rFonts w:ascii="Georgia" w:hAnsi="Georgia" w:cs="Arial"/>
          <w:b/>
          <w:color w:val="004855" w:themeColor="text1"/>
          <w:sz w:val="20"/>
          <w:szCs w:val="20"/>
          <w:lang w:val="en-US"/>
        </w:rPr>
        <w:t xml:space="preserve">Universities </w:t>
      </w:r>
      <w:r w:rsidR="00D91F27" w:rsidRPr="00E31FF9">
        <w:rPr>
          <w:rFonts w:ascii="Georgia" w:hAnsi="Georgia" w:cs="Arial"/>
          <w:b/>
          <w:color w:val="004855" w:themeColor="text1"/>
          <w:sz w:val="20"/>
          <w:szCs w:val="20"/>
          <w:lang w:val="en-US"/>
        </w:rPr>
        <w:t>and HE sector</w:t>
      </w:r>
    </w:p>
    <w:tbl>
      <w:tblPr>
        <w:tblW w:w="5124" w:type="pct"/>
        <w:tblLook w:val="04A0" w:firstRow="1" w:lastRow="0" w:firstColumn="1" w:lastColumn="0" w:noHBand="0" w:noVBand="1"/>
      </w:tblPr>
      <w:tblGrid>
        <w:gridCol w:w="2803"/>
        <w:gridCol w:w="1358"/>
        <w:gridCol w:w="1528"/>
        <w:gridCol w:w="6"/>
        <w:gridCol w:w="1234"/>
        <w:gridCol w:w="1552"/>
        <w:gridCol w:w="1328"/>
      </w:tblGrid>
      <w:tr w:rsidR="006C4591" w:rsidRPr="00797118" w:rsidTr="00E31FF9">
        <w:trPr>
          <w:trHeight w:val="300"/>
        </w:trPr>
        <w:tc>
          <w:tcPr>
            <w:tcW w:w="1429" w:type="pct"/>
            <w:tcBorders>
              <w:top w:val="nil"/>
              <w:left w:val="nil"/>
              <w:bottom w:val="single" w:sz="4" w:space="0" w:color="366092"/>
              <w:right w:val="nil"/>
            </w:tcBorders>
            <w:shd w:val="clear" w:color="auto" w:fill="004855"/>
            <w:noWrap/>
            <w:vAlign w:val="center"/>
            <w:hideMark/>
          </w:tcPr>
          <w:p w:rsidR="006C4591" w:rsidRPr="00797118" w:rsidRDefault="006C4591" w:rsidP="00A53586">
            <w:pPr>
              <w:spacing w:after="0"/>
              <w:rPr>
                <w:rFonts w:asciiTheme="minorHAnsi" w:hAnsiTheme="minorHAnsi" w:cstheme="minorHAnsi"/>
                <w:b/>
                <w:sz w:val="20"/>
                <w:szCs w:val="20"/>
              </w:rPr>
            </w:pPr>
          </w:p>
        </w:tc>
        <w:tc>
          <w:tcPr>
            <w:tcW w:w="692" w:type="pct"/>
            <w:tcBorders>
              <w:top w:val="nil"/>
              <w:left w:val="nil"/>
              <w:bottom w:val="single" w:sz="4" w:space="0" w:color="366092"/>
              <w:right w:val="nil"/>
            </w:tcBorders>
            <w:shd w:val="clear" w:color="auto" w:fill="004855"/>
            <w:noWrap/>
            <w:vAlign w:val="center"/>
          </w:tcPr>
          <w:p w:rsidR="006C4591" w:rsidRPr="00797118" w:rsidRDefault="006C4591" w:rsidP="00A53586">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779" w:type="pct"/>
            <w:tcBorders>
              <w:top w:val="nil"/>
              <w:left w:val="nil"/>
              <w:bottom w:val="single" w:sz="4" w:space="0" w:color="366092"/>
              <w:right w:val="nil"/>
            </w:tcBorders>
            <w:shd w:val="clear" w:color="auto" w:fill="004855"/>
            <w:vAlign w:val="center"/>
          </w:tcPr>
          <w:p w:rsidR="006C4591" w:rsidRPr="00797118" w:rsidRDefault="006C4591" w:rsidP="003653F7">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632" w:type="pct"/>
            <w:gridSpan w:val="2"/>
            <w:tcBorders>
              <w:top w:val="nil"/>
              <w:left w:val="nil"/>
              <w:bottom w:val="single" w:sz="4" w:space="0" w:color="366092"/>
              <w:right w:val="nil"/>
            </w:tcBorders>
            <w:shd w:val="clear" w:color="auto" w:fill="004855"/>
            <w:noWrap/>
            <w:vAlign w:val="center"/>
          </w:tcPr>
          <w:p w:rsidR="006C4591" w:rsidRPr="00797118" w:rsidRDefault="006C4591" w:rsidP="003653F7">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91" w:type="pct"/>
            <w:tcBorders>
              <w:top w:val="nil"/>
              <w:left w:val="nil"/>
              <w:bottom w:val="single" w:sz="4" w:space="0" w:color="366092"/>
              <w:right w:val="nil"/>
            </w:tcBorders>
            <w:shd w:val="clear" w:color="auto" w:fill="004855"/>
            <w:noWrap/>
            <w:vAlign w:val="center"/>
          </w:tcPr>
          <w:p w:rsidR="006C4591" w:rsidRPr="00797118" w:rsidRDefault="006C4591" w:rsidP="00446F9F">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677" w:type="pct"/>
            <w:tcBorders>
              <w:top w:val="nil"/>
              <w:left w:val="nil"/>
              <w:bottom w:val="single" w:sz="4" w:space="0" w:color="366092"/>
              <w:right w:val="nil"/>
            </w:tcBorders>
            <w:shd w:val="clear" w:color="auto" w:fill="004855"/>
            <w:vAlign w:val="center"/>
          </w:tcPr>
          <w:p w:rsidR="006C4591" w:rsidRPr="00797118" w:rsidRDefault="006C4591" w:rsidP="008C4455">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6C4591" w:rsidRPr="00E94E9B" w:rsidTr="00E31FF9">
        <w:trPr>
          <w:trHeight w:val="300"/>
        </w:trPr>
        <w:tc>
          <w:tcPr>
            <w:tcW w:w="1429" w:type="pct"/>
            <w:tcBorders>
              <w:top w:val="nil"/>
              <w:left w:val="nil"/>
              <w:bottom w:val="single" w:sz="4" w:space="0" w:color="366092"/>
              <w:right w:val="nil"/>
            </w:tcBorders>
            <w:shd w:val="clear" w:color="auto" w:fill="auto"/>
            <w:noWrap/>
            <w:vAlign w:val="center"/>
          </w:tcPr>
          <w:p w:rsidR="006C4591" w:rsidRPr="004C3CE1" w:rsidRDefault="00974841" w:rsidP="00A53586">
            <w:pPr>
              <w:spacing w:after="0" w:line="240" w:lineRule="auto"/>
              <w:rPr>
                <w:rFonts w:asciiTheme="minorHAnsi" w:hAnsiTheme="minorHAnsi" w:cstheme="minorHAnsi"/>
                <w:b/>
                <w:color w:val="000000"/>
                <w:sz w:val="20"/>
                <w:szCs w:val="20"/>
                <w:lang w:eastAsia="en-AU"/>
              </w:rPr>
            </w:pPr>
            <w:r>
              <w:rPr>
                <w:rFonts w:asciiTheme="minorHAnsi" w:hAnsiTheme="minorHAnsi" w:cstheme="minorHAnsi"/>
                <w:b/>
                <w:color w:val="000000"/>
                <w:sz w:val="20"/>
                <w:szCs w:val="20"/>
                <w:lang w:eastAsia="en-AU"/>
              </w:rPr>
              <w:t>Universit</w:t>
            </w:r>
            <w:r w:rsidR="00A53586">
              <w:rPr>
                <w:rFonts w:asciiTheme="minorHAnsi" w:hAnsiTheme="minorHAnsi" w:cstheme="minorHAnsi"/>
                <w:b/>
                <w:color w:val="000000"/>
                <w:sz w:val="20"/>
                <w:szCs w:val="20"/>
                <w:lang w:eastAsia="en-AU"/>
              </w:rPr>
              <w:t>ies</w:t>
            </w:r>
          </w:p>
        </w:tc>
        <w:tc>
          <w:tcPr>
            <w:tcW w:w="692" w:type="pct"/>
            <w:tcBorders>
              <w:top w:val="nil"/>
              <w:left w:val="nil"/>
              <w:bottom w:val="single" w:sz="4" w:space="0" w:color="366092"/>
              <w:right w:val="nil"/>
            </w:tcBorders>
            <w:vAlign w:val="center"/>
          </w:tcPr>
          <w:p w:rsidR="006C4591" w:rsidRPr="004C3CE1" w:rsidRDefault="006C4591" w:rsidP="00A53586">
            <w:pPr>
              <w:spacing w:after="0" w:line="240" w:lineRule="auto"/>
              <w:jc w:val="center"/>
              <w:rPr>
                <w:rFonts w:asciiTheme="minorHAnsi" w:hAnsiTheme="minorHAnsi" w:cstheme="minorHAnsi"/>
                <w:b/>
                <w:color w:val="000000"/>
                <w:sz w:val="20"/>
                <w:szCs w:val="20"/>
                <w:lang w:eastAsia="en-AU"/>
              </w:rPr>
            </w:pPr>
            <w:r w:rsidRPr="004C3CE1">
              <w:rPr>
                <w:rFonts w:asciiTheme="minorHAnsi" w:hAnsiTheme="minorHAnsi" w:cstheme="minorHAnsi"/>
                <w:b/>
                <w:color w:val="000000"/>
                <w:sz w:val="20"/>
                <w:szCs w:val="20"/>
                <w:lang w:eastAsia="en-AU"/>
              </w:rPr>
              <w:t>-14.7%</w:t>
            </w:r>
          </w:p>
        </w:tc>
        <w:tc>
          <w:tcPr>
            <w:tcW w:w="782" w:type="pct"/>
            <w:gridSpan w:val="2"/>
            <w:tcBorders>
              <w:top w:val="nil"/>
              <w:left w:val="nil"/>
              <w:bottom w:val="single" w:sz="4" w:space="0" w:color="366092"/>
              <w:right w:val="nil"/>
            </w:tcBorders>
            <w:shd w:val="clear" w:color="auto" w:fill="auto"/>
            <w:noWrap/>
            <w:vAlign w:val="center"/>
          </w:tcPr>
          <w:p w:rsidR="006C4591" w:rsidRPr="004C3CE1" w:rsidRDefault="006C4591" w:rsidP="003653F7">
            <w:pPr>
              <w:spacing w:after="0" w:line="240" w:lineRule="auto"/>
              <w:jc w:val="center"/>
              <w:rPr>
                <w:rFonts w:asciiTheme="minorHAnsi" w:hAnsiTheme="minorHAnsi" w:cstheme="minorHAnsi"/>
                <w:b/>
                <w:color w:val="000000"/>
                <w:sz w:val="20"/>
                <w:szCs w:val="20"/>
                <w:lang w:eastAsia="en-AU"/>
              </w:rPr>
            </w:pPr>
            <w:r w:rsidRPr="004C3CE1">
              <w:rPr>
                <w:rFonts w:asciiTheme="minorHAnsi" w:hAnsiTheme="minorHAnsi" w:cstheme="minorHAnsi"/>
                <w:b/>
                <w:color w:val="000000"/>
                <w:sz w:val="20"/>
                <w:szCs w:val="20"/>
                <w:lang w:eastAsia="en-AU"/>
              </w:rPr>
              <w:t>8.4%</w:t>
            </w:r>
          </w:p>
        </w:tc>
        <w:tc>
          <w:tcPr>
            <w:tcW w:w="629" w:type="pct"/>
            <w:tcBorders>
              <w:top w:val="nil"/>
              <w:left w:val="nil"/>
              <w:bottom w:val="single" w:sz="4" w:space="0" w:color="366092"/>
              <w:right w:val="nil"/>
            </w:tcBorders>
            <w:shd w:val="clear" w:color="auto" w:fill="auto"/>
            <w:noWrap/>
            <w:vAlign w:val="center"/>
          </w:tcPr>
          <w:p w:rsidR="006C4591" w:rsidRPr="004C3CE1" w:rsidRDefault="006C4591" w:rsidP="003653F7">
            <w:pPr>
              <w:spacing w:after="0" w:line="240" w:lineRule="auto"/>
              <w:jc w:val="center"/>
              <w:rPr>
                <w:rFonts w:asciiTheme="minorHAnsi" w:hAnsiTheme="minorHAnsi" w:cstheme="minorHAnsi"/>
                <w:b/>
                <w:color w:val="000000"/>
                <w:sz w:val="20"/>
                <w:szCs w:val="20"/>
                <w:lang w:eastAsia="en-AU"/>
              </w:rPr>
            </w:pPr>
            <w:r w:rsidRPr="004C3CE1">
              <w:rPr>
                <w:rFonts w:asciiTheme="minorHAnsi" w:hAnsiTheme="minorHAnsi" w:cstheme="minorHAnsi"/>
                <w:b/>
                <w:color w:val="000000"/>
                <w:sz w:val="20"/>
                <w:szCs w:val="20"/>
                <w:lang w:eastAsia="en-AU"/>
              </w:rPr>
              <w:t>11.4%</w:t>
            </w:r>
          </w:p>
        </w:tc>
        <w:tc>
          <w:tcPr>
            <w:tcW w:w="791" w:type="pct"/>
            <w:tcBorders>
              <w:top w:val="nil"/>
              <w:left w:val="nil"/>
              <w:bottom w:val="single" w:sz="4" w:space="0" w:color="366092"/>
              <w:right w:val="nil"/>
            </w:tcBorders>
            <w:shd w:val="clear" w:color="auto" w:fill="auto"/>
            <w:noWrap/>
            <w:vAlign w:val="center"/>
          </w:tcPr>
          <w:p w:rsidR="006C4591" w:rsidRPr="004C3CE1" w:rsidRDefault="006C4591" w:rsidP="00446F9F">
            <w:pPr>
              <w:spacing w:after="0" w:line="240" w:lineRule="auto"/>
              <w:jc w:val="center"/>
              <w:rPr>
                <w:rFonts w:asciiTheme="minorHAnsi" w:hAnsiTheme="minorHAnsi" w:cstheme="minorHAnsi"/>
                <w:b/>
                <w:color w:val="000000"/>
                <w:sz w:val="20"/>
                <w:szCs w:val="20"/>
                <w:lang w:eastAsia="en-AU"/>
              </w:rPr>
            </w:pPr>
            <w:r w:rsidRPr="004C3CE1">
              <w:rPr>
                <w:rFonts w:asciiTheme="minorHAnsi" w:hAnsiTheme="minorHAnsi" w:cstheme="minorHAnsi"/>
                <w:b/>
                <w:color w:val="000000"/>
                <w:sz w:val="20"/>
                <w:szCs w:val="20"/>
                <w:lang w:eastAsia="en-AU"/>
              </w:rPr>
              <w:t>14.3%</w:t>
            </w:r>
          </w:p>
        </w:tc>
        <w:tc>
          <w:tcPr>
            <w:tcW w:w="677" w:type="pct"/>
            <w:tcBorders>
              <w:top w:val="nil"/>
              <w:left w:val="nil"/>
              <w:bottom w:val="single" w:sz="4" w:space="0" w:color="366092"/>
              <w:right w:val="nil"/>
            </w:tcBorders>
            <w:vAlign w:val="center"/>
          </w:tcPr>
          <w:p w:rsidR="006C4591" w:rsidRPr="004C3CE1" w:rsidRDefault="006C4591" w:rsidP="008C4455">
            <w:pPr>
              <w:spacing w:after="0" w:line="240" w:lineRule="auto"/>
              <w:jc w:val="center"/>
              <w:rPr>
                <w:rFonts w:asciiTheme="minorHAnsi" w:hAnsiTheme="minorHAnsi" w:cstheme="minorHAnsi"/>
                <w:b/>
                <w:color w:val="000000"/>
                <w:sz w:val="20"/>
                <w:szCs w:val="20"/>
                <w:lang w:eastAsia="en-AU"/>
              </w:rPr>
            </w:pPr>
            <w:r w:rsidRPr="004C3CE1">
              <w:rPr>
                <w:rFonts w:asciiTheme="minorHAnsi" w:hAnsiTheme="minorHAnsi" w:cstheme="minorHAnsi"/>
                <w:b/>
                <w:color w:val="000000"/>
                <w:sz w:val="20"/>
                <w:szCs w:val="20"/>
                <w:lang w:eastAsia="en-AU"/>
              </w:rPr>
              <w:t>21.1%</w:t>
            </w:r>
          </w:p>
        </w:tc>
      </w:tr>
      <w:tr w:rsidR="006C4591" w:rsidRPr="00797118" w:rsidTr="00E31FF9">
        <w:trPr>
          <w:trHeight w:val="300"/>
        </w:trPr>
        <w:tc>
          <w:tcPr>
            <w:tcW w:w="1429" w:type="pct"/>
            <w:tcBorders>
              <w:top w:val="single" w:sz="4" w:space="0" w:color="366092"/>
              <w:left w:val="nil"/>
              <w:bottom w:val="single" w:sz="4" w:space="0" w:color="366092"/>
              <w:right w:val="nil"/>
            </w:tcBorders>
            <w:shd w:val="clear" w:color="000000" w:fill="E5F6F6"/>
            <w:noWrap/>
            <w:vAlign w:val="center"/>
          </w:tcPr>
          <w:p w:rsidR="006C4591" w:rsidRPr="004C3CE1" w:rsidRDefault="006C4591" w:rsidP="00A53586">
            <w:pPr>
              <w:spacing w:after="0" w:line="240" w:lineRule="auto"/>
              <w:rPr>
                <w:rFonts w:asciiTheme="minorHAnsi" w:hAnsiTheme="minorHAnsi" w:cstheme="minorHAnsi"/>
                <w:bCs/>
                <w:color w:val="000000"/>
                <w:sz w:val="20"/>
                <w:szCs w:val="20"/>
                <w:lang w:eastAsia="en-AU"/>
              </w:rPr>
            </w:pPr>
            <w:r w:rsidRPr="004C3CE1">
              <w:rPr>
                <w:rFonts w:asciiTheme="minorHAnsi" w:hAnsiTheme="minorHAnsi" w:cstheme="minorHAnsi"/>
                <w:bCs/>
                <w:color w:val="000000"/>
                <w:sz w:val="20"/>
                <w:szCs w:val="20"/>
                <w:lang w:eastAsia="en-AU"/>
              </w:rPr>
              <w:t>HE sector</w:t>
            </w:r>
          </w:p>
        </w:tc>
        <w:tc>
          <w:tcPr>
            <w:tcW w:w="692" w:type="pct"/>
            <w:tcBorders>
              <w:top w:val="single" w:sz="4" w:space="0" w:color="366092"/>
              <w:left w:val="nil"/>
              <w:bottom w:val="single" w:sz="4" w:space="0" w:color="366092"/>
              <w:right w:val="nil"/>
            </w:tcBorders>
            <w:shd w:val="clear" w:color="000000" w:fill="E5F6F6"/>
            <w:vAlign w:val="center"/>
          </w:tcPr>
          <w:p w:rsidR="006C4591" w:rsidRPr="004C3CE1" w:rsidRDefault="006C4591" w:rsidP="00A53586">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-31.8%</w:t>
            </w:r>
          </w:p>
        </w:tc>
        <w:tc>
          <w:tcPr>
            <w:tcW w:w="782" w:type="pct"/>
            <w:gridSpan w:val="2"/>
            <w:tcBorders>
              <w:top w:val="single" w:sz="4" w:space="0" w:color="366092"/>
              <w:left w:val="nil"/>
              <w:bottom w:val="single" w:sz="4" w:space="0" w:color="366092"/>
              <w:right w:val="nil"/>
            </w:tcBorders>
            <w:shd w:val="clear" w:color="000000" w:fill="E5F6F6"/>
            <w:noWrap/>
            <w:vAlign w:val="center"/>
          </w:tcPr>
          <w:p w:rsidR="006C4591" w:rsidRPr="004C3CE1" w:rsidRDefault="006C4591" w:rsidP="003653F7">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0.3%</w:t>
            </w:r>
          </w:p>
        </w:tc>
        <w:tc>
          <w:tcPr>
            <w:tcW w:w="629" w:type="pct"/>
            <w:tcBorders>
              <w:top w:val="single" w:sz="4" w:space="0" w:color="366092"/>
              <w:left w:val="nil"/>
              <w:bottom w:val="single" w:sz="4" w:space="0" w:color="366092"/>
              <w:right w:val="nil"/>
            </w:tcBorders>
            <w:shd w:val="clear" w:color="000000" w:fill="E5F6F6"/>
            <w:noWrap/>
            <w:vAlign w:val="center"/>
          </w:tcPr>
          <w:p w:rsidR="006C4591" w:rsidRPr="004C3CE1" w:rsidRDefault="006C4591" w:rsidP="003653F7">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6.0%</w:t>
            </w:r>
          </w:p>
        </w:tc>
        <w:tc>
          <w:tcPr>
            <w:tcW w:w="791" w:type="pct"/>
            <w:tcBorders>
              <w:top w:val="single" w:sz="4" w:space="0" w:color="366092"/>
              <w:left w:val="nil"/>
              <w:bottom w:val="single" w:sz="4" w:space="0" w:color="366092"/>
              <w:right w:val="nil"/>
            </w:tcBorders>
            <w:shd w:val="clear" w:color="000000" w:fill="E5F6F6"/>
            <w:noWrap/>
            <w:vAlign w:val="center"/>
          </w:tcPr>
          <w:p w:rsidR="006C4591" w:rsidRPr="004C3CE1" w:rsidRDefault="006C4591" w:rsidP="00446F9F">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12.1%</w:t>
            </w:r>
          </w:p>
        </w:tc>
        <w:tc>
          <w:tcPr>
            <w:tcW w:w="677" w:type="pct"/>
            <w:tcBorders>
              <w:top w:val="single" w:sz="4" w:space="0" w:color="366092"/>
              <w:left w:val="nil"/>
              <w:bottom w:val="single" w:sz="4" w:space="0" w:color="366092"/>
              <w:right w:val="nil"/>
            </w:tcBorders>
            <w:shd w:val="clear" w:color="000000" w:fill="E5F6F6"/>
            <w:vAlign w:val="center"/>
          </w:tcPr>
          <w:p w:rsidR="006C4591" w:rsidRPr="004C3CE1" w:rsidRDefault="006C4591" w:rsidP="008C4455">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50.7%</w:t>
            </w:r>
          </w:p>
        </w:tc>
      </w:tr>
    </w:tbl>
    <w:p w:rsidR="00974841" w:rsidRDefault="00974841" w:rsidP="006C4591">
      <w:pPr>
        <w:pStyle w:val="H3"/>
      </w:pPr>
    </w:p>
    <w:p w:rsidR="00974841" w:rsidRDefault="00974841" w:rsidP="006C4591">
      <w:pPr>
        <w:pStyle w:val="H3"/>
      </w:pPr>
    </w:p>
    <w:p w:rsidR="006C4591" w:rsidRDefault="006C4591" w:rsidP="006C4591">
      <w:pPr>
        <w:pStyle w:val="H3"/>
      </w:pPr>
      <w:r>
        <w:t xml:space="preserve">Employee benefits ratio </w:t>
      </w:r>
    </w:p>
    <w:p w:rsidR="00BD1A9B" w:rsidRPr="00E31FF9" w:rsidRDefault="0049683B" w:rsidP="00A0617F">
      <w:pPr>
        <w:pStyle w:val="H3"/>
        <w:rPr>
          <w:rFonts w:ascii="Georgia" w:hAnsi="Georgia" w:cs="Arial"/>
          <w:color w:val="004855" w:themeColor="text1"/>
          <w:sz w:val="20"/>
          <w:szCs w:val="20"/>
          <w:lang w:val="en-US"/>
        </w:rPr>
      </w:pPr>
      <w:r w:rsidRPr="00E31FF9">
        <w:rPr>
          <w:rFonts w:ascii="Georgia" w:hAnsi="Georgia" w:cs="Arial"/>
          <w:color w:val="004855" w:themeColor="text1"/>
          <w:sz w:val="20"/>
          <w:szCs w:val="20"/>
          <w:lang w:val="en-US"/>
        </w:rPr>
        <w:t xml:space="preserve">Figure </w:t>
      </w:r>
      <w:r w:rsidR="00E949B0">
        <w:rPr>
          <w:rFonts w:ascii="Georgia" w:hAnsi="Georgia" w:cs="Arial"/>
          <w:color w:val="004855" w:themeColor="text1"/>
          <w:sz w:val="20"/>
          <w:szCs w:val="20"/>
          <w:lang w:val="en-US"/>
        </w:rPr>
        <w:t>19</w:t>
      </w:r>
      <w:r w:rsidRPr="00E31FF9">
        <w:rPr>
          <w:rFonts w:ascii="Georgia" w:hAnsi="Georgia" w:cs="Arial"/>
          <w:color w:val="004855" w:themeColor="text1"/>
          <w:sz w:val="20"/>
          <w:szCs w:val="20"/>
          <w:lang w:val="en-US"/>
        </w:rPr>
        <w:t>: Employee benefit</w:t>
      </w:r>
      <w:r w:rsidR="009B06B4" w:rsidRPr="00E31FF9">
        <w:rPr>
          <w:rFonts w:ascii="Georgia" w:hAnsi="Georgia" w:cs="Arial"/>
          <w:color w:val="004855" w:themeColor="text1"/>
          <w:sz w:val="20"/>
          <w:szCs w:val="20"/>
          <w:lang w:val="en-US"/>
        </w:rPr>
        <w:t>s</w:t>
      </w:r>
      <w:r w:rsidRPr="00E31FF9">
        <w:rPr>
          <w:rFonts w:ascii="Georgia" w:hAnsi="Georgia" w:cs="Arial"/>
          <w:color w:val="004855" w:themeColor="text1"/>
          <w:sz w:val="20"/>
          <w:szCs w:val="20"/>
          <w:lang w:val="en-US"/>
        </w:rPr>
        <w:t xml:space="preserve"> ratio</w:t>
      </w:r>
      <w:r w:rsidR="00D91F27" w:rsidRPr="00E31FF9">
        <w:rPr>
          <w:rFonts w:ascii="Georgia" w:hAnsi="Georgia" w:cs="Arial"/>
          <w:color w:val="004855" w:themeColor="text1"/>
          <w:sz w:val="20"/>
          <w:szCs w:val="20"/>
          <w:lang w:val="en-US"/>
        </w:rPr>
        <w:t xml:space="preserve">, Universities  </w:t>
      </w:r>
    </w:p>
    <w:p w:rsidR="007513FD" w:rsidRDefault="00A31E1F" w:rsidP="0049683B">
      <w:pPr>
        <w:rPr>
          <w:rFonts w:ascii="Georgia" w:hAnsi="Georgia" w:cs="Arial"/>
          <w:b/>
          <w:color w:val="004855" w:themeColor="text1"/>
          <w:sz w:val="22"/>
          <w:szCs w:val="22"/>
          <w:lang w:val="en-US"/>
        </w:rPr>
      </w:pPr>
      <w:r w:rsidRPr="00F0135F">
        <w:rPr>
          <w:rFonts w:ascii="Georgia" w:hAnsi="Georgia" w:cs="Arial"/>
          <w:b/>
          <w:noProof/>
          <w:color w:val="004855" w:themeColor="text1"/>
          <w:sz w:val="22"/>
          <w:szCs w:val="22"/>
          <w:lang w:eastAsia="en-AU"/>
        </w:rPr>
        <w:drawing>
          <wp:inline distT="0" distB="0" distL="0" distR="0" wp14:anchorId="46263B74" wp14:editId="43C3BDB6">
            <wp:extent cx="5935980" cy="2415540"/>
            <wp:effectExtent l="0" t="0" r="7620" b="3810"/>
            <wp:docPr id="335" name="Picture 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5941060" cy="2417607"/>
                    </a:xfrm>
                    <a:prstGeom prst="rect">
                      <a:avLst/>
                    </a:prstGeom>
                    <a:noFill/>
                    <a:ln>
                      <a:noFill/>
                    </a:ln>
                  </pic:spPr>
                </pic:pic>
              </a:graphicData>
            </a:graphic>
          </wp:inline>
        </w:drawing>
      </w:r>
    </w:p>
    <w:p w:rsidR="006C4591" w:rsidRPr="00E31FF9" w:rsidRDefault="00E949B0" w:rsidP="006C4591">
      <w:pPr>
        <w:rPr>
          <w:rFonts w:ascii="Georgia" w:hAnsi="Georgia" w:cs="Arial"/>
          <w:b/>
          <w:color w:val="004855" w:themeColor="text1"/>
          <w:sz w:val="20"/>
          <w:szCs w:val="20"/>
          <w:lang w:val="en-US"/>
        </w:rPr>
      </w:pPr>
      <w:r>
        <w:rPr>
          <w:rFonts w:ascii="Georgia" w:hAnsi="Georgia" w:cs="Arial"/>
          <w:b/>
          <w:color w:val="004855" w:themeColor="text1"/>
          <w:sz w:val="20"/>
          <w:szCs w:val="20"/>
          <w:lang w:val="en-US"/>
        </w:rPr>
        <w:t>Table 19</w:t>
      </w:r>
      <w:r w:rsidR="006C4591" w:rsidRPr="00E31FF9">
        <w:rPr>
          <w:rFonts w:ascii="Georgia" w:hAnsi="Georgia" w:cs="Arial"/>
          <w:b/>
          <w:color w:val="004855" w:themeColor="text1"/>
          <w:sz w:val="20"/>
          <w:szCs w:val="20"/>
          <w:lang w:val="en-US"/>
        </w:rPr>
        <w:t xml:space="preserve">: </w:t>
      </w:r>
      <w:r w:rsidR="009B06B4" w:rsidRPr="00E31FF9">
        <w:rPr>
          <w:rFonts w:ascii="Georgia" w:hAnsi="Georgia" w:cs="Arial"/>
          <w:b/>
          <w:color w:val="004855" w:themeColor="text1"/>
          <w:sz w:val="20"/>
          <w:szCs w:val="20"/>
          <w:lang w:val="en-US"/>
        </w:rPr>
        <w:t>Employee benefits ratio range</w:t>
      </w:r>
      <w:r w:rsidR="006C4591" w:rsidRPr="00E31FF9">
        <w:rPr>
          <w:rFonts w:ascii="Georgia" w:hAnsi="Georgia" w:cs="Arial"/>
          <w:b/>
          <w:color w:val="004855" w:themeColor="text1"/>
          <w:sz w:val="20"/>
          <w:szCs w:val="20"/>
          <w:lang w:val="en-US"/>
        </w:rPr>
        <w:t xml:space="preserve">, </w:t>
      </w:r>
      <w:r w:rsidR="00A0617F" w:rsidRPr="00E31FF9">
        <w:rPr>
          <w:rFonts w:ascii="Georgia" w:hAnsi="Georgia" w:cs="Arial"/>
          <w:b/>
          <w:color w:val="004855" w:themeColor="text1"/>
          <w:sz w:val="20"/>
          <w:szCs w:val="20"/>
          <w:lang w:val="en-US"/>
        </w:rPr>
        <w:t xml:space="preserve">Universities </w:t>
      </w:r>
      <w:r w:rsidR="00D91F27" w:rsidRPr="00E31FF9">
        <w:rPr>
          <w:rFonts w:ascii="Georgia" w:hAnsi="Georgia" w:cs="Arial"/>
          <w:b/>
          <w:color w:val="004855" w:themeColor="text1"/>
          <w:sz w:val="20"/>
          <w:szCs w:val="20"/>
          <w:lang w:val="en-US"/>
        </w:rPr>
        <w:t>and HE sector</w:t>
      </w:r>
    </w:p>
    <w:tbl>
      <w:tblPr>
        <w:tblW w:w="5124" w:type="pct"/>
        <w:tblLook w:val="04A0" w:firstRow="1" w:lastRow="0" w:firstColumn="1" w:lastColumn="0" w:noHBand="0" w:noVBand="1"/>
      </w:tblPr>
      <w:tblGrid>
        <w:gridCol w:w="2803"/>
        <w:gridCol w:w="1358"/>
        <w:gridCol w:w="1528"/>
        <w:gridCol w:w="6"/>
        <w:gridCol w:w="1234"/>
        <w:gridCol w:w="1552"/>
        <w:gridCol w:w="1328"/>
      </w:tblGrid>
      <w:tr w:rsidR="006C4591" w:rsidRPr="00797118" w:rsidTr="00E31FF9">
        <w:trPr>
          <w:trHeight w:val="300"/>
        </w:trPr>
        <w:tc>
          <w:tcPr>
            <w:tcW w:w="1429" w:type="pct"/>
            <w:tcBorders>
              <w:top w:val="nil"/>
              <w:left w:val="nil"/>
              <w:bottom w:val="single" w:sz="4" w:space="0" w:color="366092"/>
              <w:right w:val="nil"/>
            </w:tcBorders>
            <w:shd w:val="clear" w:color="auto" w:fill="004855"/>
            <w:noWrap/>
            <w:vAlign w:val="bottom"/>
            <w:hideMark/>
          </w:tcPr>
          <w:p w:rsidR="006C4591" w:rsidRPr="00797118" w:rsidRDefault="006C4591" w:rsidP="00327E49">
            <w:pPr>
              <w:spacing w:after="0"/>
              <w:rPr>
                <w:rFonts w:asciiTheme="minorHAnsi" w:hAnsiTheme="minorHAnsi" w:cstheme="minorHAnsi"/>
                <w:b/>
                <w:sz w:val="20"/>
                <w:szCs w:val="20"/>
              </w:rPr>
            </w:pPr>
          </w:p>
        </w:tc>
        <w:tc>
          <w:tcPr>
            <w:tcW w:w="692" w:type="pct"/>
            <w:tcBorders>
              <w:top w:val="nil"/>
              <w:left w:val="nil"/>
              <w:bottom w:val="single" w:sz="4" w:space="0" w:color="366092"/>
              <w:right w:val="nil"/>
            </w:tcBorders>
            <w:shd w:val="clear" w:color="auto" w:fill="004855"/>
            <w:noWrap/>
            <w:vAlign w:val="center"/>
          </w:tcPr>
          <w:p w:rsidR="006C4591" w:rsidRPr="00797118" w:rsidRDefault="006C4591" w:rsidP="00A53586">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779" w:type="pct"/>
            <w:tcBorders>
              <w:top w:val="nil"/>
              <w:left w:val="nil"/>
              <w:bottom w:val="single" w:sz="4" w:space="0" w:color="366092"/>
              <w:right w:val="nil"/>
            </w:tcBorders>
            <w:shd w:val="clear" w:color="auto" w:fill="004855"/>
            <w:vAlign w:val="center"/>
          </w:tcPr>
          <w:p w:rsidR="006C4591" w:rsidRPr="00797118" w:rsidRDefault="006C4591" w:rsidP="003653F7">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632" w:type="pct"/>
            <w:gridSpan w:val="2"/>
            <w:tcBorders>
              <w:top w:val="nil"/>
              <w:left w:val="nil"/>
              <w:bottom w:val="single" w:sz="4" w:space="0" w:color="366092"/>
              <w:right w:val="nil"/>
            </w:tcBorders>
            <w:shd w:val="clear" w:color="auto" w:fill="004855"/>
            <w:noWrap/>
            <w:vAlign w:val="center"/>
          </w:tcPr>
          <w:p w:rsidR="006C4591" w:rsidRPr="00797118" w:rsidRDefault="006C4591" w:rsidP="003653F7">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91" w:type="pct"/>
            <w:tcBorders>
              <w:top w:val="nil"/>
              <w:left w:val="nil"/>
              <w:bottom w:val="single" w:sz="4" w:space="0" w:color="366092"/>
              <w:right w:val="nil"/>
            </w:tcBorders>
            <w:shd w:val="clear" w:color="auto" w:fill="004855"/>
            <w:noWrap/>
            <w:vAlign w:val="center"/>
          </w:tcPr>
          <w:p w:rsidR="006C4591" w:rsidRPr="00797118" w:rsidRDefault="006C4591" w:rsidP="00446F9F">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677" w:type="pct"/>
            <w:tcBorders>
              <w:top w:val="nil"/>
              <w:left w:val="nil"/>
              <w:bottom w:val="single" w:sz="4" w:space="0" w:color="366092"/>
              <w:right w:val="nil"/>
            </w:tcBorders>
            <w:shd w:val="clear" w:color="auto" w:fill="004855"/>
            <w:vAlign w:val="center"/>
          </w:tcPr>
          <w:p w:rsidR="006C4591" w:rsidRPr="00797118" w:rsidRDefault="006C4591" w:rsidP="008C4455">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6C4591" w:rsidRPr="00E94E9B" w:rsidTr="00E31FF9">
        <w:trPr>
          <w:trHeight w:val="300"/>
        </w:trPr>
        <w:tc>
          <w:tcPr>
            <w:tcW w:w="1429" w:type="pct"/>
            <w:tcBorders>
              <w:top w:val="nil"/>
              <w:left w:val="nil"/>
              <w:bottom w:val="single" w:sz="4" w:space="0" w:color="366092"/>
              <w:right w:val="nil"/>
            </w:tcBorders>
            <w:shd w:val="clear" w:color="auto" w:fill="auto"/>
            <w:noWrap/>
            <w:vAlign w:val="center"/>
          </w:tcPr>
          <w:p w:rsidR="006C4591" w:rsidRPr="004C3CE1" w:rsidRDefault="00974841" w:rsidP="00A53586">
            <w:pPr>
              <w:spacing w:after="0" w:line="240" w:lineRule="auto"/>
              <w:rPr>
                <w:rFonts w:asciiTheme="minorHAnsi" w:hAnsiTheme="minorHAnsi" w:cstheme="minorHAnsi"/>
                <w:b/>
                <w:color w:val="000000"/>
                <w:sz w:val="20"/>
                <w:szCs w:val="20"/>
                <w:lang w:eastAsia="en-AU"/>
              </w:rPr>
            </w:pPr>
            <w:r>
              <w:rPr>
                <w:rFonts w:asciiTheme="minorHAnsi" w:hAnsiTheme="minorHAnsi" w:cstheme="minorHAnsi"/>
                <w:b/>
                <w:color w:val="000000"/>
                <w:sz w:val="20"/>
                <w:szCs w:val="20"/>
                <w:lang w:eastAsia="en-AU"/>
              </w:rPr>
              <w:t>Universit</w:t>
            </w:r>
            <w:r w:rsidR="00A53586">
              <w:rPr>
                <w:rFonts w:asciiTheme="minorHAnsi" w:hAnsiTheme="minorHAnsi" w:cstheme="minorHAnsi"/>
                <w:b/>
                <w:color w:val="000000"/>
                <w:sz w:val="20"/>
                <w:szCs w:val="20"/>
                <w:lang w:eastAsia="en-AU"/>
              </w:rPr>
              <w:t>ies</w:t>
            </w:r>
          </w:p>
        </w:tc>
        <w:tc>
          <w:tcPr>
            <w:tcW w:w="692" w:type="pct"/>
            <w:tcBorders>
              <w:top w:val="nil"/>
              <w:left w:val="nil"/>
              <w:bottom w:val="single" w:sz="4" w:space="0" w:color="366092"/>
              <w:right w:val="nil"/>
            </w:tcBorders>
            <w:vAlign w:val="center"/>
          </w:tcPr>
          <w:p w:rsidR="006C4591" w:rsidRPr="004C3CE1" w:rsidRDefault="006C4591" w:rsidP="00A53586">
            <w:pPr>
              <w:spacing w:after="0" w:line="240" w:lineRule="auto"/>
              <w:jc w:val="center"/>
              <w:rPr>
                <w:rFonts w:asciiTheme="minorHAnsi" w:hAnsiTheme="minorHAnsi" w:cstheme="minorHAnsi"/>
                <w:b/>
                <w:color w:val="000000"/>
                <w:sz w:val="20"/>
                <w:szCs w:val="20"/>
                <w:lang w:eastAsia="en-AU"/>
              </w:rPr>
            </w:pPr>
            <w:r w:rsidRPr="004C3CE1">
              <w:rPr>
                <w:rFonts w:asciiTheme="minorHAnsi" w:hAnsiTheme="minorHAnsi" w:cstheme="minorHAnsi"/>
                <w:b/>
                <w:color w:val="000000"/>
                <w:sz w:val="20"/>
                <w:szCs w:val="20"/>
                <w:lang w:eastAsia="en-AU"/>
              </w:rPr>
              <w:t>13.9%</w:t>
            </w:r>
          </w:p>
        </w:tc>
        <w:tc>
          <w:tcPr>
            <w:tcW w:w="782" w:type="pct"/>
            <w:gridSpan w:val="2"/>
            <w:tcBorders>
              <w:top w:val="nil"/>
              <w:left w:val="nil"/>
              <w:bottom w:val="single" w:sz="4" w:space="0" w:color="366092"/>
              <w:right w:val="nil"/>
            </w:tcBorders>
            <w:shd w:val="clear" w:color="auto" w:fill="auto"/>
            <w:noWrap/>
            <w:vAlign w:val="center"/>
          </w:tcPr>
          <w:p w:rsidR="006C4591" w:rsidRPr="004C3CE1" w:rsidRDefault="006C4591" w:rsidP="003653F7">
            <w:pPr>
              <w:spacing w:after="0" w:line="240" w:lineRule="auto"/>
              <w:jc w:val="center"/>
              <w:rPr>
                <w:rFonts w:asciiTheme="minorHAnsi" w:hAnsiTheme="minorHAnsi" w:cstheme="minorHAnsi"/>
                <w:b/>
                <w:color w:val="000000"/>
                <w:sz w:val="20"/>
                <w:szCs w:val="20"/>
                <w:lang w:eastAsia="en-AU"/>
              </w:rPr>
            </w:pPr>
            <w:r w:rsidRPr="004C3CE1">
              <w:rPr>
                <w:rFonts w:asciiTheme="minorHAnsi" w:hAnsiTheme="minorHAnsi" w:cstheme="minorHAnsi"/>
                <w:b/>
                <w:color w:val="000000"/>
                <w:sz w:val="20"/>
                <w:szCs w:val="20"/>
                <w:lang w:eastAsia="en-AU"/>
              </w:rPr>
              <w:t>53.0%</w:t>
            </w:r>
          </w:p>
        </w:tc>
        <w:tc>
          <w:tcPr>
            <w:tcW w:w="629" w:type="pct"/>
            <w:tcBorders>
              <w:top w:val="nil"/>
              <w:left w:val="nil"/>
              <w:bottom w:val="single" w:sz="4" w:space="0" w:color="366092"/>
              <w:right w:val="nil"/>
            </w:tcBorders>
            <w:shd w:val="clear" w:color="auto" w:fill="auto"/>
            <w:noWrap/>
            <w:vAlign w:val="center"/>
          </w:tcPr>
          <w:p w:rsidR="006C4591" w:rsidRPr="004C3CE1" w:rsidRDefault="006C4591" w:rsidP="003653F7">
            <w:pPr>
              <w:spacing w:after="0" w:line="240" w:lineRule="auto"/>
              <w:jc w:val="center"/>
              <w:rPr>
                <w:rFonts w:asciiTheme="minorHAnsi" w:hAnsiTheme="minorHAnsi" w:cstheme="minorHAnsi"/>
                <w:b/>
                <w:color w:val="000000"/>
                <w:sz w:val="20"/>
                <w:szCs w:val="20"/>
                <w:lang w:eastAsia="en-AU"/>
              </w:rPr>
            </w:pPr>
            <w:r w:rsidRPr="004C3CE1">
              <w:rPr>
                <w:rFonts w:asciiTheme="minorHAnsi" w:hAnsiTheme="minorHAnsi" w:cstheme="minorHAnsi"/>
                <w:b/>
                <w:color w:val="000000"/>
                <w:sz w:val="20"/>
                <w:szCs w:val="20"/>
                <w:lang w:eastAsia="en-AU"/>
              </w:rPr>
              <w:t>55.2%</w:t>
            </w:r>
          </w:p>
        </w:tc>
        <w:tc>
          <w:tcPr>
            <w:tcW w:w="791" w:type="pct"/>
            <w:tcBorders>
              <w:top w:val="nil"/>
              <w:left w:val="nil"/>
              <w:bottom w:val="single" w:sz="4" w:space="0" w:color="366092"/>
              <w:right w:val="nil"/>
            </w:tcBorders>
            <w:shd w:val="clear" w:color="auto" w:fill="auto"/>
            <w:noWrap/>
            <w:vAlign w:val="center"/>
          </w:tcPr>
          <w:p w:rsidR="006C4591" w:rsidRPr="004C3CE1" w:rsidRDefault="006C4591" w:rsidP="00446F9F">
            <w:pPr>
              <w:spacing w:after="0" w:line="240" w:lineRule="auto"/>
              <w:jc w:val="center"/>
              <w:rPr>
                <w:rFonts w:asciiTheme="minorHAnsi" w:hAnsiTheme="minorHAnsi" w:cstheme="minorHAnsi"/>
                <w:b/>
                <w:color w:val="000000"/>
                <w:sz w:val="20"/>
                <w:szCs w:val="20"/>
                <w:lang w:eastAsia="en-AU"/>
              </w:rPr>
            </w:pPr>
            <w:r w:rsidRPr="004C3CE1">
              <w:rPr>
                <w:rFonts w:asciiTheme="minorHAnsi" w:hAnsiTheme="minorHAnsi" w:cstheme="minorHAnsi"/>
                <w:b/>
                <w:color w:val="000000"/>
                <w:sz w:val="20"/>
                <w:szCs w:val="20"/>
                <w:lang w:eastAsia="en-AU"/>
              </w:rPr>
              <w:t>57.5%</w:t>
            </w:r>
          </w:p>
        </w:tc>
        <w:tc>
          <w:tcPr>
            <w:tcW w:w="677" w:type="pct"/>
            <w:tcBorders>
              <w:top w:val="nil"/>
              <w:left w:val="nil"/>
              <w:bottom w:val="single" w:sz="4" w:space="0" w:color="366092"/>
              <w:right w:val="nil"/>
            </w:tcBorders>
            <w:vAlign w:val="center"/>
          </w:tcPr>
          <w:p w:rsidR="006C4591" w:rsidRPr="004C3CE1" w:rsidRDefault="006C4591" w:rsidP="008C4455">
            <w:pPr>
              <w:spacing w:after="0" w:line="240" w:lineRule="auto"/>
              <w:jc w:val="center"/>
              <w:rPr>
                <w:rFonts w:asciiTheme="minorHAnsi" w:hAnsiTheme="minorHAnsi" w:cstheme="minorHAnsi"/>
                <w:b/>
                <w:color w:val="000000"/>
                <w:sz w:val="20"/>
                <w:szCs w:val="20"/>
                <w:lang w:eastAsia="en-AU"/>
              </w:rPr>
            </w:pPr>
            <w:r w:rsidRPr="004C3CE1">
              <w:rPr>
                <w:rFonts w:asciiTheme="minorHAnsi" w:hAnsiTheme="minorHAnsi" w:cstheme="minorHAnsi"/>
                <w:b/>
                <w:color w:val="000000"/>
                <w:sz w:val="20"/>
                <w:szCs w:val="20"/>
                <w:lang w:eastAsia="en-AU"/>
              </w:rPr>
              <w:t>68.6%</w:t>
            </w:r>
          </w:p>
        </w:tc>
      </w:tr>
      <w:tr w:rsidR="006C4591" w:rsidRPr="00797118" w:rsidTr="00E31FF9">
        <w:trPr>
          <w:trHeight w:val="300"/>
        </w:trPr>
        <w:tc>
          <w:tcPr>
            <w:tcW w:w="1429" w:type="pct"/>
            <w:tcBorders>
              <w:top w:val="single" w:sz="4" w:space="0" w:color="366092"/>
              <w:left w:val="nil"/>
              <w:bottom w:val="single" w:sz="4" w:space="0" w:color="366092"/>
              <w:right w:val="nil"/>
            </w:tcBorders>
            <w:shd w:val="clear" w:color="000000" w:fill="E5F6F6"/>
            <w:noWrap/>
            <w:vAlign w:val="center"/>
          </w:tcPr>
          <w:p w:rsidR="006C4591" w:rsidRPr="004C3CE1" w:rsidRDefault="006C4591" w:rsidP="00A53586">
            <w:pPr>
              <w:spacing w:after="0" w:line="240" w:lineRule="auto"/>
              <w:rPr>
                <w:rFonts w:asciiTheme="minorHAnsi" w:hAnsiTheme="minorHAnsi" w:cstheme="minorHAnsi"/>
                <w:bCs/>
                <w:color w:val="000000"/>
                <w:sz w:val="20"/>
                <w:szCs w:val="20"/>
                <w:lang w:eastAsia="en-AU"/>
              </w:rPr>
            </w:pPr>
            <w:r w:rsidRPr="004C3CE1">
              <w:rPr>
                <w:rFonts w:asciiTheme="minorHAnsi" w:hAnsiTheme="minorHAnsi" w:cstheme="minorHAnsi"/>
                <w:bCs/>
                <w:color w:val="000000"/>
                <w:sz w:val="20"/>
                <w:szCs w:val="20"/>
                <w:lang w:eastAsia="en-AU"/>
              </w:rPr>
              <w:t>HE sector</w:t>
            </w:r>
          </w:p>
        </w:tc>
        <w:tc>
          <w:tcPr>
            <w:tcW w:w="692" w:type="pct"/>
            <w:tcBorders>
              <w:top w:val="single" w:sz="4" w:space="0" w:color="366092"/>
              <w:left w:val="nil"/>
              <w:bottom w:val="single" w:sz="4" w:space="0" w:color="366092"/>
              <w:right w:val="nil"/>
            </w:tcBorders>
            <w:shd w:val="clear" w:color="000000" w:fill="E5F6F6"/>
            <w:vAlign w:val="center"/>
          </w:tcPr>
          <w:p w:rsidR="006C4591" w:rsidRPr="004C3CE1" w:rsidRDefault="006C4591" w:rsidP="00A53586">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0.0%</w:t>
            </w:r>
          </w:p>
        </w:tc>
        <w:tc>
          <w:tcPr>
            <w:tcW w:w="782" w:type="pct"/>
            <w:gridSpan w:val="2"/>
            <w:tcBorders>
              <w:top w:val="single" w:sz="4" w:space="0" w:color="366092"/>
              <w:left w:val="nil"/>
              <w:bottom w:val="single" w:sz="4" w:space="0" w:color="366092"/>
              <w:right w:val="nil"/>
            </w:tcBorders>
            <w:shd w:val="clear" w:color="000000" w:fill="E5F6F6"/>
            <w:noWrap/>
            <w:vAlign w:val="center"/>
          </w:tcPr>
          <w:p w:rsidR="006C4591" w:rsidRPr="004C3CE1" w:rsidRDefault="006C4591" w:rsidP="003653F7">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40.1%</w:t>
            </w:r>
          </w:p>
        </w:tc>
        <w:tc>
          <w:tcPr>
            <w:tcW w:w="629" w:type="pct"/>
            <w:tcBorders>
              <w:top w:val="single" w:sz="4" w:space="0" w:color="366092"/>
              <w:left w:val="nil"/>
              <w:bottom w:val="single" w:sz="4" w:space="0" w:color="366092"/>
              <w:right w:val="nil"/>
            </w:tcBorders>
            <w:shd w:val="clear" w:color="000000" w:fill="E5F6F6"/>
            <w:noWrap/>
            <w:vAlign w:val="center"/>
          </w:tcPr>
          <w:p w:rsidR="006C4591" w:rsidRPr="004C3CE1" w:rsidRDefault="006C4591" w:rsidP="003653F7">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52.6%</w:t>
            </w:r>
          </w:p>
        </w:tc>
        <w:tc>
          <w:tcPr>
            <w:tcW w:w="791" w:type="pct"/>
            <w:tcBorders>
              <w:top w:val="single" w:sz="4" w:space="0" w:color="366092"/>
              <w:left w:val="nil"/>
              <w:bottom w:val="single" w:sz="4" w:space="0" w:color="366092"/>
              <w:right w:val="nil"/>
            </w:tcBorders>
            <w:shd w:val="clear" w:color="000000" w:fill="E5F6F6"/>
            <w:noWrap/>
            <w:vAlign w:val="center"/>
          </w:tcPr>
          <w:p w:rsidR="006C4591" w:rsidRPr="004C3CE1" w:rsidRDefault="006C4591" w:rsidP="00446F9F">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59.1%</w:t>
            </w:r>
          </w:p>
        </w:tc>
        <w:tc>
          <w:tcPr>
            <w:tcW w:w="677" w:type="pct"/>
            <w:tcBorders>
              <w:top w:val="single" w:sz="4" w:space="0" w:color="366092"/>
              <w:left w:val="nil"/>
              <w:bottom w:val="single" w:sz="4" w:space="0" w:color="366092"/>
              <w:right w:val="nil"/>
            </w:tcBorders>
            <w:shd w:val="clear" w:color="000000" w:fill="E5F6F6"/>
            <w:vAlign w:val="center"/>
          </w:tcPr>
          <w:p w:rsidR="006C4591" w:rsidRPr="004C3CE1" w:rsidRDefault="006C4591" w:rsidP="008C4455">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89.8%</w:t>
            </w:r>
          </w:p>
        </w:tc>
      </w:tr>
    </w:tbl>
    <w:p w:rsidR="009B2433" w:rsidRDefault="009B2433" w:rsidP="006C4591">
      <w:pPr>
        <w:pStyle w:val="H3"/>
      </w:pPr>
    </w:p>
    <w:p w:rsidR="00700E15" w:rsidRDefault="00700E15">
      <w:pPr>
        <w:spacing w:after="0" w:line="240" w:lineRule="auto"/>
        <w:rPr>
          <w:rFonts w:asciiTheme="minorHAnsi" w:eastAsiaTheme="minorHAnsi" w:hAnsiTheme="minorHAnsi" w:cstheme="minorHAnsi"/>
          <w:b/>
          <w:bCs/>
          <w:color w:val="407680" w:themeColor="accent2"/>
          <w:sz w:val="26"/>
          <w:szCs w:val="26"/>
          <w:lang w:val="en-GB"/>
        </w:rPr>
      </w:pPr>
      <w:r>
        <w:br w:type="page"/>
      </w:r>
    </w:p>
    <w:p w:rsidR="006C4591" w:rsidRDefault="006C4591" w:rsidP="006C4591">
      <w:pPr>
        <w:pStyle w:val="H3"/>
      </w:pPr>
      <w:r>
        <w:lastRenderedPageBreak/>
        <w:t xml:space="preserve">Asset replacement ratio </w:t>
      </w:r>
    </w:p>
    <w:p w:rsidR="00C30313" w:rsidRDefault="0049683B" w:rsidP="004C3CE1">
      <w:pPr>
        <w:rPr>
          <w:rFonts w:ascii="Georgia" w:hAnsi="Georgia" w:cs="Arial"/>
          <w:b/>
          <w:color w:val="004855" w:themeColor="text1"/>
          <w:sz w:val="22"/>
          <w:szCs w:val="22"/>
          <w:lang w:val="en-US"/>
        </w:rPr>
      </w:pPr>
      <w:r w:rsidRPr="00E31FF9">
        <w:rPr>
          <w:rFonts w:ascii="Georgia" w:hAnsi="Georgia" w:cs="Arial"/>
          <w:b/>
          <w:color w:val="004855" w:themeColor="text1"/>
          <w:sz w:val="20"/>
          <w:szCs w:val="20"/>
          <w:lang w:val="en-US"/>
        </w:rPr>
        <w:t xml:space="preserve">Figure </w:t>
      </w:r>
      <w:r w:rsidR="00D0012B" w:rsidRPr="00E31FF9">
        <w:rPr>
          <w:rFonts w:ascii="Georgia" w:hAnsi="Georgia" w:cs="Arial"/>
          <w:b/>
          <w:color w:val="004855" w:themeColor="text1"/>
          <w:sz w:val="20"/>
          <w:szCs w:val="20"/>
          <w:lang w:val="en-US"/>
        </w:rPr>
        <w:t>2</w:t>
      </w:r>
      <w:r w:rsidR="00E949B0">
        <w:rPr>
          <w:rFonts w:ascii="Georgia" w:hAnsi="Georgia" w:cs="Arial"/>
          <w:b/>
          <w:color w:val="004855" w:themeColor="text1"/>
          <w:sz w:val="20"/>
          <w:szCs w:val="20"/>
          <w:lang w:val="en-US"/>
        </w:rPr>
        <w:t>0</w:t>
      </w:r>
      <w:r w:rsidRPr="00E31FF9">
        <w:rPr>
          <w:rFonts w:ascii="Georgia" w:hAnsi="Georgia" w:cs="Arial"/>
          <w:b/>
          <w:color w:val="004855" w:themeColor="text1"/>
          <w:sz w:val="20"/>
          <w:szCs w:val="20"/>
          <w:lang w:val="en-US"/>
        </w:rPr>
        <w:t xml:space="preserve">: Asset replacement </w:t>
      </w:r>
      <w:r w:rsidR="006C4591" w:rsidRPr="00E31FF9">
        <w:rPr>
          <w:rFonts w:ascii="Georgia" w:hAnsi="Georgia" w:cs="Arial"/>
          <w:b/>
          <w:color w:val="004855" w:themeColor="text1"/>
          <w:sz w:val="20"/>
          <w:szCs w:val="20"/>
          <w:lang w:val="en-US"/>
        </w:rPr>
        <w:t>ratio</w:t>
      </w:r>
      <w:r w:rsidR="00D91F27" w:rsidRPr="00E31FF9">
        <w:rPr>
          <w:rFonts w:ascii="Georgia" w:hAnsi="Georgia" w:cs="Arial"/>
          <w:b/>
          <w:color w:val="004855" w:themeColor="text1"/>
          <w:sz w:val="20"/>
          <w:szCs w:val="20"/>
          <w:lang w:val="en-US"/>
        </w:rPr>
        <w:t>, Universities</w:t>
      </w:r>
      <w:r w:rsidR="00D91F27">
        <w:rPr>
          <w:rFonts w:ascii="Georgia" w:hAnsi="Georgia" w:cs="Arial"/>
          <w:b/>
          <w:color w:val="004855" w:themeColor="text1"/>
          <w:sz w:val="22"/>
          <w:szCs w:val="22"/>
          <w:lang w:val="en-US"/>
        </w:rPr>
        <w:t xml:space="preserve">  </w:t>
      </w:r>
      <w:r w:rsidR="00A31E1F" w:rsidRPr="00F0135F">
        <w:rPr>
          <w:rFonts w:ascii="Georgia" w:hAnsi="Georgia" w:cs="Arial"/>
          <w:b/>
          <w:noProof/>
          <w:color w:val="004855" w:themeColor="text1"/>
          <w:sz w:val="22"/>
          <w:szCs w:val="22"/>
          <w:lang w:eastAsia="en-AU"/>
        </w:rPr>
        <w:drawing>
          <wp:inline distT="0" distB="0" distL="0" distR="0" wp14:anchorId="4751D086" wp14:editId="28B9839E">
            <wp:extent cx="5931401" cy="2506134"/>
            <wp:effectExtent l="0" t="0" r="0" b="8890"/>
            <wp:docPr id="336" name="Picture 3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941060" cy="2510215"/>
                    </a:xfrm>
                    <a:prstGeom prst="rect">
                      <a:avLst/>
                    </a:prstGeom>
                    <a:noFill/>
                    <a:ln>
                      <a:noFill/>
                    </a:ln>
                  </pic:spPr>
                </pic:pic>
              </a:graphicData>
            </a:graphic>
          </wp:inline>
        </w:drawing>
      </w:r>
    </w:p>
    <w:p w:rsidR="00CE3273" w:rsidRDefault="00CE3273" w:rsidP="006C4591">
      <w:pPr>
        <w:rPr>
          <w:rFonts w:ascii="Georgia" w:hAnsi="Georgia" w:cs="Arial"/>
          <w:b/>
          <w:color w:val="004855" w:themeColor="text1"/>
          <w:sz w:val="20"/>
          <w:szCs w:val="20"/>
          <w:lang w:val="en-US"/>
        </w:rPr>
      </w:pPr>
    </w:p>
    <w:p w:rsidR="006C4591" w:rsidRPr="00CE3273" w:rsidRDefault="00E949B0" w:rsidP="006C4591">
      <w:pPr>
        <w:rPr>
          <w:rFonts w:ascii="Georgia" w:hAnsi="Georgia" w:cs="Arial"/>
          <w:b/>
          <w:color w:val="004855" w:themeColor="text1"/>
          <w:sz w:val="20"/>
          <w:szCs w:val="20"/>
          <w:lang w:val="en-US"/>
        </w:rPr>
      </w:pPr>
      <w:r w:rsidRPr="00CE3273">
        <w:rPr>
          <w:rFonts w:ascii="Georgia" w:hAnsi="Georgia" w:cs="Arial"/>
          <w:b/>
          <w:color w:val="004855" w:themeColor="text1"/>
          <w:sz w:val="20"/>
          <w:szCs w:val="20"/>
          <w:lang w:val="en-US"/>
        </w:rPr>
        <w:t>Table 20</w:t>
      </w:r>
      <w:r w:rsidR="006C4591" w:rsidRPr="00CE3273">
        <w:rPr>
          <w:rFonts w:ascii="Georgia" w:hAnsi="Georgia" w:cs="Arial"/>
          <w:b/>
          <w:color w:val="004855" w:themeColor="text1"/>
          <w:sz w:val="20"/>
          <w:szCs w:val="20"/>
          <w:lang w:val="en-US"/>
        </w:rPr>
        <w:t xml:space="preserve">: </w:t>
      </w:r>
      <w:r w:rsidR="009B06B4" w:rsidRPr="00CE3273">
        <w:rPr>
          <w:rFonts w:ascii="Georgia" w:hAnsi="Georgia" w:cs="Arial"/>
          <w:b/>
          <w:color w:val="004855" w:themeColor="text1"/>
          <w:sz w:val="20"/>
          <w:szCs w:val="20"/>
          <w:lang w:val="en-US"/>
        </w:rPr>
        <w:t>Asset replacement ratio range</w:t>
      </w:r>
      <w:r w:rsidR="006C4591" w:rsidRPr="00CE3273">
        <w:rPr>
          <w:rFonts w:ascii="Georgia" w:hAnsi="Georgia" w:cs="Arial"/>
          <w:b/>
          <w:color w:val="004855" w:themeColor="text1"/>
          <w:sz w:val="20"/>
          <w:szCs w:val="20"/>
          <w:lang w:val="en-US"/>
        </w:rPr>
        <w:t xml:space="preserve">, </w:t>
      </w:r>
      <w:r w:rsidR="00A0617F" w:rsidRPr="00CE3273">
        <w:rPr>
          <w:rFonts w:ascii="Georgia" w:hAnsi="Georgia" w:cs="Arial"/>
          <w:b/>
          <w:color w:val="004855" w:themeColor="text1"/>
          <w:sz w:val="20"/>
          <w:szCs w:val="20"/>
          <w:lang w:val="en-US"/>
        </w:rPr>
        <w:t xml:space="preserve">Universities </w:t>
      </w:r>
      <w:r w:rsidR="00D91F27" w:rsidRPr="00CE3273">
        <w:rPr>
          <w:rFonts w:ascii="Georgia" w:hAnsi="Georgia" w:cs="Arial"/>
          <w:b/>
          <w:color w:val="004855" w:themeColor="text1"/>
          <w:sz w:val="20"/>
          <w:szCs w:val="20"/>
          <w:lang w:val="en-US"/>
        </w:rPr>
        <w:t>and HE sector</w:t>
      </w:r>
    </w:p>
    <w:tbl>
      <w:tblPr>
        <w:tblW w:w="5124" w:type="pct"/>
        <w:tblLook w:val="04A0" w:firstRow="1" w:lastRow="0" w:firstColumn="1" w:lastColumn="0" w:noHBand="0" w:noVBand="1"/>
      </w:tblPr>
      <w:tblGrid>
        <w:gridCol w:w="2803"/>
        <w:gridCol w:w="1358"/>
        <w:gridCol w:w="1528"/>
        <w:gridCol w:w="6"/>
        <w:gridCol w:w="1234"/>
        <w:gridCol w:w="1552"/>
        <w:gridCol w:w="1328"/>
      </w:tblGrid>
      <w:tr w:rsidR="006C4591" w:rsidRPr="00797118" w:rsidTr="00E31FF9">
        <w:trPr>
          <w:trHeight w:val="300"/>
        </w:trPr>
        <w:tc>
          <w:tcPr>
            <w:tcW w:w="1429" w:type="pct"/>
            <w:tcBorders>
              <w:top w:val="nil"/>
              <w:left w:val="nil"/>
              <w:bottom w:val="single" w:sz="4" w:space="0" w:color="366092"/>
              <w:right w:val="nil"/>
            </w:tcBorders>
            <w:shd w:val="clear" w:color="auto" w:fill="004855"/>
            <w:noWrap/>
            <w:vAlign w:val="bottom"/>
            <w:hideMark/>
          </w:tcPr>
          <w:p w:rsidR="006C4591" w:rsidRPr="00797118" w:rsidRDefault="006C4591" w:rsidP="00327E49">
            <w:pPr>
              <w:spacing w:after="0"/>
              <w:rPr>
                <w:rFonts w:asciiTheme="minorHAnsi" w:hAnsiTheme="minorHAnsi" w:cstheme="minorHAnsi"/>
                <w:b/>
                <w:sz w:val="20"/>
                <w:szCs w:val="20"/>
              </w:rPr>
            </w:pPr>
          </w:p>
        </w:tc>
        <w:tc>
          <w:tcPr>
            <w:tcW w:w="692" w:type="pct"/>
            <w:tcBorders>
              <w:top w:val="nil"/>
              <w:left w:val="nil"/>
              <w:bottom w:val="single" w:sz="4" w:space="0" w:color="366092"/>
              <w:right w:val="nil"/>
            </w:tcBorders>
            <w:shd w:val="clear" w:color="auto" w:fill="004855"/>
            <w:noWrap/>
            <w:vAlign w:val="center"/>
          </w:tcPr>
          <w:p w:rsidR="006C4591" w:rsidRPr="00797118" w:rsidRDefault="006C4591" w:rsidP="00A53586">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779" w:type="pct"/>
            <w:tcBorders>
              <w:top w:val="nil"/>
              <w:left w:val="nil"/>
              <w:bottom w:val="single" w:sz="4" w:space="0" w:color="366092"/>
              <w:right w:val="nil"/>
            </w:tcBorders>
            <w:shd w:val="clear" w:color="auto" w:fill="004855"/>
            <w:vAlign w:val="center"/>
          </w:tcPr>
          <w:p w:rsidR="006C4591" w:rsidRPr="00797118" w:rsidRDefault="006C4591" w:rsidP="003653F7">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632" w:type="pct"/>
            <w:gridSpan w:val="2"/>
            <w:tcBorders>
              <w:top w:val="nil"/>
              <w:left w:val="nil"/>
              <w:bottom w:val="single" w:sz="4" w:space="0" w:color="366092"/>
              <w:right w:val="nil"/>
            </w:tcBorders>
            <w:shd w:val="clear" w:color="auto" w:fill="004855"/>
            <w:noWrap/>
            <w:vAlign w:val="center"/>
          </w:tcPr>
          <w:p w:rsidR="006C4591" w:rsidRPr="00797118" w:rsidRDefault="006C4591" w:rsidP="003653F7">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91" w:type="pct"/>
            <w:tcBorders>
              <w:top w:val="nil"/>
              <w:left w:val="nil"/>
              <w:bottom w:val="single" w:sz="4" w:space="0" w:color="366092"/>
              <w:right w:val="nil"/>
            </w:tcBorders>
            <w:shd w:val="clear" w:color="auto" w:fill="004855"/>
            <w:noWrap/>
            <w:vAlign w:val="center"/>
          </w:tcPr>
          <w:p w:rsidR="006C4591" w:rsidRPr="00797118" w:rsidRDefault="006C4591" w:rsidP="00446F9F">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677" w:type="pct"/>
            <w:tcBorders>
              <w:top w:val="nil"/>
              <w:left w:val="nil"/>
              <w:bottom w:val="single" w:sz="4" w:space="0" w:color="366092"/>
              <w:right w:val="nil"/>
            </w:tcBorders>
            <w:shd w:val="clear" w:color="auto" w:fill="004855"/>
            <w:vAlign w:val="center"/>
          </w:tcPr>
          <w:p w:rsidR="006C4591" w:rsidRPr="00797118" w:rsidRDefault="006C4591" w:rsidP="008C4455">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6C4591" w:rsidRPr="00E94E9B" w:rsidTr="00E31FF9">
        <w:trPr>
          <w:trHeight w:val="300"/>
        </w:trPr>
        <w:tc>
          <w:tcPr>
            <w:tcW w:w="1429" w:type="pct"/>
            <w:tcBorders>
              <w:top w:val="single" w:sz="4" w:space="0" w:color="366092"/>
              <w:left w:val="nil"/>
              <w:bottom w:val="single" w:sz="4" w:space="0" w:color="366092"/>
              <w:right w:val="nil"/>
            </w:tcBorders>
            <w:shd w:val="clear" w:color="auto" w:fill="auto"/>
            <w:noWrap/>
            <w:vAlign w:val="center"/>
          </w:tcPr>
          <w:p w:rsidR="006C4591" w:rsidRPr="004C3CE1" w:rsidRDefault="00974841" w:rsidP="00A53586">
            <w:pPr>
              <w:spacing w:after="0" w:line="240" w:lineRule="auto"/>
              <w:rPr>
                <w:rFonts w:asciiTheme="minorHAnsi" w:hAnsiTheme="minorHAnsi" w:cstheme="minorHAnsi"/>
                <w:b/>
                <w:color w:val="000000"/>
                <w:sz w:val="20"/>
                <w:szCs w:val="20"/>
                <w:lang w:eastAsia="en-AU"/>
              </w:rPr>
            </w:pPr>
            <w:r>
              <w:rPr>
                <w:rFonts w:asciiTheme="minorHAnsi" w:hAnsiTheme="minorHAnsi" w:cstheme="minorHAnsi"/>
                <w:b/>
                <w:color w:val="000000"/>
                <w:sz w:val="20"/>
                <w:szCs w:val="20"/>
                <w:lang w:eastAsia="en-AU"/>
              </w:rPr>
              <w:t>Universit</w:t>
            </w:r>
            <w:r w:rsidR="00A53586">
              <w:rPr>
                <w:rFonts w:asciiTheme="minorHAnsi" w:hAnsiTheme="minorHAnsi" w:cstheme="minorHAnsi"/>
                <w:b/>
                <w:color w:val="000000"/>
                <w:sz w:val="20"/>
                <w:szCs w:val="20"/>
                <w:lang w:eastAsia="en-AU"/>
              </w:rPr>
              <w:t>ies</w:t>
            </w:r>
          </w:p>
        </w:tc>
        <w:tc>
          <w:tcPr>
            <w:tcW w:w="692" w:type="pct"/>
            <w:tcBorders>
              <w:top w:val="single" w:sz="4" w:space="0" w:color="366092"/>
              <w:left w:val="nil"/>
              <w:bottom w:val="single" w:sz="4" w:space="0" w:color="366092"/>
              <w:right w:val="nil"/>
            </w:tcBorders>
            <w:shd w:val="clear" w:color="auto" w:fill="auto"/>
            <w:vAlign w:val="center"/>
          </w:tcPr>
          <w:p w:rsidR="006C4591" w:rsidRPr="004C3CE1" w:rsidRDefault="006C4591" w:rsidP="00A53586">
            <w:pPr>
              <w:spacing w:after="0" w:line="240" w:lineRule="auto"/>
              <w:jc w:val="center"/>
              <w:rPr>
                <w:rFonts w:asciiTheme="minorHAnsi" w:hAnsiTheme="minorHAnsi" w:cstheme="minorHAnsi"/>
                <w:b/>
                <w:color w:val="000000"/>
                <w:sz w:val="20"/>
                <w:szCs w:val="20"/>
                <w:lang w:eastAsia="en-AU"/>
              </w:rPr>
            </w:pPr>
            <w:r w:rsidRPr="004C3CE1">
              <w:rPr>
                <w:rFonts w:asciiTheme="minorHAnsi" w:hAnsiTheme="minorHAnsi" w:cstheme="minorHAnsi"/>
                <w:b/>
                <w:color w:val="000000"/>
                <w:sz w:val="20"/>
                <w:szCs w:val="20"/>
                <w:lang w:eastAsia="en-AU"/>
              </w:rPr>
              <w:t>0.8</w:t>
            </w:r>
          </w:p>
        </w:tc>
        <w:tc>
          <w:tcPr>
            <w:tcW w:w="782" w:type="pct"/>
            <w:gridSpan w:val="2"/>
            <w:tcBorders>
              <w:top w:val="single" w:sz="4" w:space="0" w:color="366092"/>
              <w:left w:val="nil"/>
              <w:bottom w:val="single" w:sz="4" w:space="0" w:color="366092"/>
              <w:right w:val="nil"/>
            </w:tcBorders>
            <w:shd w:val="clear" w:color="auto" w:fill="auto"/>
            <w:noWrap/>
            <w:vAlign w:val="center"/>
          </w:tcPr>
          <w:p w:rsidR="006C4591" w:rsidRPr="004C3CE1" w:rsidRDefault="006C4591" w:rsidP="003653F7">
            <w:pPr>
              <w:spacing w:after="0" w:line="240" w:lineRule="auto"/>
              <w:jc w:val="center"/>
              <w:rPr>
                <w:rFonts w:asciiTheme="minorHAnsi" w:hAnsiTheme="minorHAnsi" w:cstheme="minorHAnsi"/>
                <w:b/>
                <w:color w:val="000000"/>
                <w:sz w:val="20"/>
                <w:szCs w:val="20"/>
                <w:lang w:eastAsia="en-AU"/>
              </w:rPr>
            </w:pPr>
            <w:r w:rsidRPr="004C3CE1">
              <w:rPr>
                <w:rFonts w:asciiTheme="minorHAnsi" w:hAnsiTheme="minorHAnsi" w:cstheme="minorHAnsi"/>
                <w:b/>
                <w:color w:val="000000"/>
                <w:sz w:val="20"/>
                <w:szCs w:val="20"/>
                <w:lang w:eastAsia="en-AU"/>
              </w:rPr>
              <w:t>2.0</w:t>
            </w:r>
          </w:p>
        </w:tc>
        <w:tc>
          <w:tcPr>
            <w:tcW w:w="629" w:type="pct"/>
            <w:tcBorders>
              <w:top w:val="single" w:sz="4" w:space="0" w:color="366092"/>
              <w:left w:val="nil"/>
              <w:bottom w:val="single" w:sz="4" w:space="0" w:color="366092"/>
              <w:right w:val="nil"/>
            </w:tcBorders>
            <w:shd w:val="clear" w:color="auto" w:fill="auto"/>
            <w:noWrap/>
            <w:vAlign w:val="center"/>
          </w:tcPr>
          <w:p w:rsidR="006C4591" w:rsidRPr="004C3CE1" w:rsidRDefault="006C4591" w:rsidP="003653F7">
            <w:pPr>
              <w:spacing w:after="0" w:line="240" w:lineRule="auto"/>
              <w:jc w:val="center"/>
              <w:rPr>
                <w:rFonts w:asciiTheme="minorHAnsi" w:hAnsiTheme="minorHAnsi" w:cstheme="minorHAnsi"/>
                <w:b/>
                <w:color w:val="000000"/>
                <w:sz w:val="20"/>
                <w:szCs w:val="20"/>
                <w:lang w:eastAsia="en-AU"/>
              </w:rPr>
            </w:pPr>
            <w:r w:rsidRPr="004C3CE1">
              <w:rPr>
                <w:rFonts w:asciiTheme="minorHAnsi" w:hAnsiTheme="minorHAnsi" w:cstheme="minorHAnsi"/>
                <w:b/>
                <w:color w:val="000000"/>
                <w:sz w:val="20"/>
                <w:szCs w:val="20"/>
                <w:lang w:eastAsia="en-AU"/>
              </w:rPr>
              <w:t>2.4</w:t>
            </w:r>
          </w:p>
        </w:tc>
        <w:tc>
          <w:tcPr>
            <w:tcW w:w="791" w:type="pct"/>
            <w:tcBorders>
              <w:top w:val="single" w:sz="4" w:space="0" w:color="366092"/>
              <w:left w:val="nil"/>
              <w:bottom w:val="single" w:sz="4" w:space="0" w:color="366092"/>
              <w:right w:val="nil"/>
            </w:tcBorders>
            <w:shd w:val="clear" w:color="auto" w:fill="auto"/>
            <w:noWrap/>
            <w:vAlign w:val="center"/>
          </w:tcPr>
          <w:p w:rsidR="006C4591" w:rsidRPr="004C3CE1" w:rsidRDefault="006C4591" w:rsidP="00446F9F">
            <w:pPr>
              <w:spacing w:after="0" w:line="240" w:lineRule="auto"/>
              <w:jc w:val="center"/>
              <w:rPr>
                <w:rFonts w:asciiTheme="minorHAnsi" w:hAnsiTheme="minorHAnsi" w:cstheme="minorHAnsi"/>
                <w:b/>
                <w:color w:val="000000"/>
                <w:sz w:val="20"/>
                <w:szCs w:val="20"/>
                <w:lang w:eastAsia="en-AU"/>
              </w:rPr>
            </w:pPr>
            <w:r w:rsidRPr="004C3CE1">
              <w:rPr>
                <w:rFonts w:asciiTheme="minorHAnsi" w:hAnsiTheme="minorHAnsi" w:cstheme="minorHAnsi"/>
                <w:b/>
                <w:color w:val="000000"/>
                <w:sz w:val="20"/>
                <w:szCs w:val="20"/>
                <w:lang w:eastAsia="en-AU"/>
              </w:rPr>
              <w:t>3.4</w:t>
            </w:r>
          </w:p>
        </w:tc>
        <w:tc>
          <w:tcPr>
            <w:tcW w:w="677" w:type="pct"/>
            <w:tcBorders>
              <w:top w:val="single" w:sz="4" w:space="0" w:color="366092"/>
              <w:left w:val="nil"/>
              <w:bottom w:val="single" w:sz="4" w:space="0" w:color="366092"/>
              <w:right w:val="nil"/>
            </w:tcBorders>
            <w:shd w:val="clear" w:color="auto" w:fill="auto"/>
            <w:vAlign w:val="center"/>
          </w:tcPr>
          <w:p w:rsidR="006C4591" w:rsidRPr="004C3CE1" w:rsidRDefault="006C4591" w:rsidP="008C4455">
            <w:pPr>
              <w:spacing w:after="0" w:line="240" w:lineRule="auto"/>
              <w:jc w:val="center"/>
              <w:rPr>
                <w:rFonts w:asciiTheme="minorHAnsi" w:hAnsiTheme="minorHAnsi" w:cstheme="minorHAnsi"/>
                <w:b/>
                <w:color w:val="000000"/>
                <w:sz w:val="20"/>
                <w:szCs w:val="20"/>
                <w:lang w:eastAsia="en-AU"/>
              </w:rPr>
            </w:pPr>
            <w:r w:rsidRPr="004C3CE1">
              <w:rPr>
                <w:rFonts w:asciiTheme="minorHAnsi" w:hAnsiTheme="minorHAnsi" w:cstheme="minorHAnsi"/>
                <w:b/>
                <w:color w:val="000000"/>
                <w:sz w:val="20"/>
                <w:szCs w:val="20"/>
                <w:lang w:eastAsia="en-AU"/>
              </w:rPr>
              <w:t>9.3</w:t>
            </w:r>
          </w:p>
        </w:tc>
      </w:tr>
      <w:tr w:rsidR="006C4591" w:rsidRPr="00797118" w:rsidTr="00E31FF9">
        <w:trPr>
          <w:trHeight w:val="300"/>
        </w:trPr>
        <w:tc>
          <w:tcPr>
            <w:tcW w:w="1429" w:type="pct"/>
            <w:tcBorders>
              <w:top w:val="single" w:sz="4" w:space="0" w:color="366092"/>
              <w:left w:val="nil"/>
              <w:bottom w:val="single" w:sz="4" w:space="0" w:color="366092"/>
              <w:right w:val="nil"/>
            </w:tcBorders>
            <w:shd w:val="clear" w:color="000000" w:fill="E5F6F6"/>
            <w:noWrap/>
            <w:vAlign w:val="center"/>
          </w:tcPr>
          <w:p w:rsidR="006C4591" w:rsidRPr="004C3CE1" w:rsidRDefault="006C4591" w:rsidP="00A53586">
            <w:pPr>
              <w:spacing w:after="0" w:line="240" w:lineRule="auto"/>
              <w:rPr>
                <w:rFonts w:asciiTheme="minorHAnsi" w:hAnsiTheme="minorHAnsi" w:cstheme="minorHAnsi"/>
                <w:bCs/>
                <w:color w:val="000000"/>
                <w:sz w:val="20"/>
                <w:szCs w:val="20"/>
                <w:lang w:eastAsia="en-AU"/>
              </w:rPr>
            </w:pPr>
            <w:r w:rsidRPr="004C3CE1">
              <w:rPr>
                <w:rFonts w:asciiTheme="minorHAnsi" w:hAnsiTheme="minorHAnsi" w:cstheme="minorHAnsi"/>
                <w:bCs/>
                <w:color w:val="000000"/>
                <w:sz w:val="20"/>
                <w:szCs w:val="20"/>
                <w:lang w:eastAsia="en-AU"/>
              </w:rPr>
              <w:t>HE sector</w:t>
            </w:r>
          </w:p>
        </w:tc>
        <w:tc>
          <w:tcPr>
            <w:tcW w:w="692" w:type="pct"/>
            <w:tcBorders>
              <w:top w:val="single" w:sz="4" w:space="0" w:color="366092"/>
              <w:left w:val="nil"/>
              <w:bottom w:val="single" w:sz="4" w:space="0" w:color="366092"/>
              <w:right w:val="nil"/>
            </w:tcBorders>
            <w:shd w:val="clear" w:color="000000" w:fill="E5F6F6"/>
            <w:vAlign w:val="center"/>
          </w:tcPr>
          <w:p w:rsidR="006C4591" w:rsidRPr="004C3CE1" w:rsidRDefault="006C4591" w:rsidP="00A53586">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0.0</w:t>
            </w:r>
          </w:p>
        </w:tc>
        <w:tc>
          <w:tcPr>
            <w:tcW w:w="782" w:type="pct"/>
            <w:gridSpan w:val="2"/>
            <w:tcBorders>
              <w:top w:val="single" w:sz="4" w:space="0" w:color="366092"/>
              <w:left w:val="nil"/>
              <w:bottom w:val="single" w:sz="4" w:space="0" w:color="366092"/>
              <w:right w:val="nil"/>
            </w:tcBorders>
            <w:shd w:val="clear" w:color="000000" w:fill="E5F6F6"/>
            <w:noWrap/>
            <w:vAlign w:val="center"/>
          </w:tcPr>
          <w:p w:rsidR="006C4591" w:rsidRPr="004C3CE1" w:rsidRDefault="006C4591" w:rsidP="003653F7">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0.8</w:t>
            </w:r>
          </w:p>
        </w:tc>
        <w:tc>
          <w:tcPr>
            <w:tcW w:w="629" w:type="pct"/>
            <w:tcBorders>
              <w:top w:val="single" w:sz="4" w:space="0" w:color="366092"/>
              <w:left w:val="nil"/>
              <w:bottom w:val="single" w:sz="4" w:space="0" w:color="366092"/>
              <w:right w:val="nil"/>
            </w:tcBorders>
            <w:shd w:val="clear" w:color="000000" w:fill="E5F6F6"/>
            <w:noWrap/>
            <w:vAlign w:val="center"/>
          </w:tcPr>
          <w:p w:rsidR="006C4591" w:rsidRPr="004C3CE1" w:rsidRDefault="006C4591" w:rsidP="003653F7">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1.7</w:t>
            </w:r>
          </w:p>
        </w:tc>
        <w:tc>
          <w:tcPr>
            <w:tcW w:w="791" w:type="pct"/>
            <w:tcBorders>
              <w:top w:val="single" w:sz="4" w:space="0" w:color="366092"/>
              <w:left w:val="nil"/>
              <w:bottom w:val="single" w:sz="4" w:space="0" w:color="366092"/>
              <w:right w:val="nil"/>
            </w:tcBorders>
            <w:shd w:val="clear" w:color="000000" w:fill="E5F6F6"/>
            <w:noWrap/>
            <w:vAlign w:val="center"/>
          </w:tcPr>
          <w:p w:rsidR="006C4591" w:rsidRPr="004C3CE1" w:rsidRDefault="006C4591" w:rsidP="00446F9F">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2.6</w:t>
            </w:r>
          </w:p>
        </w:tc>
        <w:tc>
          <w:tcPr>
            <w:tcW w:w="677" w:type="pct"/>
            <w:tcBorders>
              <w:top w:val="single" w:sz="4" w:space="0" w:color="366092"/>
              <w:left w:val="nil"/>
              <w:bottom w:val="single" w:sz="4" w:space="0" w:color="366092"/>
              <w:right w:val="nil"/>
            </w:tcBorders>
            <w:shd w:val="clear" w:color="000000" w:fill="E5F6F6"/>
            <w:vAlign w:val="center"/>
          </w:tcPr>
          <w:p w:rsidR="006C4591" w:rsidRPr="004C3CE1" w:rsidRDefault="006C4591" w:rsidP="008C4455">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15.2</w:t>
            </w:r>
          </w:p>
        </w:tc>
      </w:tr>
    </w:tbl>
    <w:p w:rsidR="007513FD" w:rsidRDefault="007513FD">
      <w:pPr>
        <w:spacing w:after="0" w:line="240" w:lineRule="auto"/>
        <w:rPr>
          <w:rFonts w:ascii="Georgia" w:hAnsi="Georgia" w:cs="Arial"/>
          <w:b/>
          <w:color w:val="004855" w:themeColor="text1"/>
          <w:sz w:val="22"/>
          <w:szCs w:val="22"/>
          <w:lang w:val="en-US"/>
        </w:rPr>
      </w:pPr>
    </w:p>
    <w:p w:rsidR="006C4591" w:rsidRDefault="006C4591">
      <w:pPr>
        <w:spacing w:after="0" w:line="240" w:lineRule="auto"/>
        <w:rPr>
          <w:rFonts w:ascii="Georgia" w:hAnsi="Georgia" w:cs="Arial"/>
          <w:b/>
          <w:color w:val="004855" w:themeColor="text1"/>
          <w:sz w:val="22"/>
          <w:szCs w:val="22"/>
          <w:lang w:val="en-US"/>
        </w:rPr>
      </w:pPr>
    </w:p>
    <w:p w:rsidR="006C4591" w:rsidRDefault="006C4591" w:rsidP="006C4591">
      <w:pPr>
        <w:pStyle w:val="H3"/>
      </w:pPr>
      <w:r>
        <w:t xml:space="preserve">Liquidity  </w:t>
      </w:r>
    </w:p>
    <w:p w:rsidR="0049683B" w:rsidRPr="00E31FF9" w:rsidRDefault="0049683B" w:rsidP="0049683B">
      <w:pPr>
        <w:rPr>
          <w:rFonts w:ascii="Georgia" w:hAnsi="Georgia" w:cs="Arial"/>
          <w:b/>
          <w:color w:val="004855" w:themeColor="text1"/>
          <w:sz w:val="20"/>
          <w:szCs w:val="20"/>
          <w:lang w:val="en-US"/>
        </w:rPr>
      </w:pPr>
      <w:r w:rsidRPr="00E31FF9">
        <w:rPr>
          <w:rFonts w:ascii="Georgia" w:hAnsi="Georgia" w:cs="Arial"/>
          <w:b/>
          <w:color w:val="004855" w:themeColor="text1"/>
          <w:sz w:val="20"/>
          <w:szCs w:val="20"/>
          <w:lang w:val="en-US"/>
        </w:rPr>
        <w:t xml:space="preserve">Figure </w:t>
      </w:r>
      <w:r w:rsidR="00974FDE" w:rsidRPr="00E31FF9">
        <w:rPr>
          <w:rFonts w:ascii="Georgia" w:hAnsi="Georgia" w:cs="Arial"/>
          <w:b/>
          <w:color w:val="004855" w:themeColor="text1"/>
          <w:sz w:val="20"/>
          <w:szCs w:val="20"/>
          <w:lang w:val="en-US"/>
        </w:rPr>
        <w:t>2</w:t>
      </w:r>
      <w:r w:rsidR="00E949B0">
        <w:rPr>
          <w:rFonts w:ascii="Georgia" w:hAnsi="Georgia" w:cs="Arial"/>
          <w:b/>
          <w:color w:val="004855" w:themeColor="text1"/>
          <w:sz w:val="20"/>
          <w:szCs w:val="20"/>
          <w:lang w:val="en-US"/>
        </w:rPr>
        <w:t>1</w:t>
      </w:r>
      <w:r w:rsidRPr="00E31FF9">
        <w:rPr>
          <w:rFonts w:ascii="Georgia" w:hAnsi="Georgia" w:cs="Arial"/>
          <w:b/>
          <w:color w:val="004855" w:themeColor="text1"/>
          <w:sz w:val="20"/>
          <w:szCs w:val="20"/>
          <w:lang w:val="en-US"/>
        </w:rPr>
        <w:t>: Liquidity</w:t>
      </w:r>
      <w:r w:rsidR="00D91F27" w:rsidRPr="00E31FF9">
        <w:rPr>
          <w:rFonts w:ascii="Georgia" w:hAnsi="Georgia" w:cs="Arial"/>
          <w:b/>
          <w:color w:val="004855" w:themeColor="text1"/>
          <w:sz w:val="20"/>
          <w:szCs w:val="20"/>
          <w:lang w:val="en-US"/>
        </w:rPr>
        <w:t xml:space="preserve">, Universities  </w:t>
      </w:r>
    </w:p>
    <w:p w:rsidR="00FD58D3" w:rsidRDefault="00A31E1F" w:rsidP="004C3CE1">
      <w:pPr>
        <w:rPr>
          <w:rFonts w:ascii="Georgia" w:hAnsi="Georgia" w:cs="Arial"/>
          <w:b/>
          <w:color w:val="004855" w:themeColor="text1"/>
          <w:sz w:val="22"/>
          <w:szCs w:val="22"/>
          <w:lang w:val="en-US"/>
        </w:rPr>
      </w:pPr>
      <w:r w:rsidRPr="00F0135F">
        <w:rPr>
          <w:rFonts w:ascii="Georgia" w:hAnsi="Georgia" w:cs="Arial"/>
          <w:b/>
          <w:noProof/>
          <w:color w:val="004855" w:themeColor="text1"/>
          <w:sz w:val="22"/>
          <w:szCs w:val="22"/>
          <w:lang w:eastAsia="en-AU"/>
        </w:rPr>
        <w:drawing>
          <wp:inline distT="0" distB="0" distL="0" distR="0" wp14:anchorId="6FFAFD31" wp14:editId="0AD034DE">
            <wp:extent cx="5926060" cy="2345266"/>
            <wp:effectExtent l="0" t="0" r="0" b="0"/>
            <wp:docPr id="338" name="Picture 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5941060" cy="2351202"/>
                    </a:xfrm>
                    <a:prstGeom prst="rect">
                      <a:avLst/>
                    </a:prstGeom>
                    <a:noFill/>
                    <a:ln>
                      <a:noFill/>
                    </a:ln>
                  </pic:spPr>
                </pic:pic>
              </a:graphicData>
            </a:graphic>
          </wp:inline>
        </w:drawing>
      </w:r>
    </w:p>
    <w:p w:rsidR="00BD1A9B" w:rsidRDefault="00BD1A9B" w:rsidP="004C3CE1">
      <w:pPr>
        <w:rPr>
          <w:rFonts w:ascii="Georgia" w:hAnsi="Georgia" w:cs="Arial"/>
          <w:b/>
          <w:color w:val="004855" w:themeColor="text1"/>
          <w:sz w:val="22"/>
          <w:szCs w:val="22"/>
          <w:lang w:val="en-US"/>
        </w:rPr>
      </w:pPr>
    </w:p>
    <w:p w:rsidR="004C3CE1" w:rsidRPr="00E31FF9" w:rsidRDefault="004C3CE1" w:rsidP="004C3CE1">
      <w:pPr>
        <w:rPr>
          <w:rFonts w:ascii="Georgia" w:hAnsi="Georgia" w:cs="Arial"/>
          <w:b/>
          <w:color w:val="004855" w:themeColor="text1"/>
          <w:sz w:val="20"/>
          <w:szCs w:val="20"/>
          <w:lang w:val="en-US"/>
        </w:rPr>
      </w:pPr>
      <w:r w:rsidRPr="00E31FF9">
        <w:rPr>
          <w:rFonts w:ascii="Georgia" w:hAnsi="Georgia" w:cs="Arial"/>
          <w:b/>
          <w:color w:val="004855" w:themeColor="text1"/>
          <w:sz w:val="20"/>
          <w:szCs w:val="20"/>
          <w:lang w:val="en-US"/>
        </w:rPr>
        <w:t xml:space="preserve">Table </w:t>
      </w:r>
      <w:r w:rsidR="006C4591" w:rsidRPr="00E31FF9">
        <w:rPr>
          <w:rFonts w:ascii="Georgia" w:hAnsi="Georgia" w:cs="Arial"/>
          <w:b/>
          <w:color w:val="004855" w:themeColor="text1"/>
          <w:sz w:val="20"/>
          <w:szCs w:val="20"/>
          <w:lang w:val="en-US"/>
        </w:rPr>
        <w:t>2</w:t>
      </w:r>
      <w:r w:rsidR="00E949B0">
        <w:rPr>
          <w:rFonts w:ascii="Georgia" w:hAnsi="Georgia" w:cs="Arial"/>
          <w:b/>
          <w:color w:val="004855" w:themeColor="text1"/>
          <w:sz w:val="20"/>
          <w:szCs w:val="20"/>
          <w:lang w:val="en-US"/>
        </w:rPr>
        <w:t>1</w:t>
      </w:r>
      <w:r w:rsidRPr="00E31FF9">
        <w:rPr>
          <w:rFonts w:ascii="Georgia" w:hAnsi="Georgia" w:cs="Arial"/>
          <w:b/>
          <w:color w:val="004855" w:themeColor="text1"/>
          <w:sz w:val="20"/>
          <w:szCs w:val="20"/>
          <w:lang w:val="en-US"/>
        </w:rPr>
        <w:t>:</w:t>
      </w:r>
      <w:r w:rsidR="00C30313" w:rsidRPr="00E31FF9">
        <w:rPr>
          <w:rFonts w:ascii="Georgia" w:hAnsi="Georgia" w:cs="Arial"/>
          <w:b/>
          <w:color w:val="004855" w:themeColor="text1"/>
          <w:sz w:val="20"/>
          <w:szCs w:val="20"/>
          <w:lang w:val="en-US"/>
        </w:rPr>
        <w:t xml:space="preserve"> </w:t>
      </w:r>
      <w:r w:rsidR="009B06B4" w:rsidRPr="00E31FF9">
        <w:rPr>
          <w:rFonts w:ascii="Georgia" w:hAnsi="Georgia" w:cs="Arial"/>
          <w:b/>
          <w:color w:val="004855" w:themeColor="text1"/>
          <w:sz w:val="20"/>
          <w:szCs w:val="20"/>
          <w:lang w:val="en-US"/>
        </w:rPr>
        <w:t>Liquidity range</w:t>
      </w:r>
      <w:r w:rsidR="00C30313" w:rsidRPr="00E31FF9">
        <w:rPr>
          <w:rFonts w:ascii="Georgia" w:hAnsi="Georgia" w:cs="Arial"/>
          <w:b/>
          <w:color w:val="004855" w:themeColor="text1"/>
          <w:sz w:val="20"/>
          <w:szCs w:val="20"/>
          <w:lang w:val="en-US"/>
        </w:rPr>
        <w:t xml:space="preserve">, </w:t>
      </w:r>
      <w:r w:rsidR="00A0617F" w:rsidRPr="00E31FF9">
        <w:rPr>
          <w:rFonts w:ascii="Georgia" w:hAnsi="Georgia" w:cs="Arial"/>
          <w:b/>
          <w:color w:val="004855" w:themeColor="text1"/>
          <w:sz w:val="20"/>
          <w:szCs w:val="20"/>
          <w:lang w:val="en-US"/>
        </w:rPr>
        <w:t xml:space="preserve">Universities </w:t>
      </w:r>
      <w:r w:rsidR="00D91F27" w:rsidRPr="00E31FF9">
        <w:rPr>
          <w:rFonts w:ascii="Georgia" w:hAnsi="Georgia" w:cs="Arial"/>
          <w:b/>
          <w:color w:val="004855" w:themeColor="text1"/>
          <w:sz w:val="20"/>
          <w:szCs w:val="20"/>
          <w:lang w:val="en-US"/>
        </w:rPr>
        <w:t>and HE sector</w:t>
      </w:r>
    </w:p>
    <w:tbl>
      <w:tblPr>
        <w:tblW w:w="5124" w:type="pct"/>
        <w:tblLook w:val="04A0" w:firstRow="1" w:lastRow="0" w:firstColumn="1" w:lastColumn="0" w:noHBand="0" w:noVBand="1"/>
      </w:tblPr>
      <w:tblGrid>
        <w:gridCol w:w="2803"/>
        <w:gridCol w:w="1358"/>
        <w:gridCol w:w="1528"/>
        <w:gridCol w:w="6"/>
        <w:gridCol w:w="1234"/>
        <w:gridCol w:w="1552"/>
        <w:gridCol w:w="1328"/>
      </w:tblGrid>
      <w:tr w:rsidR="00E94E9B" w:rsidRPr="00797118" w:rsidTr="00E31FF9">
        <w:trPr>
          <w:trHeight w:val="300"/>
        </w:trPr>
        <w:tc>
          <w:tcPr>
            <w:tcW w:w="1429" w:type="pct"/>
            <w:tcBorders>
              <w:top w:val="nil"/>
              <w:left w:val="nil"/>
              <w:bottom w:val="single" w:sz="4" w:space="0" w:color="366092"/>
              <w:right w:val="nil"/>
            </w:tcBorders>
            <w:shd w:val="clear" w:color="auto" w:fill="004855"/>
            <w:noWrap/>
            <w:vAlign w:val="bottom"/>
            <w:hideMark/>
          </w:tcPr>
          <w:p w:rsidR="004C3CE1" w:rsidRPr="00797118" w:rsidRDefault="004C3CE1" w:rsidP="00C81622">
            <w:pPr>
              <w:spacing w:after="0"/>
              <w:rPr>
                <w:rFonts w:asciiTheme="minorHAnsi" w:hAnsiTheme="minorHAnsi" w:cstheme="minorHAnsi"/>
                <w:b/>
                <w:sz w:val="20"/>
                <w:szCs w:val="20"/>
              </w:rPr>
            </w:pPr>
          </w:p>
        </w:tc>
        <w:tc>
          <w:tcPr>
            <w:tcW w:w="692" w:type="pct"/>
            <w:tcBorders>
              <w:top w:val="nil"/>
              <w:left w:val="nil"/>
              <w:bottom w:val="single" w:sz="4" w:space="0" w:color="366092"/>
              <w:right w:val="nil"/>
            </w:tcBorders>
            <w:shd w:val="clear" w:color="auto" w:fill="004855"/>
            <w:noWrap/>
            <w:vAlign w:val="center"/>
          </w:tcPr>
          <w:p w:rsidR="004C3CE1" w:rsidRPr="00797118" w:rsidRDefault="004C3CE1" w:rsidP="00A53586">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779" w:type="pct"/>
            <w:tcBorders>
              <w:top w:val="nil"/>
              <w:left w:val="nil"/>
              <w:bottom w:val="single" w:sz="4" w:space="0" w:color="366092"/>
              <w:right w:val="nil"/>
            </w:tcBorders>
            <w:shd w:val="clear" w:color="auto" w:fill="004855"/>
            <w:vAlign w:val="center"/>
          </w:tcPr>
          <w:p w:rsidR="004C3CE1" w:rsidRPr="00797118" w:rsidRDefault="004C3CE1" w:rsidP="003653F7">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632" w:type="pct"/>
            <w:gridSpan w:val="2"/>
            <w:tcBorders>
              <w:top w:val="nil"/>
              <w:left w:val="nil"/>
              <w:bottom w:val="single" w:sz="4" w:space="0" w:color="366092"/>
              <w:right w:val="nil"/>
            </w:tcBorders>
            <w:shd w:val="clear" w:color="auto" w:fill="004855"/>
            <w:noWrap/>
            <w:vAlign w:val="center"/>
          </w:tcPr>
          <w:p w:rsidR="004C3CE1" w:rsidRPr="00797118" w:rsidRDefault="004C3CE1" w:rsidP="003653F7">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91" w:type="pct"/>
            <w:tcBorders>
              <w:top w:val="nil"/>
              <w:left w:val="nil"/>
              <w:bottom w:val="single" w:sz="4" w:space="0" w:color="366092"/>
              <w:right w:val="nil"/>
            </w:tcBorders>
            <w:shd w:val="clear" w:color="auto" w:fill="004855"/>
            <w:noWrap/>
            <w:vAlign w:val="center"/>
          </w:tcPr>
          <w:p w:rsidR="004C3CE1" w:rsidRPr="00797118" w:rsidRDefault="004C3CE1" w:rsidP="00446F9F">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677" w:type="pct"/>
            <w:tcBorders>
              <w:top w:val="nil"/>
              <w:left w:val="nil"/>
              <w:bottom w:val="single" w:sz="4" w:space="0" w:color="366092"/>
              <w:right w:val="nil"/>
            </w:tcBorders>
            <w:shd w:val="clear" w:color="auto" w:fill="004855"/>
            <w:vAlign w:val="center"/>
          </w:tcPr>
          <w:p w:rsidR="004C3CE1" w:rsidRPr="00797118" w:rsidRDefault="004C3CE1" w:rsidP="008C4455">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E94E9B" w:rsidRPr="00E94E9B" w:rsidTr="00E31FF9">
        <w:trPr>
          <w:trHeight w:val="300"/>
        </w:trPr>
        <w:tc>
          <w:tcPr>
            <w:tcW w:w="1429" w:type="pct"/>
            <w:tcBorders>
              <w:top w:val="single" w:sz="4" w:space="0" w:color="366092"/>
              <w:left w:val="nil"/>
              <w:bottom w:val="single" w:sz="4" w:space="0" w:color="366092"/>
              <w:right w:val="nil"/>
            </w:tcBorders>
            <w:shd w:val="clear" w:color="auto" w:fill="auto"/>
            <w:noWrap/>
            <w:vAlign w:val="center"/>
          </w:tcPr>
          <w:p w:rsidR="004C3CE1" w:rsidRPr="004C3CE1" w:rsidRDefault="00974841" w:rsidP="00A53586">
            <w:pPr>
              <w:spacing w:after="0" w:line="240" w:lineRule="auto"/>
              <w:rPr>
                <w:rFonts w:asciiTheme="minorHAnsi" w:hAnsiTheme="minorHAnsi" w:cstheme="minorHAnsi"/>
                <w:b/>
                <w:color w:val="000000"/>
                <w:sz w:val="20"/>
                <w:szCs w:val="20"/>
                <w:lang w:eastAsia="en-AU"/>
              </w:rPr>
            </w:pPr>
            <w:r>
              <w:rPr>
                <w:rFonts w:asciiTheme="minorHAnsi" w:hAnsiTheme="minorHAnsi" w:cstheme="minorHAnsi"/>
                <w:b/>
                <w:color w:val="000000"/>
                <w:sz w:val="20"/>
                <w:szCs w:val="20"/>
                <w:lang w:eastAsia="en-AU"/>
              </w:rPr>
              <w:t>Universit</w:t>
            </w:r>
            <w:r w:rsidR="00A53586">
              <w:rPr>
                <w:rFonts w:asciiTheme="minorHAnsi" w:hAnsiTheme="minorHAnsi" w:cstheme="minorHAnsi"/>
                <w:b/>
                <w:color w:val="000000"/>
                <w:sz w:val="20"/>
                <w:szCs w:val="20"/>
                <w:lang w:eastAsia="en-AU"/>
              </w:rPr>
              <w:t>ies</w:t>
            </w:r>
          </w:p>
        </w:tc>
        <w:tc>
          <w:tcPr>
            <w:tcW w:w="692" w:type="pct"/>
            <w:tcBorders>
              <w:top w:val="single" w:sz="4" w:space="0" w:color="366092"/>
              <w:left w:val="nil"/>
              <w:bottom w:val="single" w:sz="4" w:space="0" w:color="366092"/>
              <w:right w:val="nil"/>
            </w:tcBorders>
            <w:shd w:val="clear" w:color="auto" w:fill="auto"/>
            <w:vAlign w:val="center"/>
          </w:tcPr>
          <w:p w:rsidR="004C3CE1" w:rsidRPr="004C3CE1" w:rsidRDefault="004C3CE1" w:rsidP="00A53586">
            <w:pPr>
              <w:spacing w:after="0" w:line="240" w:lineRule="auto"/>
              <w:jc w:val="center"/>
              <w:rPr>
                <w:rFonts w:asciiTheme="minorHAnsi" w:hAnsiTheme="minorHAnsi" w:cstheme="minorHAnsi"/>
                <w:b/>
                <w:color w:val="000000"/>
                <w:sz w:val="20"/>
                <w:szCs w:val="20"/>
                <w:lang w:eastAsia="en-AU"/>
              </w:rPr>
            </w:pPr>
            <w:r w:rsidRPr="004C3CE1">
              <w:rPr>
                <w:rFonts w:asciiTheme="minorHAnsi" w:hAnsiTheme="minorHAnsi" w:cstheme="minorHAnsi"/>
                <w:b/>
                <w:color w:val="000000"/>
                <w:sz w:val="20"/>
                <w:szCs w:val="20"/>
                <w:lang w:eastAsia="en-AU"/>
              </w:rPr>
              <w:t>0.3</w:t>
            </w:r>
          </w:p>
        </w:tc>
        <w:tc>
          <w:tcPr>
            <w:tcW w:w="782" w:type="pct"/>
            <w:gridSpan w:val="2"/>
            <w:tcBorders>
              <w:top w:val="single" w:sz="4" w:space="0" w:color="366092"/>
              <w:left w:val="nil"/>
              <w:bottom w:val="single" w:sz="4" w:space="0" w:color="366092"/>
              <w:right w:val="nil"/>
            </w:tcBorders>
            <w:shd w:val="clear" w:color="auto" w:fill="auto"/>
            <w:noWrap/>
            <w:vAlign w:val="center"/>
          </w:tcPr>
          <w:p w:rsidR="004C3CE1" w:rsidRPr="004C3CE1" w:rsidRDefault="004C3CE1" w:rsidP="003653F7">
            <w:pPr>
              <w:spacing w:after="0" w:line="240" w:lineRule="auto"/>
              <w:jc w:val="center"/>
              <w:rPr>
                <w:rFonts w:asciiTheme="minorHAnsi" w:hAnsiTheme="minorHAnsi" w:cstheme="minorHAnsi"/>
                <w:b/>
                <w:color w:val="000000"/>
                <w:sz w:val="20"/>
                <w:szCs w:val="20"/>
                <w:lang w:eastAsia="en-AU"/>
              </w:rPr>
            </w:pPr>
            <w:r w:rsidRPr="004C3CE1">
              <w:rPr>
                <w:rFonts w:asciiTheme="minorHAnsi" w:hAnsiTheme="minorHAnsi" w:cstheme="minorHAnsi"/>
                <w:b/>
                <w:color w:val="000000"/>
                <w:sz w:val="20"/>
                <w:szCs w:val="20"/>
                <w:lang w:eastAsia="en-AU"/>
              </w:rPr>
              <w:t>0.9</w:t>
            </w:r>
          </w:p>
        </w:tc>
        <w:tc>
          <w:tcPr>
            <w:tcW w:w="629" w:type="pct"/>
            <w:tcBorders>
              <w:top w:val="single" w:sz="4" w:space="0" w:color="366092"/>
              <w:left w:val="nil"/>
              <w:bottom w:val="single" w:sz="4" w:space="0" w:color="366092"/>
              <w:right w:val="nil"/>
            </w:tcBorders>
            <w:shd w:val="clear" w:color="auto" w:fill="auto"/>
            <w:noWrap/>
            <w:vAlign w:val="center"/>
          </w:tcPr>
          <w:p w:rsidR="004C3CE1" w:rsidRPr="004C3CE1" w:rsidRDefault="004C3CE1" w:rsidP="003653F7">
            <w:pPr>
              <w:spacing w:after="0" w:line="240" w:lineRule="auto"/>
              <w:jc w:val="center"/>
              <w:rPr>
                <w:rFonts w:asciiTheme="minorHAnsi" w:hAnsiTheme="minorHAnsi" w:cstheme="minorHAnsi"/>
                <w:b/>
                <w:color w:val="000000"/>
                <w:sz w:val="20"/>
                <w:szCs w:val="20"/>
                <w:lang w:eastAsia="en-AU"/>
              </w:rPr>
            </w:pPr>
            <w:r w:rsidRPr="004C3CE1">
              <w:rPr>
                <w:rFonts w:asciiTheme="minorHAnsi" w:hAnsiTheme="minorHAnsi" w:cstheme="minorHAnsi"/>
                <w:b/>
                <w:color w:val="000000"/>
                <w:sz w:val="20"/>
                <w:szCs w:val="20"/>
                <w:lang w:eastAsia="en-AU"/>
              </w:rPr>
              <w:t>1.4</w:t>
            </w:r>
          </w:p>
        </w:tc>
        <w:tc>
          <w:tcPr>
            <w:tcW w:w="791" w:type="pct"/>
            <w:tcBorders>
              <w:top w:val="single" w:sz="4" w:space="0" w:color="366092"/>
              <w:left w:val="nil"/>
              <w:bottom w:val="single" w:sz="4" w:space="0" w:color="366092"/>
              <w:right w:val="nil"/>
            </w:tcBorders>
            <w:shd w:val="clear" w:color="auto" w:fill="auto"/>
            <w:noWrap/>
            <w:vAlign w:val="center"/>
          </w:tcPr>
          <w:p w:rsidR="004C3CE1" w:rsidRPr="004C3CE1" w:rsidRDefault="004C3CE1" w:rsidP="00446F9F">
            <w:pPr>
              <w:spacing w:after="0" w:line="240" w:lineRule="auto"/>
              <w:jc w:val="center"/>
              <w:rPr>
                <w:rFonts w:asciiTheme="minorHAnsi" w:hAnsiTheme="minorHAnsi" w:cstheme="minorHAnsi"/>
                <w:b/>
                <w:color w:val="000000"/>
                <w:sz w:val="20"/>
                <w:szCs w:val="20"/>
                <w:lang w:eastAsia="en-AU"/>
              </w:rPr>
            </w:pPr>
            <w:r w:rsidRPr="004C3CE1">
              <w:rPr>
                <w:rFonts w:asciiTheme="minorHAnsi" w:hAnsiTheme="minorHAnsi" w:cstheme="minorHAnsi"/>
                <w:b/>
                <w:color w:val="000000"/>
                <w:sz w:val="20"/>
                <w:szCs w:val="20"/>
                <w:lang w:eastAsia="en-AU"/>
              </w:rPr>
              <w:t>2.2</w:t>
            </w:r>
          </w:p>
        </w:tc>
        <w:tc>
          <w:tcPr>
            <w:tcW w:w="677" w:type="pct"/>
            <w:tcBorders>
              <w:top w:val="single" w:sz="4" w:space="0" w:color="366092"/>
              <w:left w:val="nil"/>
              <w:bottom w:val="single" w:sz="4" w:space="0" w:color="366092"/>
              <w:right w:val="nil"/>
            </w:tcBorders>
            <w:shd w:val="clear" w:color="auto" w:fill="auto"/>
            <w:vAlign w:val="center"/>
          </w:tcPr>
          <w:p w:rsidR="004C3CE1" w:rsidRPr="004C3CE1" w:rsidRDefault="004C3CE1" w:rsidP="008C4455">
            <w:pPr>
              <w:spacing w:after="0" w:line="240" w:lineRule="auto"/>
              <w:jc w:val="center"/>
              <w:rPr>
                <w:rFonts w:asciiTheme="minorHAnsi" w:hAnsiTheme="minorHAnsi" w:cstheme="minorHAnsi"/>
                <w:b/>
                <w:color w:val="000000"/>
                <w:sz w:val="20"/>
                <w:szCs w:val="20"/>
                <w:lang w:eastAsia="en-AU"/>
              </w:rPr>
            </w:pPr>
            <w:r w:rsidRPr="004C3CE1">
              <w:rPr>
                <w:rFonts w:asciiTheme="minorHAnsi" w:hAnsiTheme="minorHAnsi" w:cstheme="minorHAnsi"/>
                <w:b/>
                <w:color w:val="000000"/>
                <w:sz w:val="20"/>
                <w:szCs w:val="20"/>
                <w:lang w:eastAsia="en-AU"/>
              </w:rPr>
              <w:t>6.7</w:t>
            </w:r>
          </w:p>
        </w:tc>
      </w:tr>
      <w:tr w:rsidR="004C3CE1" w:rsidRPr="00797118" w:rsidTr="00E31FF9">
        <w:trPr>
          <w:trHeight w:val="300"/>
        </w:trPr>
        <w:tc>
          <w:tcPr>
            <w:tcW w:w="1429" w:type="pct"/>
            <w:tcBorders>
              <w:top w:val="single" w:sz="4" w:space="0" w:color="366092"/>
              <w:left w:val="nil"/>
              <w:bottom w:val="single" w:sz="4" w:space="0" w:color="366092"/>
              <w:right w:val="nil"/>
            </w:tcBorders>
            <w:shd w:val="clear" w:color="000000" w:fill="E5F6F6"/>
            <w:noWrap/>
            <w:vAlign w:val="center"/>
          </w:tcPr>
          <w:p w:rsidR="004C3CE1" w:rsidRPr="004C3CE1" w:rsidRDefault="004C3CE1" w:rsidP="00A53586">
            <w:pPr>
              <w:spacing w:after="0" w:line="240" w:lineRule="auto"/>
              <w:rPr>
                <w:rFonts w:asciiTheme="minorHAnsi" w:hAnsiTheme="minorHAnsi" w:cstheme="minorHAnsi"/>
                <w:bCs/>
                <w:color w:val="000000"/>
                <w:sz w:val="20"/>
                <w:szCs w:val="20"/>
                <w:lang w:eastAsia="en-AU"/>
              </w:rPr>
            </w:pPr>
            <w:r w:rsidRPr="004C3CE1">
              <w:rPr>
                <w:rFonts w:asciiTheme="minorHAnsi" w:hAnsiTheme="minorHAnsi" w:cstheme="minorHAnsi"/>
                <w:bCs/>
                <w:color w:val="000000"/>
                <w:sz w:val="20"/>
                <w:szCs w:val="20"/>
                <w:lang w:eastAsia="en-AU"/>
              </w:rPr>
              <w:t>HE sector</w:t>
            </w:r>
          </w:p>
        </w:tc>
        <w:tc>
          <w:tcPr>
            <w:tcW w:w="692" w:type="pct"/>
            <w:tcBorders>
              <w:top w:val="single" w:sz="4" w:space="0" w:color="366092"/>
              <w:left w:val="nil"/>
              <w:bottom w:val="single" w:sz="4" w:space="0" w:color="366092"/>
              <w:right w:val="nil"/>
            </w:tcBorders>
            <w:shd w:val="clear" w:color="000000" w:fill="E5F6F6"/>
            <w:vAlign w:val="center"/>
          </w:tcPr>
          <w:p w:rsidR="004C3CE1" w:rsidRPr="004C3CE1" w:rsidRDefault="004C3CE1" w:rsidP="00A53586">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0.1</w:t>
            </w:r>
          </w:p>
        </w:tc>
        <w:tc>
          <w:tcPr>
            <w:tcW w:w="782" w:type="pct"/>
            <w:gridSpan w:val="2"/>
            <w:tcBorders>
              <w:top w:val="single" w:sz="4" w:space="0" w:color="366092"/>
              <w:left w:val="nil"/>
              <w:bottom w:val="single" w:sz="4" w:space="0" w:color="366092"/>
              <w:right w:val="nil"/>
            </w:tcBorders>
            <w:shd w:val="clear" w:color="000000" w:fill="E5F6F6"/>
            <w:noWrap/>
            <w:vAlign w:val="center"/>
          </w:tcPr>
          <w:p w:rsidR="004C3CE1" w:rsidRPr="004C3CE1" w:rsidRDefault="004C3CE1" w:rsidP="003653F7">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0.9</w:t>
            </w:r>
          </w:p>
        </w:tc>
        <w:tc>
          <w:tcPr>
            <w:tcW w:w="629" w:type="pct"/>
            <w:tcBorders>
              <w:top w:val="single" w:sz="4" w:space="0" w:color="366092"/>
              <w:left w:val="nil"/>
              <w:bottom w:val="single" w:sz="4" w:space="0" w:color="366092"/>
              <w:right w:val="nil"/>
            </w:tcBorders>
            <w:shd w:val="clear" w:color="000000" w:fill="E5F6F6"/>
            <w:noWrap/>
            <w:vAlign w:val="center"/>
          </w:tcPr>
          <w:p w:rsidR="004C3CE1" w:rsidRPr="004C3CE1" w:rsidRDefault="004C3CE1" w:rsidP="003653F7">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1.2</w:t>
            </w:r>
          </w:p>
        </w:tc>
        <w:tc>
          <w:tcPr>
            <w:tcW w:w="791" w:type="pct"/>
            <w:tcBorders>
              <w:top w:val="single" w:sz="4" w:space="0" w:color="366092"/>
              <w:left w:val="nil"/>
              <w:bottom w:val="single" w:sz="4" w:space="0" w:color="366092"/>
              <w:right w:val="nil"/>
            </w:tcBorders>
            <w:shd w:val="clear" w:color="000000" w:fill="E5F6F6"/>
            <w:noWrap/>
            <w:vAlign w:val="center"/>
          </w:tcPr>
          <w:p w:rsidR="004C3CE1" w:rsidRPr="004C3CE1" w:rsidRDefault="004C3CE1" w:rsidP="00446F9F">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2.3</w:t>
            </w:r>
          </w:p>
        </w:tc>
        <w:tc>
          <w:tcPr>
            <w:tcW w:w="677" w:type="pct"/>
            <w:tcBorders>
              <w:top w:val="single" w:sz="4" w:space="0" w:color="366092"/>
              <w:left w:val="nil"/>
              <w:bottom w:val="single" w:sz="4" w:space="0" w:color="366092"/>
              <w:right w:val="nil"/>
            </w:tcBorders>
            <w:shd w:val="clear" w:color="000000" w:fill="E5F6F6"/>
            <w:vAlign w:val="center"/>
          </w:tcPr>
          <w:p w:rsidR="004C3CE1" w:rsidRPr="004C3CE1" w:rsidRDefault="004C3CE1" w:rsidP="008C4455">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10.7</w:t>
            </w:r>
          </w:p>
        </w:tc>
      </w:tr>
    </w:tbl>
    <w:p w:rsidR="004C3CE1" w:rsidRDefault="004C3CE1" w:rsidP="00C44144">
      <w:pPr>
        <w:spacing w:after="0" w:line="240" w:lineRule="auto"/>
        <w:rPr>
          <w:rFonts w:ascii="Arial" w:eastAsiaTheme="minorHAnsi" w:hAnsi="Arial" w:cstheme="minorBidi"/>
          <w:sz w:val="22"/>
          <w:szCs w:val="22"/>
        </w:rPr>
      </w:pPr>
    </w:p>
    <w:p w:rsidR="006F3015" w:rsidRPr="00E31FF9" w:rsidRDefault="006F3015" w:rsidP="00E31FF9">
      <w:pPr>
        <w:pStyle w:val="H1"/>
        <w:spacing w:after="240"/>
        <w:rPr>
          <w:rFonts w:ascii="Georgia" w:hAnsi="Georgia"/>
          <w:sz w:val="40"/>
          <w:szCs w:val="40"/>
        </w:rPr>
      </w:pPr>
      <w:bookmarkStart w:id="9" w:name="_Toc447125504"/>
      <w:bookmarkStart w:id="10" w:name="_Toc424304113"/>
      <w:r w:rsidRPr="00E31FF9">
        <w:rPr>
          <w:rFonts w:ascii="Georgia" w:hAnsi="Georgia"/>
          <w:sz w:val="40"/>
          <w:szCs w:val="40"/>
        </w:rPr>
        <w:lastRenderedPageBreak/>
        <w:t xml:space="preserve">Appendix B: </w:t>
      </w:r>
      <w:r w:rsidR="005D6E32" w:rsidRPr="00E31FF9">
        <w:rPr>
          <w:rFonts w:ascii="Georgia" w:hAnsi="Georgia"/>
          <w:sz w:val="40"/>
          <w:szCs w:val="40"/>
        </w:rPr>
        <w:t xml:space="preserve">Non-University </w:t>
      </w:r>
      <w:r w:rsidR="00D91F27" w:rsidRPr="00E31FF9">
        <w:rPr>
          <w:rFonts w:ascii="Georgia" w:hAnsi="Georgia"/>
          <w:sz w:val="40"/>
          <w:szCs w:val="40"/>
        </w:rPr>
        <w:t>For</w:t>
      </w:r>
      <w:r w:rsidR="009C5B1A" w:rsidRPr="00E31FF9">
        <w:rPr>
          <w:rFonts w:ascii="Georgia" w:hAnsi="Georgia"/>
          <w:sz w:val="40"/>
          <w:szCs w:val="40"/>
        </w:rPr>
        <w:t>-</w:t>
      </w:r>
      <w:r w:rsidR="00D91F27" w:rsidRPr="00E31FF9">
        <w:rPr>
          <w:rFonts w:ascii="Georgia" w:hAnsi="Georgia"/>
          <w:sz w:val="40"/>
          <w:szCs w:val="40"/>
        </w:rPr>
        <w:t>Profit</w:t>
      </w:r>
      <w:bookmarkEnd w:id="9"/>
    </w:p>
    <w:p w:rsidR="00E31FF9" w:rsidRDefault="00E31FF9" w:rsidP="005D6E32">
      <w:pPr>
        <w:spacing w:after="0" w:line="240" w:lineRule="auto"/>
        <w:rPr>
          <w:rFonts w:ascii="Arial" w:eastAsiaTheme="minorHAnsi" w:hAnsi="Arial" w:cstheme="minorBidi"/>
          <w:sz w:val="22"/>
          <w:szCs w:val="22"/>
        </w:rPr>
      </w:pPr>
      <w:r>
        <w:rPr>
          <w:rFonts w:ascii="Arial" w:eastAsiaTheme="minorHAnsi" w:hAnsi="Arial" w:cstheme="minorBidi"/>
          <w:sz w:val="22"/>
          <w:szCs w:val="22"/>
        </w:rPr>
        <w:t>As at November 2015, t</w:t>
      </w:r>
      <w:r w:rsidRPr="00C44144">
        <w:rPr>
          <w:rFonts w:ascii="Arial" w:eastAsiaTheme="minorHAnsi" w:hAnsi="Arial" w:cstheme="minorBidi"/>
          <w:sz w:val="22"/>
          <w:szCs w:val="22"/>
        </w:rPr>
        <w:t xml:space="preserve">here </w:t>
      </w:r>
      <w:r>
        <w:rPr>
          <w:rFonts w:ascii="Arial" w:eastAsiaTheme="minorHAnsi" w:hAnsi="Arial" w:cstheme="minorBidi"/>
          <w:sz w:val="22"/>
          <w:szCs w:val="22"/>
        </w:rPr>
        <w:t>were</w:t>
      </w:r>
      <w:r w:rsidRPr="00C44144">
        <w:rPr>
          <w:rFonts w:ascii="Arial" w:eastAsiaTheme="minorHAnsi" w:hAnsi="Arial" w:cstheme="minorBidi"/>
          <w:sz w:val="22"/>
          <w:szCs w:val="22"/>
        </w:rPr>
        <w:t xml:space="preserve"> </w:t>
      </w:r>
      <w:r>
        <w:rPr>
          <w:rFonts w:ascii="Arial" w:eastAsiaTheme="minorHAnsi" w:hAnsi="Arial" w:cstheme="minorBidi"/>
          <w:sz w:val="22"/>
          <w:szCs w:val="22"/>
        </w:rPr>
        <w:t>61 non-university for-profit providers</w:t>
      </w:r>
      <w:r w:rsidRPr="00C44144">
        <w:rPr>
          <w:rFonts w:ascii="Arial" w:eastAsiaTheme="minorHAnsi" w:hAnsi="Arial" w:cstheme="minorBidi"/>
          <w:sz w:val="22"/>
          <w:szCs w:val="22"/>
        </w:rPr>
        <w:t xml:space="preserve"> </w:t>
      </w:r>
      <w:r>
        <w:rPr>
          <w:rFonts w:ascii="Arial" w:eastAsiaTheme="minorHAnsi" w:hAnsi="Arial" w:cstheme="minorBidi"/>
          <w:sz w:val="22"/>
          <w:szCs w:val="22"/>
        </w:rPr>
        <w:t>registered in Australia.</w:t>
      </w:r>
    </w:p>
    <w:p w:rsidR="00E31FF9" w:rsidRDefault="00E31FF9" w:rsidP="005D6E32">
      <w:pPr>
        <w:spacing w:after="0" w:line="240" w:lineRule="auto"/>
        <w:rPr>
          <w:rFonts w:asciiTheme="minorHAnsi" w:eastAsiaTheme="minorHAnsi" w:hAnsiTheme="minorHAnsi" w:cstheme="minorHAnsi"/>
          <w:b/>
          <w:bCs/>
          <w:color w:val="407680" w:themeColor="accent2"/>
          <w:sz w:val="26"/>
          <w:szCs w:val="26"/>
          <w:lang w:val="en-GB"/>
        </w:rPr>
      </w:pPr>
    </w:p>
    <w:p w:rsidR="006F3015" w:rsidRPr="0060359B" w:rsidRDefault="006F3015" w:rsidP="005D6E32">
      <w:pPr>
        <w:spacing w:after="0" w:line="240" w:lineRule="auto"/>
        <w:rPr>
          <w:rFonts w:asciiTheme="minorHAnsi" w:eastAsiaTheme="minorHAnsi" w:hAnsiTheme="minorHAnsi" w:cstheme="minorHAnsi"/>
          <w:b/>
          <w:bCs/>
          <w:color w:val="407680" w:themeColor="accent2"/>
          <w:sz w:val="26"/>
          <w:szCs w:val="26"/>
          <w:lang w:val="en-GB"/>
        </w:rPr>
      </w:pPr>
      <w:r w:rsidRPr="0060359B">
        <w:rPr>
          <w:rFonts w:asciiTheme="minorHAnsi" w:eastAsiaTheme="minorHAnsi" w:hAnsiTheme="minorHAnsi" w:cstheme="minorHAnsi"/>
          <w:b/>
          <w:bCs/>
          <w:color w:val="407680" w:themeColor="accent2"/>
          <w:sz w:val="26"/>
          <w:szCs w:val="26"/>
          <w:lang w:val="en-GB"/>
        </w:rPr>
        <w:t>Revenue concentration</w:t>
      </w:r>
    </w:p>
    <w:p w:rsidR="006F3015" w:rsidRPr="00E31FF9" w:rsidRDefault="006F3015" w:rsidP="006F3015">
      <w:pPr>
        <w:rPr>
          <w:rFonts w:ascii="Arial" w:eastAsiaTheme="minorHAnsi" w:hAnsi="Arial" w:cstheme="minorBidi"/>
          <w:sz w:val="20"/>
          <w:szCs w:val="20"/>
        </w:rPr>
      </w:pPr>
      <w:r w:rsidRPr="00E31FF9">
        <w:rPr>
          <w:rFonts w:ascii="Georgia" w:hAnsi="Georgia" w:cs="Arial"/>
          <w:b/>
          <w:color w:val="004855" w:themeColor="text1"/>
          <w:sz w:val="20"/>
          <w:szCs w:val="20"/>
          <w:lang w:val="en-US"/>
        </w:rPr>
        <w:t xml:space="preserve">Figure </w:t>
      </w:r>
      <w:r w:rsidR="00713386" w:rsidRPr="00E31FF9">
        <w:rPr>
          <w:rFonts w:ascii="Georgia" w:hAnsi="Georgia" w:cs="Arial"/>
          <w:b/>
          <w:color w:val="004855" w:themeColor="text1"/>
          <w:sz w:val="20"/>
          <w:szCs w:val="20"/>
          <w:lang w:val="en-US"/>
        </w:rPr>
        <w:t>2</w:t>
      </w:r>
      <w:r w:rsidR="00E949B0">
        <w:rPr>
          <w:rFonts w:ascii="Georgia" w:hAnsi="Georgia" w:cs="Arial"/>
          <w:b/>
          <w:color w:val="004855" w:themeColor="text1"/>
          <w:sz w:val="20"/>
          <w:szCs w:val="20"/>
          <w:lang w:val="en-US"/>
        </w:rPr>
        <w:t>2</w:t>
      </w:r>
      <w:r w:rsidRPr="00E31FF9">
        <w:rPr>
          <w:rFonts w:ascii="Georgia" w:hAnsi="Georgia" w:cs="Arial"/>
          <w:b/>
          <w:color w:val="004855" w:themeColor="text1"/>
          <w:sz w:val="20"/>
          <w:szCs w:val="20"/>
          <w:lang w:val="en-US"/>
        </w:rPr>
        <w:t>: Revenue concentration</w:t>
      </w:r>
      <w:r w:rsidR="00D91F27" w:rsidRPr="00E31FF9">
        <w:rPr>
          <w:rFonts w:ascii="Georgia" w:hAnsi="Georgia" w:cs="Arial"/>
          <w:b/>
          <w:color w:val="004855" w:themeColor="text1"/>
          <w:sz w:val="20"/>
          <w:szCs w:val="20"/>
          <w:lang w:val="en-US"/>
        </w:rPr>
        <w:t>, For</w:t>
      </w:r>
      <w:r w:rsidR="008208AE">
        <w:rPr>
          <w:rFonts w:ascii="Georgia" w:hAnsi="Georgia" w:cs="Arial"/>
          <w:b/>
          <w:color w:val="004855" w:themeColor="text1"/>
          <w:sz w:val="20"/>
          <w:szCs w:val="20"/>
          <w:lang w:val="en-US"/>
        </w:rPr>
        <w:t>-</w:t>
      </w:r>
      <w:r w:rsidR="00D91F27" w:rsidRPr="00E31FF9">
        <w:rPr>
          <w:rFonts w:ascii="Georgia" w:hAnsi="Georgia" w:cs="Arial"/>
          <w:b/>
          <w:color w:val="004855" w:themeColor="text1"/>
          <w:sz w:val="20"/>
          <w:szCs w:val="20"/>
          <w:lang w:val="en-US"/>
        </w:rPr>
        <w:t>Profit</w:t>
      </w:r>
      <w:r w:rsidRPr="00E31FF9">
        <w:rPr>
          <w:rFonts w:ascii="Georgia" w:hAnsi="Georgia" w:cs="Arial"/>
          <w:b/>
          <w:color w:val="004855" w:themeColor="text1"/>
          <w:sz w:val="20"/>
          <w:szCs w:val="20"/>
          <w:lang w:val="en-US"/>
        </w:rPr>
        <w:t xml:space="preserve"> </w:t>
      </w:r>
    </w:p>
    <w:p w:rsidR="006F3015" w:rsidRDefault="00F0135F" w:rsidP="006F3015">
      <w:pPr>
        <w:spacing w:after="0" w:line="240" w:lineRule="auto"/>
        <w:rPr>
          <w:rFonts w:ascii="Arial" w:eastAsiaTheme="minorHAnsi" w:hAnsi="Arial" w:cstheme="minorBidi"/>
          <w:sz w:val="22"/>
          <w:szCs w:val="22"/>
        </w:rPr>
      </w:pPr>
      <w:r>
        <w:rPr>
          <w:rFonts w:ascii="Arial" w:eastAsiaTheme="minorHAnsi" w:hAnsi="Arial" w:cstheme="minorBidi"/>
          <w:noProof/>
          <w:sz w:val="22"/>
          <w:szCs w:val="22"/>
          <w:lang w:eastAsia="en-AU"/>
        </w:rPr>
        <w:drawing>
          <wp:inline distT="0" distB="0" distL="0" distR="0" wp14:anchorId="1CD126ED" wp14:editId="1ECF24F8">
            <wp:extent cx="5932968" cy="2477386"/>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5941060" cy="2480765"/>
                    </a:xfrm>
                    <a:prstGeom prst="rect">
                      <a:avLst/>
                    </a:prstGeom>
                    <a:noFill/>
                    <a:ln>
                      <a:noFill/>
                    </a:ln>
                  </pic:spPr>
                </pic:pic>
              </a:graphicData>
            </a:graphic>
          </wp:inline>
        </w:drawing>
      </w:r>
    </w:p>
    <w:p w:rsidR="006F3015" w:rsidRPr="00E31FF9" w:rsidRDefault="006F3015" w:rsidP="006F3015">
      <w:pPr>
        <w:rPr>
          <w:rFonts w:ascii="Georgia" w:hAnsi="Georgia" w:cs="Arial"/>
          <w:b/>
          <w:color w:val="004855" w:themeColor="text1"/>
          <w:sz w:val="20"/>
          <w:szCs w:val="20"/>
          <w:lang w:val="en-US"/>
        </w:rPr>
      </w:pPr>
      <w:r w:rsidRPr="00E31FF9">
        <w:rPr>
          <w:rFonts w:ascii="Georgia" w:hAnsi="Georgia" w:cs="Arial"/>
          <w:b/>
          <w:color w:val="004855" w:themeColor="text1"/>
          <w:sz w:val="20"/>
          <w:szCs w:val="20"/>
          <w:lang w:val="en-US"/>
        </w:rPr>
        <w:t xml:space="preserve">Table </w:t>
      </w:r>
      <w:r w:rsidR="00713386" w:rsidRPr="00E31FF9">
        <w:rPr>
          <w:rFonts w:ascii="Georgia" w:hAnsi="Georgia" w:cs="Arial"/>
          <w:b/>
          <w:color w:val="004855" w:themeColor="text1"/>
          <w:sz w:val="20"/>
          <w:szCs w:val="20"/>
          <w:lang w:val="en-US"/>
        </w:rPr>
        <w:t>2</w:t>
      </w:r>
      <w:r w:rsidR="00E949B0">
        <w:rPr>
          <w:rFonts w:ascii="Georgia" w:hAnsi="Georgia" w:cs="Arial"/>
          <w:b/>
          <w:color w:val="004855" w:themeColor="text1"/>
          <w:sz w:val="20"/>
          <w:szCs w:val="20"/>
          <w:lang w:val="en-US"/>
        </w:rPr>
        <w:t>2</w:t>
      </w:r>
      <w:r w:rsidRPr="00E31FF9">
        <w:rPr>
          <w:rFonts w:ascii="Georgia" w:hAnsi="Georgia" w:cs="Arial"/>
          <w:b/>
          <w:color w:val="004855" w:themeColor="text1"/>
          <w:sz w:val="20"/>
          <w:szCs w:val="20"/>
          <w:lang w:val="en-US"/>
        </w:rPr>
        <w:t>: Largest revenue source range</w:t>
      </w:r>
      <w:r w:rsidR="00D91F27" w:rsidRPr="00E31FF9">
        <w:rPr>
          <w:rFonts w:ascii="Georgia" w:hAnsi="Georgia" w:cs="Arial"/>
          <w:b/>
          <w:color w:val="004855" w:themeColor="text1"/>
          <w:sz w:val="20"/>
          <w:szCs w:val="20"/>
          <w:lang w:val="en-US"/>
        </w:rPr>
        <w:t>, For</w:t>
      </w:r>
      <w:r w:rsidR="009C5B1A" w:rsidRPr="00E31FF9">
        <w:rPr>
          <w:rFonts w:ascii="Georgia" w:hAnsi="Georgia" w:cs="Arial"/>
          <w:b/>
          <w:color w:val="004855" w:themeColor="text1"/>
          <w:sz w:val="20"/>
          <w:szCs w:val="20"/>
          <w:lang w:val="en-US"/>
        </w:rPr>
        <w:t>-</w:t>
      </w:r>
      <w:r w:rsidR="00D91F27" w:rsidRPr="00E31FF9">
        <w:rPr>
          <w:rFonts w:ascii="Georgia" w:hAnsi="Georgia" w:cs="Arial"/>
          <w:b/>
          <w:color w:val="004855" w:themeColor="text1"/>
          <w:sz w:val="20"/>
          <w:szCs w:val="20"/>
          <w:lang w:val="en-US"/>
        </w:rPr>
        <w:t>Profit providers and HE sector</w:t>
      </w:r>
      <w:r w:rsidRPr="00E31FF9">
        <w:rPr>
          <w:rFonts w:ascii="Georgia" w:hAnsi="Georgia" w:cs="Arial"/>
          <w:b/>
          <w:color w:val="004855" w:themeColor="text1"/>
          <w:sz w:val="20"/>
          <w:szCs w:val="20"/>
          <w:lang w:val="en-US"/>
        </w:rPr>
        <w:t xml:space="preserve"> </w:t>
      </w:r>
    </w:p>
    <w:tbl>
      <w:tblPr>
        <w:tblW w:w="5124" w:type="pct"/>
        <w:tblLook w:val="04A0" w:firstRow="1" w:lastRow="0" w:firstColumn="1" w:lastColumn="0" w:noHBand="0" w:noVBand="1"/>
      </w:tblPr>
      <w:tblGrid>
        <w:gridCol w:w="2803"/>
        <w:gridCol w:w="1358"/>
        <w:gridCol w:w="1534"/>
        <w:gridCol w:w="1240"/>
        <w:gridCol w:w="1552"/>
        <w:gridCol w:w="1322"/>
      </w:tblGrid>
      <w:tr w:rsidR="006F3015" w:rsidRPr="00797118" w:rsidTr="00E31FF9">
        <w:trPr>
          <w:trHeight w:val="300"/>
        </w:trPr>
        <w:tc>
          <w:tcPr>
            <w:tcW w:w="1429" w:type="pct"/>
            <w:tcBorders>
              <w:top w:val="nil"/>
              <w:left w:val="nil"/>
              <w:bottom w:val="single" w:sz="4" w:space="0" w:color="366092"/>
              <w:right w:val="nil"/>
            </w:tcBorders>
            <w:shd w:val="clear" w:color="auto" w:fill="004855"/>
            <w:noWrap/>
            <w:vAlign w:val="center"/>
            <w:hideMark/>
          </w:tcPr>
          <w:p w:rsidR="006F3015" w:rsidRPr="00797118" w:rsidRDefault="006F3015" w:rsidP="00A53586">
            <w:pPr>
              <w:spacing w:after="0"/>
              <w:rPr>
                <w:rFonts w:asciiTheme="minorHAnsi" w:hAnsiTheme="minorHAnsi" w:cstheme="minorHAnsi"/>
                <w:b/>
                <w:sz w:val="20"/>
                <w:szCs w:val="20"/>
              </w:rPr>
            </w:pPr>
          </w:p>
        </w:tc>
        <w:tc>
          <w:tcPr>
            <w:tcW w:w="692" w:type="pct"/>
            <w:tcBorders>
              <w:top w:val="nil"/>
              <w:left w:val="nil"/>
              <w:bottom w:val="single" w:sz="4" w:space="0" w:color="366092"/>
              <w:right w:val="nil"/>
            </w:tcBorders>
            <w:shd w:val="clear" w:color="auto" w:fill="004855"/>
            <w:noWrap/>
            <w:vAlign w:val="center"/>
          </w:tcPr>
          <w:p w:rsidR="006F3015" w:rsidRPr="00797118" w:rsidRDefault="006F3015" w:rsidP="00A53586">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779" w:type="pct"/>
            <w:tcBorders>
              <w:top w:val="nil"/>
              <w:left w:val="nil"/>
              <w:bottom w:val="single" w:sz="4" w:space="0" w:color="366092"/>
              <w:right w:val="nil"/>
            </w:tcBorders>
            <w:shd w:val="clear" w:color="auto" w:fill="004855"/>
            <w:vAlign w:val="center"/>
          </w:tcPr>
          <w:p w:rsidR="006F3015" w:rsidRPr="00797118" w:rsidRDefault="006F3015" w:rsidP="007E7688">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632" w:type="pct"/>
            <w:tcBorders>
              <w:top w:val="nil"/>
              <w:left w:val="nil"/>
              <w:bottom w:val="single" w:sz="4" w:space="0" w:color="366092"/>
              <w:right w:val="nil"/>
            </w:tcBorders>
            <w:shd w:val="clear" w:color="auto" w:fill="004855"/>
            <w:noWrap/>
            <w:vAlign w:val="center"/>
          </w:tcPr>
          <w:p w:rsidR="006F3015" w:rsidRPr="00797118" w:rsidRDefault="006F3015" w:rsidP="003653F7">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91" w:type="pct"/>
            <w:tcBorders>
              <w:top w:val="nil"/>
              <w:left w:val="nil"/>
              <w:bottom w:val="single" w:sz="4" w:space="0" w:color="366092"/>
              <w:right w:val="nil"/>
            </w:tcBorders>
            <w:shd w:val="clear" w:color="auto" w:fill="004855"/>
            <w:noWrap/>
            <w:vAlign w:val="center"/>
          </w:tcPr>
          <w:p w:rsidR="006F3015" w:rsidRPr="00797118" w:rsidRDefault="006F3015" w:rsidP="003653F7">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677" w:type="pct"/>
            <w:tcBorders>
              <w:top w:val="nil"/>
              <w:left w:val="nil"/>
              <w:bottom w:val="single" w:sz="4" w:space="0" w:color="366092"/>
              <w:right w:val="nil"/>
            </w:tcBorders>
            <w:shd w:val="clear" w:color="auto" w:fill="004855"/>
            <w:vAlign w:val="center"/>
          </w:tcPr>
          <w:p w:rsidR="006F3015" w:rsidRPr="00797118" w:rsidRDefault="006F3015" w:rsidP="00446F9F">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C76748" w:rsidRPr="00E94E9B" w:rsidTr="00E31FF9">
        <w:trPr>
          <w:trHeight w:val="300"/>
        </w:trPr>
        <w:tc>
          <w:tcPr>
            <w:tcW w:w="1429" w:type="pct"/>
            <w:tcBorders>
              <w:top w:val="nil"/>
              <w:left w:val="nil"/>
              <w:bottom w:val="single" w:sz="4" w:space="0" w:color="366092"/>
              <w:right w:val="nil"/>
            </w:tcBorders>
            <w:shd w:val="clear" w:color="auto" w:fill="auto"/>
            <w:noWrap/>
            <w:vAlign w:val="center"/>
          </w:tcPr>
          <w:p w:rsidR="00C76748" w:rsidRPr="00F0135F" w:rsidRDefault="00C76748" w:rsidP="00A53586">
            <w:pPr>
              <w:spacing w:after="0" w:line="240" w:lineRule="auto"/>
              <w:rPr>
                <w:rFonts w:asciiTheme="minorHAnsi" w:hAnsiTheme="minorHAnsi" w:cstheme="minorHAnsi"/>
                <w:b/>
                <w:color w:val="000000"/>
                <w:sz w:val="20"/>
                <w:szCs w:val="20"/>
                <w:highlight w:val="yellow"/>
                <w:lang w:eastAsia="en-AU"/>
              </w:rPr>
            </w:pPr>
            <w:r w:rsidRPr="00E128BF">
              <w:rPr>
                <w:rFonts w:asciiTheme="minorHAnsi" w:hAnsiTheme="minorHAnsi" w:cstheme="minorHAnsi"/>
                <w:b/>
                <w:color w:val="000000"/>
                <w:sz w:val="20"/>
                <w:szCs w:val="20"/>
                <w:lang w:eastAsia="en-AU"/>
              </w:rPr>
              <w:t>FP</w:t>
            </w:r>
          </w:p>
        </w:tc>
        <w:tc>
          <w:tcPr>
            <w:tcW w:w="692" w:type="pct"/>
            <w:tcBorders>
              <w:top w:val="nil"/>
              <w:left w:val="nil"/>
              <w:bottom w:val="single" w:sz="4" w:space="0" w:color="366092"/>
              <w:right w:val="nil"/>
            </w:tcBorders>
            <w:vAlign w:val="center"/>
          </w:tcPr>
          <w:p w:rsidR="00C76748" w:rsidRPr="00E128BF" w:rsidRDefault="00C76748" w:rsidP="00A53586">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34.3%</w:t>
            </w:r>
          </w:p>
        </w:tc>
        <w:tc>
          <w:tcPr>
            <w:tcW w:w="782" w:type="pct"/>
            <w:tcBorders>
              <w:top w:val="nil"/>
              <w:left w:val="nil"/>
              <w:bottom w:val="single" w:sz="4" w:space="0" w:color="366092"/>
              <w:right w:val="nil"/>
            </w:tcBorders>
            <w:shd w:val="clear" w:color="auto" w:fill="auto"/>
            <w:noWrap/>
            <w:vAlign w:val="center"/>
          </w:tcPr>
          <w:p w:rsidR="00C76748" w:rsidRPr="00E128BF" w:rsidRDefault="00C76748" w:rsidP="007E7688">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48.8%</w:t>
            </w:r>
          </w:p>
        </w:tc>
        <w:tc>
          <w:tcPr>
            <w:tcW w:w="629" w:type="pct"/>
            <w:tcBorders>
              <w:top w:val="nil"/>
              <w:left w:val="nil"/>
              <w:bottom w:val="single" w:sz="4" w:space="0" w:color="366092"/>
              <w:right w:val="nil"/>
            </w:tcBorders>
            <w:shd w:val="clear" w:color="auto" w:fill="auto"/>
            <w:noWrap/>
            <w:vAlign w:val="center"/>
          </w:tcPr>
          <w:p w:rsidR="00C76748" w:rsidRPr="00E128BF" w:rsidRDefault="00C76748" w:rsidP="003653F7">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69.2%</w:t>
            </w:r>
          </w:p>
        </w:tc>
        <w:tc>
          <w:tcPr>
            <w:tcW w:w="791" w:type="pct"/>
            <w:tcBorders>
              <w:top w:val="nil"/>
              <w:left w:val="nil"/>
              <w:bottom w:val="single" w:sz="4" w:space="0" w:color="366092"/>
              <w:right w:val="nil"/>
            </w:tcBorders>
            <w:shd w:val="clear" w:color="auto" w:fill="auto"/>
            <w:noWrap/>
            <w:vAlign w:val="center"/>
          </w:tcPr>
          <w:p w:rsidR="00C76748" w:rsidRPr="00E128BF" w:rsidRDefault="00C76748" w:rsidP="003653F7">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85.2%</w:t>
            </w:r>
          </w:p>
        </w:tc>
        <w:tc>
          <w:tcPr>
            <w:tcW w:w="677" w:type="pct"/>
            <w:tcBorders>
              <w:top w:val="nil"/>
              <w:left w:val="nil"/>
              <w:bottom w:val="single" w:sz="4" w:space="0" w:color="366092"/>
              <w:right w:val="nil"/>
            </w:tcBorders>
            <w:vAlign w:val="center"/>
          </w:tcPr>
          <w:p w:rsidR="00C76748" w:rsidRPr="004C3CE1" w:rsidRDefault="00C76748" w:rsidP="00446F9F">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99.5%</w:t>
            </w:r>
          </w:p>
        </w:tc>
      </w:tr>
      <w:tr w:rsidR="006F3015" w:rsidRPr="00797118" w:rsidTr="00E31FF9">
        <w:trPr>
          <w:trHeight w:val="300"/>
        </w:trPr>
        <w:tc>
          <w:tcPr>
            <w:tcW w:w="1429" w:type="pct"/>
            <w:tcBorders>
              <w:top w:val="single" w:sz="4" w:space="0" w:color="366092"/>
              <w:left w:val="nil"/>
              <w:bottom w:val="single" w:sz="4" w:space="0" w:color="366092"/>
              <w:right w:val="nil"/>
            </w:tcBorders>
            <w:shd w:val="clear" w:color="000000" w:fill="E5F6F6"/>
            <w:noWrap/>
            <w:vAlign w:val="center"/>
          </w:tcPr>
          <w:p w:rsidR="006F3015" w:rsidRPr="004C3CE1" w:rsidRDefault="006F3015" w:rsidP="00A53586">
            <w:pPr>
              <w:spacing w:after="0" w:line="240" w:lineRule="auto"/>
              <w:rPr>
                <w:rFonts w:asciiTheme="minorHAnsi" w:hAnsiTheme="minorHAnsi" w:cstheme="minorHAnsi"/>
                <w:bCs/>
                <w:color w:val="000000"/>
                <w:sz w:val="20"/>
                <w:szCs w:val="20"/>
                <w:lang w:eastAsia="en-AU"/>
              </w:rPr>
            </w:pPr>
            <w:r w:rsidRPr="004C3CE1">
              <w:rPr>
                <w:rFonts w:asciiTheme="minorHAnsi" w:hAnsiTheme="minorHAnsi" w:cstheme="minorHAnsi"/>
                <w:bCs/>
                <w:color w:val="000000"/>
                <w:sz w:val="20"/>
                <w:szCs w:val="20"/>
                <w:lang w:eastAsia="en-AU"/>
              </w:rPr>
              <w:t>HE sector</w:t>
            </w:r>
          </w:p>
        </w:tc>
        <w:tc>
          <w:tcPr>
            <w:tcW w:w="692" w:type="pct"/>
            <w:tcBorders>
              <w:top w:val="single" w:sz="4" w:space="0" w:color="366092"/>
              <w:left w:val="nil"/>
              <w:bottom w:val="single" w:sz="4" w:space="0" w:color="366092"/>
              <w:right w:val="nil"/>
            </w:tcBorders>
            <w:shd w:val="clear" w:color="000000" w:fill="E5F6F6"/>
            <w:vAlign w:val="center"/>
          </w:tcPr>
          <w:p w:rsidR="006F3015" w:rsidRPr="004C3CE1" w:rsidRDefault="006F3015" w:rsidP="00A53586">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34.3%</w:t>
            </w:r>
          </w:p>
        </w:tc>
        <w:tc>
          <w:tcPr>
            <w:tcW w:w="782" w:type="pct"/>
            <w:tcBorders>
              <w:top w:val="single" w:sz="4" w:space="0" w:color="366092"/>
              <w:left w:val="nil"/>
              <w:bottom w:val="single" w:sz="4" w:space="0" w:color="366092"/>
              <w:right w:val="nil"/>
            </w:tcBorders>
            <w:shd w:val="clear" w:color="000000" w:fill="E5F6F6"/>
            <w:noWrap/>
            <w:vAlign w:val="center"/>
          </w:tcPr>
          <w:p w:rsidR="006F3015" w:rsidRPr="004C3CE1" w:rsidRDefault="006F3015" w:rsidP="007E7688">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53.2%</w:t>
            </w:r>
          </w:p>
        </w:tc>
        <w:tc>
          <w:tcPr>
            <w:tcW w:w="629" w:type="pct"/>
            <w:tcBorders>
              <w:top w:val="single" w:sz="4" w:space="0" w:color="366092"/>
              <w:left w:val="nil"/>
              <w:bottom w:val="single" w:sz="4" w:space="0" w:color="366092"/>
              <w:right w:val="nil"/>
            </w:tcBorders>
            <w:shd w:val="clear" w:color="000000" w:fill="E5F6F6"/>
            <w:noWrap/>
            <w:vAlign w:val="center"/>
          </w:tcPr>
          <w:p w:rsidR="006F3015" w:rsidRPr="004C3CE1" w:rsidRDefault="006F3015" w:rsidP="003653F7">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63.5%</w:t>
            </w:r>
          </w:p>
        </w:tc>
        <w:tc>
          <w:tcPr>
            <w:tcW w:w="791" w:type="pct"/>
            <w:tcBorders>
              <w:top w:val="single" w:sz="4" w:space="0" w:color="366092"/>
              <w:left w:val="nil"/>
              <w:bottom w:val="single" w:sz="4" w:space="0" w:color="366092"/>
              <w:right w:val="nil"/>
            </w:tcBorders>
            <w:shd w:val="clear" w:color="000000" w:fill="E5F6F6"/>
            <w:noWrap/>
            <w:vAlign w:val="center"/>
          </w:tcPr>
          <w:p w:rsidR="006F3015" w:rsidRPr="004C3CE1" w:rsidRDefault="006F3015" w:rsidP="003653F7">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78.4%</w:t>
            </w:r>
          </w:p>
        </w:tc>
        <w:tc>
          <w:tcPr>
            <w:tcW w:w="677" w:type="pct"/>
            <w:tcBorders>
              <w:top w:val="single" w:sz="4" w:space="0" w:color="366092"/>
              <w:left w:val="nil"/>
              <w:bottom w:val="single" w:sz="4" w:space="0" w:color="366092"/>
              <w:right w:val="nil"/>
            </w:tcBorders>
            <w:shd w:val="clear" w:color="000000" w:fill="E5F6F6"/>
            <w:vAlign w:val="center"/>
          </w:tcPr>
          <w:p w:rsidR="006F3015" w:rsidRPr="004C3CE1" w:rsidRDefault="006F3015" w:rsidP="00446F9F">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100.0%</w:t>
            </w:r>
          </w:p>
        </w:tc>
      </w:tr>
    </w:tbl>
    <w:p w:rsidR="006F3015" w:rsidRDefault="006F3015" w:rsidP="006F3015">
      <w:pPr>
        <w:spacing w:after="0" w:line="240" w:lineRule="auto"/>
        <w:rPr>
          <w:rFonts w:ascii="Georgia" w:hAnsi="Georgia" w:cs="Arial"/>
          <w:b/>
          <w:color w:val="004855" w:themeColor="text1"/>
          <w:sz w:val="22"/>
          <w:szCs w:val="22"/>
          <w:lang w:val="en-US"/>
        </w:rPr>
      </w:pPr>
    </w:p>
    <w:p w:rsidR="006F3015" w:rsidRDefault="006F3015" w:rsidP="006F3015">
      <w:pPr>
        <w:pStyle w:val="H3"/>
      </w:pPr>
      <w:r>
        <w:t>Net profit/surplus margin</w:t>
      </w:r>
    </w:p>
    <w:p w:rsidR="006F3015" w:rsidRPr="00E31FF9" w:rsidRDefault="006F3015" w:rsidP="006F3015">
      <w:pPr>
        <w:rPr>
          <w:rFonts w:ascii="Arial" w:eastAsiaTheme="minorHAnsi" w:hAnsi="Arial" w:cstheme="minorBidi"/>
          <w:sz w:val="20"/>
          <w:szCs w:val="20"/>
        </w:rPr>
      </w:pPr>
      <w:r w:rsidRPr="00E31FF9">
        <w:rPr>
          <w:rFonts w:ascii="Georgia" w:hAnsi="Georgia" w:cs="Arial"/>
          <w:b/>
          <w:color w:val="004855" w:themeColor="text1"/>
          <w:sz w:val="20"/>
          <w:szCs w:val="20"/>
          <w:lang w:val="en-US"/>
        </w:rPr>
        <w:t xml:space="preserve">Figure </w:t>
      </w:r>
      <w:r w:rsidR="00713386" w:rsidRPr="00E31FF9">
        <w:rPr>
          <w:rFonts w:ascii="Georgia" w:hAnsi="Georgia" w:cs="Arial"/>
          <w:b/>
          <w:color w:val="004855" w:themeColor="text1"/>
          <w:sz w:val="20"/>
          <w:szCs w:val="20"/>
          <w:lang w:val="en-US"/>
        </w:rPr>
        <w:t>2</w:t>
      </w:r>
      <w:r w:rsidR="00E949B0">
        <w:rPr>
          <w:rFonts w:ascii="Georgia" w:hAnsi="Georgia" w:cs="Arial"/>
          <w:b/>
          <w:color w:val="004855" w:themeColor="text1"/>
          <w:sz w:val="20"/>
          <w:szCs w:val="20"/>
          <w:lang w:val="en-US"/>
        </w:rPr>
        <w:t>3</w:t>
      </w:r>
      <w:r w:rsidRPr="00E31FF9">
        <w:rPr>
          <w:rFonts w:ascii="Georgia" w:hAnsi="Georgia" w:cs="Arial"/>
          <w:b/>
          <w:color w:val="004855" w:themeColor="text1"/>
          <w:sz w:val="20"/>
          <w:szCs w:val="20"/>
          <w:lang w:val="en-US"/>
        </w:rPr>
        <w:t>: Net profit/surplus margin</w:t>
      </w:r>
      <w:r w:rsidR="00D91F27" w:rsidRPr="00E31FF9">
        <w:rPr>
          <w:rFonts w:ascii="Georgia" w:hAnsi="Georgia" w:cs="Arial"/>
          <w:b/>
          <w:color w:val="004855" w:themeColor="text1"/>
          <w:sz w:val="20"/>
          <w:szCs w:val="20"/>
          <w:lang w:val="en-US"/>
        </w:rPr>
        <w:t>, For</w:t>
      </w:r>
      <w:r w:rsidR="009C5B1A" w:rsidRPr="00E31FF9">
        <w:rPr>
          <w:rFonts w:ascii="Georgia" w:hAnsi="Georgia" w:cs="Arial"/>
          <w:b/>
          <w:color w:val="004855" w:themeColor="text1"/>
          <w:sz w:val="20"/>
          <w:szCs w:val="20"/>
          <w:lang w:val="en-US"/>
        </w:rPr>
        <w:t>-</w:t>
      </w:r>
      <w:r w:rsidR="00D91F27" w:rsidRPr="00E31FF9">
        <w:rPr>
          <w:rFonts w:ascii="Georgia" w:hAnsi="Georgia" w:cs="Arial"/>
          <w:b/>
          <w:color w:val="004855" w:themeColor="text1"/>
          <w:sz w:val="20"/>
          <w:szCs w:val="20"/>
          <w:lang w:val="en-US"/>
        </w:rPr>
        <w:t>Profit</w:t>
      </w:r>
      <w:r w:rsidRPr="00E31FF9">
        <w:rPr>
          <w:rFonts w:ascii="Georgia" w:hAnsi="Georgia" w:cs="Arial"/>
          <w:b/>
          <w:color w:val="004855" w:themeColor="text1"/>
          <w:sz w:val="20"/>
          <w:szCs w:val="20"/>
          <w:lang w:val="en-US"/>
        </w:rPr>
        <w:t xml:space="preserve"> </w:t>
      </w:r>
      <w:r w:rsidRPr="00E31FF9">
        <w:rPr>
          <w:rFonts w:ascii="Arial" w:eastAsiaTheme="minorHAnsi" w:hAnsi="Arial" w:cstheme="minorBidi"/>
          <w:sz w:val="20"/>
          <w:szCs w:val="20"/>
        </w:rPr>
        <w:t xml:space="preserve"> </w:t>
      </w:r>
    </w:p>
    <w:p w:rsidR="006F3015" w:rsidRDefault="00F0135F" w:rsidP="006F3015">
      <w:pPr>
        <w:spacing w:after="0" w:line="240" w:lineRule="auto"/>
        <w:rPr>
          <w:rFonts w:ascii="Arial" w:eastAsiaTheme="minorHAnsi" w:hAnsi="Arial" w:cstheme="minorBidi"/>
          <w:sz w:val="22"/>
          <w:szCs w:val="22"/>
        </w:rPr>
      </w:pPr>
      <w:r>
        <w:rPr>
          <w:rFonts w:ascii="Arial" w:eastAsiaTheme="minorHAnsi" w:hAnsi="Arial" w:cstheme="minorBidi"/>
          <w:noProof/>
          <w:sz w:val="22"/>
          <w:szCs w:val="22"/>
          <w:lang w:eastAsia="en-AU"/>
        </w:rPr>
        <w:drawing>
          <wp:inline distT="0" distB="0" distL="0" distR="0" wp14:anchorId="0BCA13E4" wp14:editId="6269C47A">
            <wp:extent cx="5941257" cy="2599266"/>
            <wp:effectExtent l="0" t="0" r="2540" b="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5941060" cy="2599180"/>
                    </a:xfrm>
                    <a:prstGeom prst="rect">
                      <a:avLst/>
                    </a:prstGeom>
                    <a:noFill/>
                    <a:ln>
                      <a:noFill/>
                    </a:ln>
                  </pic:spPr>
                </pic:pic>
              </a:graphicData>
            </a:graphic>
          </wp:inline>
        </w:drawing>
      </w:r>
    </w:p>
    <w:p w:rsidR="006F3015" w:rsidRPr="00E31FF9" w:rsidRDefault="006F3015" w:rsidP="006F3015">
      <w:pPr>
        <w:rPr>
          <w:rFonts w:ascii="Georgia" w:hAnsi="Georgia" w:cs="Arial"/>
          <w:b/>
          <w:color w:val="004855" w:themeColor="text1"/>
          <w:sz w:val="20"/>
          <w:szCs w:val="20"/>
          <w:lang w:val="en-US"/>
        </w:rPr>
      </w:pPr>
      <w:r w:rsidRPr="00E31FF9">
        <w:rPr>
          <w:rFonts w:ascii="Georgia" w:hAnsi="Georgia" w:cs="Arial"/>
          <w:b/>
          <w:color w:val="004855" w:themeColor="text1"/>
          <w:sz w:val="20"/>
          <w:szCs w:val="20"/>
          <w:lang w:val="en-US"/>
        </w:rPr>
        <w:t xml:space="preserve">Table </w:t>
      </w:r>
      <w:r w:rsidR="00713386" w:rsidRPr="00E31FF9">
        <w:rPr>
          <w:rFonts w:ascii="Georgia" w:hAnsi="Georgia" w:cs="Arial"/>
          <w:b/>
          <w:color w:val="004855" w:themeColor="text1"/>
          <w:sz w:val="20"/>
          <w:szCs w:val="20"/>
          <w:lang w:val="en-US"/>
        </w:rPr>
        <w:t>2</w:t>
      </w:r>
      <w:r w:rsidR="00E949B0">
        <w:rPr>
          <w:rFonts w:ascii="Georgia" w:hAnsi="Georgia" w:cs="Arial"/>
          <w:b/>
          <w:color w:val="004855" w:themeColor="text1"/>
          <w:sz w:val="20"/>
          <w:szCs w:val="20"/>
          <w:lang w:val="en-US"/>
        </w:rPr>
        <w:t>3</w:t>
      </w:r>
      <w:r w:rsidRPr="00E31FF9">
        <w:rPr>
          <w:rFonts w:ascii="Georgia" w:hAnsi="Georgia" w:cs="Arial"/>
          <w:b/>
          <w:color w:val="004855" w:themeColor="text1"/>
          <w:sz w:val="20"/>
          <w:szCs w:val="20"/>
          <w:lang w:val="en-US"/>
        </w:rPr>
        <w:t>: Net profit/surplus margin range</w:t>
      </w:r>
      <w:r w:rsidR="00D91F27" w:rsidRPr="00E31FF9">
        <w:rPr>
          <w:rFonts w:ascii="Georgia" w:hAnsi="Georgia" w:cs="Arial"/>
          <w:b/>
          <w:color w:val="004855" w:themeColor="text1"/>
          <w:sz w:val="20"/>
          <w:szCs w:val="20"/>
          <w:lang w:val="en-US"/>
        </w:rPr>
        <w:t>, For</w:t>
      </w:r>
      <w:r w:rsidR="009C5B1A" w:rsidRPr="00E31FF9">
        <w:rPr>
          <w:rFonts w:ascii="Georgia" w:hAnsi="Georgia" w:cs="Arial"/>
          <w:b/>
          <w:color w:val="004855" w:themeColor="text1"/>
          <w:sz w:val="20"/>
          <w:szCs w:val="20"/>
          <w:lang w:val="en-US"/>
        </w:rPr>
        <w:t>-</w:t>
      </w:r>
      <w:r w:rsidR="00D91F27" w:rsidRPr="00E31FF9">
        <w:rPr>
          <w:rFonts w:ascii="Georgia" w:hAnsi="Georgia" w:cs="Arial"/>
          <w:b/>
          <w:color w:val="004855" w:themeColor="text1"/>
          <w:sz w:val="20"/>
          <w:szCs w:val="20"/>
          <w:lang w:val="en-US"/>
        </w:rPr>
        <w:t>Profit providers and HE sector</w:t>
      </w:r>
      <w:r w:rsidRPr="00E31FF9">
        <w:rPr>
          <w:rFonts w:ascii="Georgia" w:hAnsi="Georgia" w:cs="Arial"/>
          <w:b/>
          <w:color w:val="004855" w:themeColor="text1"/>
          <w:sz w:val="20"/>
          <w:szCs w:val="20"/>
          <w:lang w:val="en-US"/>
        </w:rPr>
        <w:t xml:space="preserve"> </w:t>
      </w:r>
    </w:p>
    <w:tbl>
      <w:tblPr>
        <w:tblW w:w="5124" w:type="pct"/>
        <w:tblLook w:val="04A0" w:firstRow="1" w:lastRow="0" w:firstColumn="1" w:lastColumn="0" w:noHBand="0" w:noVBand="1"/>
      </w:tblPr>
      <w:tblGrid>
        <w:gridCol w:w="2803"/>
        <w:gridCol w:w="1358"/>
        <w:gridCol w:w="1534"/>
        <w:gridCol w:w="1240"/>
        <w:gridCol w:w="1552"/>
        <w:gridCol w:w="1322"/>
      </w:tblGrid>
      <w:tr w:rsidR="006F3015" w:rsidRPr="00797118" w:rsidTr="00E31FF9">
        <w:trPr>
          <w:trHeight w:val="300"/>
        </w:trPr>
        <w:tc>
          <w:tcPr>
            <w:tcW w:w="1429" w:type="pct"/>
            <w:tcBorders>
              <w:top w:val="nil"/>
              <w:left w:val="nil"/>
              <w:bottom w:val="single" w:sz="4" w:space="0" w:color="366092"/>
              <w:right w:val="nil"/>
            </w:tcBorders>
            <w:shd w:val="clear" w:color="auto" w:fill="004855"/>
            <w:noWrap/>
            <w:vAlign w:val="bottom"/>
            <w:hideMark/>
          </w:tcPr>
          <w:p w:rsidR="006F3015" w:rsidRPr="00797118" w:rsidRDefault="006F3015" w:rsidP="00445C6C">
            <w:pPr>
              <w:spacing w:after="0"/>
              <w:rPr>
                <w:rFonts w:asciiTheme="minorHAnsi" w:hAnsiTheme="minorHAnsi" w:cstheme="minorHAnsi"/>
                <w:b/>
                <w:sz w:val="20"/>
                <w:szCs w:val="20"/>
              </w:rPr>
            </w:pPr>
          </w:p>
        </w:tc>
        <w:tc>
          <w:tcPr>
            <w:tcW w:w="692" w:type="pct"/>
            <w:tcBorders>
              <w:top w:val="nil"/>
              <w:left w:val="nil"/>
              <w:bottom w:val="single" w:sz="4" w:space="0" w:color="366092"/>
              <w:right w:val="nil"/>
            </w:tcBorders>
            <w:shd w:val="clear" w:color="auto" w:fill="004855"/>
            <w:noWrap/>
            <w:vAlign w:val="center"/>
          </w:tcPr>
          <w:p w:rsidR="006F3015" w:rsidRPr="00797118" w:rsidRDefault="006F3015" w:rsidP="009C5B1A">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779" w:type="pct"/>
            <w:tcBorders>
              <w:top w:val="nil"/>
              <w:left w:val="nil"/>
              <w:bottom w:val="single" w:sz="4" w:space="0" w:color="366092"/>
              <w:right w:val="nil"/>
            </w:tcBorders>
            <w:shd w:val="clear" w:color="auto" w:fill="004855"/>
            <w:vAlign w:val="center"/>
          </w:tcPr>
          <w:p w:rsidR="006F3015" w:rsidRPr="00797118" w:rsidRDefault="006F3015" w:rsidP="003653F7">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632" w:type="pct"/>
            <w:tcBorders>
              <w:top w:val="nil"/>
              <w:left w:val="nil"/>
              <w:bottom w:val="single" w:sz="4" w:space="0" w:color="366092"/>
              <w:right w:val="nil"/>
            </w:tcBorders>
            <w:shd w:val="clear" w:color="auto" w:fill="004855"/>
            <w:noWrap/>
            <w:vAlign w:val="center"/>
          </w:tcPr>
          <w:p w:rsidR="006F3015" w:rsidRPr="00797118" w:rsidRDefault="006F3015" w:rsidP="003653F7">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91" w:type="pct"/>
            <w:tcBorders>
              <w:top w:val="nil"/>
              <w:left w:val="nil"/>
              <w:bottom w:val="single" w:sz="4" w:space="0" w:color="366092"/>
              <w:right w:val="nil"/>
            </w:tcBorders>
            <w:shd w:val="clear" w:color="auto" w:fill="004855"/>
            <w:noWrap/>
            <w:vAlign w:val="center"/>
          </w:tcPr>
          <w:p w:rsidR="006F3015" w:rsidRPr="00797118" w:rsidRDefault="006F3015" w:rsidP="00446F9F">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677" w:type="pct"/>
            <w:tcBorders>
              <w:top w:val="nil"/>
              <w:left w:val="nil"/>
              <w:bottom w:val="single" w:sz="4" w:space="0" w:color="366092"/>
              <w:right w:val="nil"/>
            </w:tcBorders>
            <w:shd w:val="clear" w:color="auto" w:fill="004855"/>
            <w:vAlign w:val="center"/>
          </w:tcPr>
          <w:p w:rsidR="006F3015" w:rsidRPr="00797118" w:rsidRDefault="006F3015" w:rsidP="008C4455">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C76748" w:rsidRPr="00FF052C" w:rsidTr="00E31FF9">
        <w:trPr>
          <w:trHeight w:val="300"/>
        </w:trPr>
        <w:tc>
          <w:tcPr>
            <w:tcW w:w="1429" w:type="pct"/>
            <w:tcBorders>
              <w:top w:val="nil"/>
              <w:left w:val="nil"/>
              <w:bottom w:val="single" w:sz="4" w:space="0" w:color="366092"/>
              <w:right w:val="nil"/>
            </w:tcBorders>
            <w:shd w:val="clear" w:color="auto" w:fill="auto"/>
            <w:noWrap/>
            <w:vAlign w:val="center"/>
          </w:tcPr>
          <w:p w:rsidR="00C76748" w:rsidRPr="00FF052C" w:rsidRDefault="00C76748" w:rsidP="009C5B1A">
            <w:pPr>
              <w:spacing w:after="0" w:line="240" w:lineRule="auto"/>
              <w:rPr>
                <w:rFonts w:asciiTheme="minorHAnsi" w:hAnsiTheme="minorHAnsi" w:cstheme="minorHAnsi"/>
                <w:b/>
                <w:color w:val="000000"/>
                <w:sz w:val="20"/>
                <w:szCs w:val="20"/>
                <w:lang w:eastAsia="en-AU"/>
              </w:rPr>
            </w:pPr>
            <w:r w:rsidRPr="00FF052C">
              <w:rPr>
                <w:rFonts w:asciiTheme="minorHAnsi" w:hAnsiTheme="minorHAnsi" w:cstheme="minorHAnsi"/>
                <w:b/>
                <w:color w:val="000000"/>
                <w:sz w:val="20"/>
                <w:szCs w:val="20"/>
                <w:lang w:eastAsia="en-AU"/>
              </w:rPr>
              <w:t>FP</w:t>
            </w:r>
          </w:p>
        </w:tc>
        <w:tc>
          <w:tcPr>
            <w:tcW w:w="692" w:type="pct"/>
            <w:tcBorders>
              <w:top w:val="nil"/>
              <w:left w:val="nil"/>
              <w:bottom w:val="single" w:sz="4" w:space="0" w:color="366092"/>
              <w:right w:val="nil"/>
            </w:tcBorders>
            <w:vAlign w:val="center"/>
          </w:tcPr>
          <w:p w:rsidR="00C76748" w:rsidRPr="00FF052C" w:rsidRDefault="00C76748" w:rsidP="009C5B1A">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-30.4%</w:t>
            </w:r>
          </w:p>
        </w:tc>
        <w:tc>
          <w:tcPr>
            <w:tcW w:w="782" w:type="pct"/>
            <w:tcBorders>
              <w:top w:val="nil"/>
              <w:left w:val="nil"/>
              <w:bottom w:val="single" w:sz="4" w:space="0" w:color="366092"/>
              <w:right w:val="nil"/>
            </w:tcBorders>
            <w:shd w:val="clear" w:color="auto" w:fill="auto"/>
            <w:noWrap/>
            <w:vAlign w:val="center"/>
          </w:tcPr>
          <w:p w:rsidR="00C76748" w:rsidRPr="00FF052C" w:rsidRDefault="00C76748" w:rsidP="003653F7">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4.0%</w:t>
            </w:r>
          </w:p>
        </w:tc>
        <w:tc>
          <w:tcPr>
            <w:tcW w:w="629" w:type="pct"/>
            <w:tcBorders>
              <w:top w:val="nil"/>
              <w:left w:val="nil"/>
              <w:bottom w:val="single" w:sz="4" w:space="0" w:color="366092"/>
              <w:right w:val="nil"/>
            </w:tcBorders>
            <w:shd w:val="clear" w:color="auto" w:fill="auto"/>
            <w:noWrap/>
            <w:vAlign w:val="center"/>
          </w:tcPr>
          <w:p w:rsidR="00C76748" w:rsidRPr="00FF052C" w:rsidRDefault="00C76748" w:rsidP="003653F7">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11.9%</w:t>
            </w:r>
          </w:p>
        </w:tc>
        <w:tc>
          <w:tcPr>
            <w:tcW w:w="791" w:type="pct"/>
            <w:tcBorders>
              <w:top w:val="nil"/>
              <w:left w:val="nil"/>
              <w:bottom w:val="single" w:sz="4" w:space="0" w:color="366092"/>
              <w:right w:val="nil"/>
            </w:tcBorders>
            <w:shd w:val="clear" w:color="auto" w:fill="auto"/>
            <w:noWrap/>
            <w:vAlign w:val="center"/>
          </w:tcPr>
          <w:p w:rsidR="00C76748" w:rsidRPr="00FF052C" w:rsidRDefault="00C76748" w:rsidP="00446F9F">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19.5%</w:t>
            </w:r>
          </w:p>
        </w:tc>
        <w:tc>
          <w:tcPr>
            <w:tcW w:w="677" w:type="pct"/>
            <w:tcBorders>
              <w:top w:val="nil"/>
              <w:left w:val="nil"/>
              <w:bottom w:val="single" w:sz="4" w:space="0" w:color="366092"/>
              <w:right w:val="nil"/>
            </w:tcBorders>
            <w:vAlign w:val="center"/>
          </w:tcPr>
          <w:p w:rsidR="00C76748" w:rsidRPr="00FF052C" w:rsidRDefault="00C76748" w:rsidP="008C4455">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50.7%</w:t>
            </w:r>
          </w:p>
        </w:tc>
      </w:tr>
      <w:tr w:rsidR="006F3015" w:rsidRPr="00797118" w:rsidTr="00E31FF9">
        <w:trPr>
          <w:trHeight w:val="300"/>
        </w:trPr>
        <w:tc>
          <w:tcPr>
            <w:tcW w:w="1429" w:type="pct"/>
            <w:tcBorders>
              <w:top w:val="single" w:sz="4" w:space="0" w:color="366092"/>
              <w:left w:val="nil"/>
              <w:bottom w:val="single" w:sz="4" w:space="0" w:color="366092"/>
              <w:right w:val="nil"/>
            </w:tcBorders>
            <w:shd w:val="clear" w:color="000000" w:fill="E5F6F6"/>
            <w:noWrap/>
            <w:vAlign w:val="center"/>
          </w:tcPr>
          <w:p w:rsidR="006F3015" w:rsidRPr="004C3CE1" w:rsidRDefault="006F3015" w:rsidP="009C5B1A">
            <w:pPr>
              <w:spacing w:after="0" w:line="240" w:lineRule="auto"/>
              <w:rPr>
                <w:rFonts w:asciiTheme="minorHAnsi" w:hAnsiTheme="minorHAnsi" w:cstheme="minorHAnsi"/>
                <w:bCs/>
                <w:color w:val="000000"/>
                <w:sz w:val="20"/>
                <w:szCs w:val="20"/>
                <w:lang w:eastAsia="en-AU"/>
              </w:rPr>
            </w:pPr>
            <w:r w:rsidRPr="004C3CE1">
              <w:rPr>
                <w:rFonts w:asciiTheme="minorHAnsi" w:hAnsiTheme="minorHAnsi" w:cstheme="minorHAnsi"/>
                <w:bCs/>
                <w:color w:val="000000"/>
                <w:sz w:val="20"/>
                <w:szCs w:val="20"/>
                <w:lang w:eastAsia="en-AU"/>
              </w:rPr>
              <w:t>HE sector</w:t>
            </w:r>
          </w:p>
        </w:tc>
        <w:tc>
          <w:tcPr>
            <w:tcW w:w="692" w:type="pct"/>
            <w:tcBorders>
              <w:top w:val="single" w:sz="4" w:space="0" w:color="366092"/>
              <w:left w:val="nil"/>
              <w:bottom w:val="single" w:sz="4" w:space="0" w:color="366092"/>
              <w:right w:val="nil"/>
            </w:tcBorders>
            <w:shd w:val="clear" w:color="000000" w:fill="E5F6F6"/>
            <w:vAlign w:val="center"/>
          </w:tcPr>
          <w:p w:rsidR="006F3015" w:rsidRPr="004C3CE1" w:rsidRDefault="006F3015" w:rsidP="009C5B1A">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-31.8%</w:t>
            </w:r>
          </w:p>
        </w:tc>
        <w:tc>
          <w:tcPr>
            <w:tcW w:w="782" w:type="pct"/>
            <w:tcBorders>
              <w:top w:val="single" w:sz="4" w:space="0" w:color="366092"/>
              <w:left w:val="nil"/>
              <w:bottom w:val="single" w:sz="4" w:space="0" w:color="366092"/>
              <w:right w:val="nil"/>
            </w:tcBorders>
            <w:shd w:val="clear" w:color="000000" w:fill="E5F6F6"/>
            <w:noWrap/>
            <w:vAlign w:val="center"/>
          </w:tcPr>
          <w:p w:rsidR="006F3015" w:rsidRPr="004C3CE1" w:rsidRDefault="006F3015" w:rsidP="003653F7">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0.3%</w:t>
            </w:r>
          </w:p>
        </w:tc>
        <w:tc>
          <w:tcPr>
            <w:tcW w:w="629" w:type="pct"/>
            <w:tcBorders>
              <w:top w:val="single" w:sz="4" w:space="0" w:color="366092"/>
              <w:left w:val="nil"/>
              <w:bottom w:val="single" w:sz="4" w:space="0" w:color="366092"/>
              <w:right w:val="nil"/>
            </w:tcBorders>
            <w:shd w:val="clear" w:color="000000" w:fill="E5F6F6"/>
            <w:noWrap/>
            <w:vAlign w:val="center"/>
          </w:tcPr>
          <w:p w:rsidR="006F3015" w:rsidRPr="004C3CE1" w:rsidRDefault="006F3015" w:rsidP="003653F7">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6.0%</w:t>
            </w:r>
          </w:p>
        </w:tc>
        <w:tc>
          <w:tcPr>
            <w:tcW w:w="791" w:type="pct"/>
            <w:tcBorders>
              <w:top w:val="single" w:sz="4" w:space="0" w:color="366092"/>
              <w:left w:val="nil"/>
              <w:bottom w:val="single" w:sz="4" w:space="0" w:color="366092"/>
              <w:right w:val="nil"/>
            </w:tcBorders>
            <w:shd w:val="clear" w:color="000000" w:fill="E5F6F6"/>
            <w:noWrap/>
            <w:vAlign w:val="center"/>
          </w:tcPr>
          <w:p w:rsidR="006F3015" w:rsidRPr="004C3CE1" w:rsidRDefault="006F3015" w:rsidP="00446F9F">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12.1%</w:t>
            </w:r>
          </w:p>
        </w:tc>
        <w:tc>
          <w:tcPr>
            <w:tcW w:w="677" w:type="pct"/>
            <w:tcBorders>
              <w:top w:val="single" w:sz="4" w:space="0" w:color="366092"/>
              <w:left w:val="nil"/>
              <w:bottom w:val="single" w:sz="4" w:space="0" w:color="366092"/>
              <w:right w:val="nil"/>
            </w:tcBorders>
            <w:shd w:val="clear" w:color="000000" w:fill="E5F6F6"/>
            <w:vAlign w:val="center"/>
          </w:tcPr>
          <w:p w:rsidR="006F3015" w:rsidRPr="004C3CE1" w:rsidRDefault="006F3015" w:rsidP="008C4455">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50.7%</w:t>
            </w:r>
          </w:p>
        </w:tc>
      </w:tr>
    </w:tbl>
    <w:p w:rsidR="006F3015" w:rsidRDefault="006F3015" w:rsidP="006F3015">
      <w:pPr>
        <w:pStyle w:val="H3"/>
      </w:pPr>
      <w:r>
        <w:lastRenderedPageBreak/>
        <w:t>EBITDA Margin</w:t>
      </w:r>
    </w:p>
    <w:p w:rsidR="006F3015" w:rsidRPr="00E31FF9" w:rsidRDefault="006F3015" w:rsidP="006F3015">
      <w:pPr>
        <w:rPr>
          <w:rFonts w:ascii="Arial" w:eastAsiaTheme="minorHAnsi" w:hAnsi="Arial" w:cstheme="minorBidi"/>
          <w:sz w:val="20"/>
          <w:szCs w:val="20"/>
        </w:rPr>
      </w:pPr>
      <w:r w:rsidRPr="00E31FF9">
        <w:rPr>
          <w:rFonts w:ascii="Georgia" w:hAnsi="Georgia" w:cs="Arial"/>
          <w:b/>
          <w:color w:val="004855" w:themeColor="text1"/>
          <w:sz w:val="20"/>
          <w:szCs w:val="20"/>
          <w:lang w:val="en-US"/>
        </w:rPr>
        <w:t xml:space="preserve">Figure </w:t>
      </w:r>
      <w:r w:rsidR="00713386" w:rsidRPr="00E31FF9">
        <w:rPr>
          <w:rFonts w:ascii="Georgia" w:hAnsi="Georgia" w:cs="Arial"/>
          <w:b/>
          <w:color w:val="004855" w:themeColor="text1"/>
          <w:sz w:val="20"/>
          <w:szCs w:val="20"/>
          <w:lang w:val="en-US"/>
        </w:rPr>
        <w:t>2</w:t>
      </w:r>
      <w:r w:rsidR="00E949B0">
        <w:rPr>
          <w:rFonts w:ascii="Georgia" w:hAnsi="Georgia" w:cs="Arial"/>
          <w:b/>
          <w:color w:val="004855" w:themeColor="text1"/>
          <w:sz w:val="20"/>
          <w:szCs w:val="20"/>
          <w:lang w:val="en-US"/>
        </w:rPr>
        <w:t>4</w:t>
      </w:r>
      <w:r w:rsidRPr="00E31FF9">
        <w:rPr>
          <w:rFonts w:ascii="Georgia" w:hAnsi="Georgia" w:cs="Arial"/>
          <w:b/>
          <w:color w:val="004855" w:themeColor="text1"/>
          <w:sz w:val="20"/>
          <w:szCs w:val="20"/>
          <w:lang w:val="en-US"/>
        </w:rPr>
        <w:t xml:space="preserve">: EBITDA margin, </w:t>
      </w:r>
      <w:r w:rsidR="00D91F27" w:rsidRPr="00E31FF9">
        <w:rPr>
          <w:rFonts w:ascii="Georgia" w:hAnsi="Georgia" w:cs="Arial"/>
          <w:b/>
          <w:color w:val="004855" w:themeColor="text1"/>
          <w:sz w:val="20"/>
          <w:szCs w:val="20"/>
          <w:lang w:val="en-US"/>
        </w:rPr>
        <w:t>For</w:t>
      </w:r>
      <w:r w:rsidR="009C5B1A" w:rsidRPr="00E31FF9">
        <w:rPr>
          <w:rFonts w:ascii="Georgia" w:hAnsi="Georgia" w:cs="Arial"/>
          <w:b/>
          <w:color w:val="004855" w:themeColor="text1"/>
          <w:sz w:val="20"/>
          <w:szCs w:val="20"/>
          <w:lang w:val="en-US"/>
        </w:rPr>
        <w:t>-</w:t>
      </w:r>
      <w:r w:rsidR="00D91F27" w:rsidRPr="00E31FF9">
        <w:rPr>
          <w:rFonts w:ascii="Georgia" w:hAnsi="Georgia" w:cs="Arial"/>
          <w:b/>
          <w:color w:val="004855" w:themeColor="text1"/>
          <w:sz w:val="20"/>
          <w:szCs w:val="20"/>
          <w:lang w:val="en-US"/>
        </w:rPr>
        <w:t>Profit</w:t>
      </w:r>
    </w:p>
    <w:p w:rsidR="006F3015" w:rsidRDefault="00F0135F" w:rsidP="006F3015">
      <w:pPr>
        <w:spacing w:after="0" w:line="240" w:lineRule="auto"/>
        <w:rPr>
          <w:rFonts w:ascii="Arial" w:eastAsiaTheme="minorHAnsi" w:hAnsi="Arial" w:cstheme="minorBidi"/>
          <w:sz w:val="22"/>
          <w:szCs w:val="22"/>
        </w:rPr>
      </w:pPr>
      <w:r>
        <w:rPr>
          <w:rFonts w:ascii="Arial" w:eastAsiaTheme="minorHAnsi" w:hAnsi="Arial" w:cstheme="minorBidi"/>
          <w:noProof/>
          <w:sz w:val="22"/>
          <w:szCs w:val="22"/>
          <w:lang w:eastAsia="en-AU"/>
        </w:rPr>
        <w:drawing>
          <wp:inline distT="0" distB="0" distL="0" distR="0" wp14:anchorId="0EA3746F" wp14:editId="2FB68052">
            <wp:extent cx="5941119" cy="2354580"/>
            <wp:effectExtent l="0" t="0" r="2540" b="762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5941119" cy="2354580"/>
                    </a:xfrm>
                    <a:prstGeom prst="rect">
                      <a:avLst/>
                    </a:prstGeom>
                    <a:noFill/>
                    <a:ln>
                      <a:noFill/>
                    </a:ln>
                  </pic:spPr>
                </pic:pic>
              </a:graphicData>
            </a:graphic>
          </wp:inline>
        </w:drawing>
      </w:r>
    </w:p>
    <w:p w:rsidR="006F3015" w:rsidRDefault="006F3015" w:rsidP="006F3015">
      <w:pPr>
        <w:spacing w:after="0" w:line="240" w:lineRule="auto"/>
        <w:rPr>
          <w:rFonts w:ascii="Arial" w:eastAsiaTheme="minorHAnsi" w:hAnsi="Arial" w:cstheme="minorBidi"/>
          <w:sz w:val="22"/>
          <w:szCs w:val="22"/>
        </w:rPr>
      </w:pPr>
    </w:p>
    <w:p w:rsidR="0031407E" w:rsidRDefault="0031407E" w:rsidP="006F3015">
      <w:pPr>
        <w:rPr>
          <w:rFonts w:ascii="Georgia" w:hAnsi="Georgia" w:cs="Arial"/>
          <w:b/>
          <w:color w:val="004855" w:themeColor="text1"/>
          <w:sz w:val="22"/>
          <w:szCs w:val="22"/>
          <w:lang w:val="en-US"/>
        </w:rPr>
      </w:pPr>
    </w:p>
    <w:p w:rsidR="006F3015" w:rsidRPr="00E31FF9" w:rsidRDefault="006F3015" w:rsidP="006F3015">
      <w:pPr>
        <w:rPr>
          <w:rFonts w:ascii="Georgia" w:hAnsi="Georgia" w:cs="Arial"/>
          <w:b/>
          <w:color w:val="004855" w:themeColor="text1"/>
          <w:sz w:val="20"/>
          <w:szCs w:val="20"/>
          <w:lang w:val="en-US"/>
        </w:rPr>
      </w:pPr>
      <w:r w:rsidRPr="00E31FF9">
        <w:rPr>
          <w:rFonts w:ascii="Georgia" w:hAnsi="Georgia" w:cs="Arial"/>
          <w:b/>
          <w:color w:val="004855" w:themeColor="text1"/>
          <w:sz w:val="20"/>
          <w:szCs w:val="20"/>
          <w:lang w:val="en-US"/>
        </w:rPr>
        <w:t xml:space="preserve">Table </w:t>
      </w:r>
      <w:r w:rsidR="00713386" w:rsidRPr="00E31FF9">
        <w:rPr>
          <w:rFonts w:ascii="Georgia" w:hAnsi="Georgia" w:cs="Arial"/>
          <w:b/>
          <w:color w:val="004855" w:themeColor="text1"/>
          <w:sz w:val="20"/>
          <w:szCs w:val="20"/>
          <w:lang w:val="en-US"/>
        </w:rPr>
        <w:t>2</w:t>
      </w:r>
      <w:r w:rsidR="00E949B0">
        <w:rPr>
          <w:rFonts w:ascii="Georgia" w:hAnsi="Georgia" w:cs="Arial"/>
          <w:b/>
          <w:color w:val="004855" w:themeColor="text1"/>
          <w:sz w:val="20"/>
          <w:szCs w:val="20"/>
          <w:lang w:val="en-US"/>
        </w:rPr>
        <w:t>4</w:t>
      </w:r>
      <w:r w:rsidRPr="00E31FF9">
        <w:rPr>
          <w:rFonts w:ascii="Georgia" w:hAnsi="Georgia" w:cs="Arial"/>
          <w:b/>
          <w:color w:val="004855" w:themeColor="text1"/>
          <w:sz w:val="20"/>
          <w:szCs w:val="20"/>
          <w:lang w:val="en-US"/>
        </w:rPr>
        <w:t xml:space="preserve">: EBITDA margin range, </w:t>
      </w:r>
      <w:r w:rsidR="00D91F27" w:rsidRPr="00E31FF9">
        <w:rPr>
          <w:rFonts w:ascii="Georgia" w:hAnsi="Georgia" w:cs="Arial"/>
          <w:b/>
          <w:color w:val="004855" w:themeColor="text1"/>
          <w:sz w:val="20"/>
          <w:szCs w:val="20"/>
          <w:lang w:val="en-US"/>
        </w:rPr>
        <w:t>For</w:t>
      </w:r>
      <w:r w:rsidR="009C5B1A" w:rsidRPr="00E31FF9">
        <w:rPr>
          <w:rFonts w:ascii="Georgia" w:hAnsi="Georgia" w:cs="Arial"/>
          <w:b/>
          <w:color w:val="004855" w:themeColor="text1"/>
          <w:sz w:val="20"/>
          <w:szCs w:val="20"/>
          <w:lang w:val="en-US"/>
        </w:rPr>
        <w:t>-</w:t>
      </w:r>
      <w:r w:rsidR="00D91F27" w:rsidRPr="00E31FF9">
        <w:rPr>
          <w:rFonts w:ascii="Georgia" w:hAnsi="Georgia" w:cs="Arial"/>
          <w:b/>
          <w:color w:val="004855" w:themeColor="text1"/>
          <w:sz w:val="20"/>
          <w:szCs w:val="20"/>
          <w:lang w:val="en-US"/>
        </w:rPr>
        <w:t>Profit providers and HE sector</w:t>
      </w:r>
    </w:p>
    <w:tbl>
      <w:tblPr>
        <w:tblW w:w="5124" w:type="pct"/>
        <w:tblLook w:val="04A0" w:firstRow="1" w:lastRow="0" w:firstColumn="1" w:lastColumn="0" w:noHBand="0" w:noVBand="1"/>
      </w:tblPr>
      <w:tblGrid>
        <w:gridCol w:w="2803"/>
        <w:gridCol w:w="1358"/>
        <w:gridCol w:w="1534"/>
        <w:gridCol w:w="1240"/>
        <w:gridCol w:w="1552"/>
        <w:gridCol w:w="1322"/>
      </w:tblGrid>
      <w:tr w:rsidR="006F3015" w:rsidRPr="00797118" w:rsidTr="00E31FF9">
        <w:trPr>
          <w:trHeight w:val="300"/>
        </w:trPr>
        <w:tc>
          <w:tcPr>
            <w:tcW w:w="1429" w:type="pct"/>
            <w:tcBorders>
              <w:top w:val="nil"/>
              <w:left w:val="nil"/>
              <w:bottom w:val="single" w:sz="4" w:space="0" w:color="366092"/>
              <w:right w:val="nil"/>
            </w:tcBorders>
            <w:shd w:val="clear" w:color="auto" w:fill="004855"/>
            <w:noWrap/>
            <w:vAlign w:val="bottom"/>
            <w:hideMark/>
          </w:tcPr>
          <w:p w:rsidR="006F3015" w:rsidRPr="00797118" w:rsidRDefault="006F3015" w:rsidP="00445C6C">
            <w:pPr>
              <w:spacing w:after="0"/>
              <w:rPr>
                <w:rFonts w:asciiTheme="minorHAnsi" w:hAnsiTheme="minorHAnsi" w:cstheme="minorHAnsi"/>
                <w:b/>
                <w:sz w:val="20"/>
                <w:szCs w:val="20"/>
              </w:rPr>
            </w:pPr>
          </w:p>
        </w:tc>
        <w:tc>
          <w:tcPr>
            <w:tcW w:w="692" w:type="pct"/>
            <w:tcBorders>
              <w:top w:val="nil"/>
              <w:left w:val="nil"/>
              <w:bottom w:val="single" w:sz="4" w:space="0" w:color="366092"/>
              <w:right w:val="nil"/>
            </w:tcBorders>
            <w:shd w:val="clear" w:color="auto" w:fill="004855"/>
            <w:noWrap/>
            <w:vAlign w:val="center"/>
          </w:tcPr>
          <w:p w:rsidR="006F3015" w:rsidRPr="00797118" w:rsidRDefault="006F3015" w:rsidP="009C5B1A">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779" w:type="pct"/>
            <w:tcBorders>
              <w:top w:val="nil"/>
              <w:left w:val="nil"/>
              <w:bottom w:val="single" w:sz="4" w:space="0" w:color="366092"/>
              <w:right w:val="nil"/>
            </w:tcBorders>
            <w:shd w:val="clear" w:color="auto" w:fill="004855"/>
            <w:vAlign w:val="center"/>
          </w:tcPr>
          <w:p w:rsidR="006F3015" w:rsidRPr="00797118" w:rsidRDefault="006F3015" w:rsidP="003653F7">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632" w:type="pct"/>
            <w:tcBorders>
              <w:top w:val="nil"/>
              <w:left w:val="nil"/>
              <w:bottom w:val="single" w:sz="4" w:space="0" w:color="366092"/>
              <w:right w:val="nil"/>
            </w:tcBorders>
            <w:shd w:val="clear" w:color="auto" w:fill="004855"/>
            <w:noWrap/>
            <w:vAlign w:val="center"/>
          </w:tcPr>
          <w:p w:rsidR="006F3015" w:rsidRPr="00797118" w:rsidRDefault="006F3015" w:rsidP="003653F7">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91" w:type="pct"/>
            <w:tcBorders>
              <w:top w:val="nil"/>
              <w:left w:val="nil"/>
              <w:bottom w:val="single" w:sz="4" w:space="0" w:color="366092"/>
              <w:right w:val="nil"/>
            </w:tcBorders>
            <w:shd w:val="clear" w:color="auto" w:fill="004855"/>
            <w:noWrap/>
            <w:vAlign w:val="center"/>
          </w:tcPr>
          <w:p w:rsidR="006F3015" w:rsidRPr="00797118" w:rsidRDefault="006F3015" w:rsidP="00446F9F">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677" w:type="pct"/>
            <w:tcBorders>
              <w:top w:val="nil"/>
              <w:left w:val="nil"/>
              <w:bottom w:val="single" w:sz="4" w:space="0" w:color="366092"/>
              <w:right w:val="nil"/>
            </w:tcBorders>
            <w:shd w:val="clear" w:color="auto" w:fill="004855"/>
            <w:vAlign w:val="center"/>
          </w:tcPr>
          <w:p w:rsidR="006F3015" w:rsidRPr="00797118" w:rsidRDefault="006F3015" w:rsidP="008C4455">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C76748" w:rsidRPr="00E94E9B" w:rsidTr="00E31FF9">
        <w:trPr>
          <w:trHeight w:val="300"/>
        </w:trPr>
        <w:tc>
          <w:tcPr>
            <w:tcW w:w="1429" w:type="pct"/>
            <w:tcBorders>
              <w:top w:val="nil"/>
              <w:left w:val="nil"/>
              <w:bottom w:val="single" w:sz="4" w:space="0" w:color="366092"/>
              <w:right w:val="nil"/>
            </w:tcBorders>
            <w:shd w:val="clear" w:color="auto" w:fill="auto"/>
            <w:noWrap/>
            <w:vAlign w:val="center"/>
          </w:tcPr>
          <w:p w:rsidR="00C76748" w:rsidRPr="00FD6A87" w:rsidRDefault="00C76748" w:rsidP="00FD6A87">
            <w:pPr>
              <w:spacing w:after="0" w:line="240" w:lineRule="auto"/>
              <w:rPr>
                <w:rFonts w:asciiTheme="minorHAnsi" w:hAnsiTheme="minorHAnsi" w:cstheme="minorHAnsi"/>
                <w:b/>
                <w:color w:val="000000"/>
                <w:sz w:val="20"/>
                <w:szCs w:val="20"/>
                <w:lang w:eastAsia="en-AU"/>
              </w:rPr>
            </w:pPr>
            <w:r w:rsidRPr="00FD6A87">
              <w:rPr>
                <w:rFonts w:asciiTheme="minorHAnsi" w:hAnsiTheme="minorHAnsi" w:cstheme="minorHAnsi"/>
                <w:b/>
                <w:color w:val="000000"/>
                <w:sz w:val="20"/>
                <w:szCs w:val="20"/>
                <w:lang w:eastAsia="en-AU"/>
              </w:rPr>
              <w:t>FP</w:t>
            </w:r>
          </w:p>
        </w:tc>
        <w:tc>
          <w:tcPr>
            <w:tcW w:w="692" w:type="pct"/>
            <w:tcBorders>
              <w:top w:val="nil"/>
              <w:left w:val="nil"/>
              <w:bottom w:val="single" w:sz="4" w:space="0" w:color="366092"/>
              <w:right w:val="nil"/>
            </w:tcBorders>
            <w:vAlign w:val="center"/>
          </w:tcPr>
          <w:p w:rsidR="00C76748" w:rsidRPr="00FD6A87" w:rsidRDefault="00C76748" w:rsidP="009C5B1A">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-30.4%</w:t>
            </w:r>
          </w:p>
        </w:tc>
        <w:tc>
          <w:tcPr>
            <w:tcW w:w="782" w:type="pct"/>
            <w:tcBorders>
              <w:top w:val="nil"/>
              <w:left w:val="nil"/>
              <w:bottom w:val="single" w:sz="4" w:space="0" w:color="366092"/>
              <w:right w:val="nil"/>
            </w:tcBorders>
            <w:shd w:val="clear" w:color="auto" w:fill="auto"/>
            <w:noWrap/>
            <w:vAlign w:val="center"/>
          </w:tcPr>
          <w:p w:rsidR="00C76748" w:rsidRPr="00FD6A87" w:rsidRDefault="00C76748" w:rsidP="003653F7">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7.8%</w:t>
            </w:r>
          </w:p>
        </w:tc>
        <w:tc>
          <w:tcPr>
            <w:tcW w:w="629" w:type="pct"/>
            <w:tcBorders>
              <w:top w:val="nil"/>
              <w:left w:val="nil"/>
              <w:bottom w:val="single" w:sz="4" w:space="0" w:color="366092"/>
              <w:right w:val="nil"/>
            </w:tcBorders>
            <w:shd w:val="clear" w:color="auto" w:fill="auto"/>
            <w:noWrap/>
            <w:vAlign w:val="center"/>
          </w:tcPr>
          <w:p w:rsidR="00C76748" w:rsidRPr="00FD6A87" w:rsidRDefault="00C76748" w:rsidP="003653F7">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16.6%</w:t>
            </w:r>
          </w:p>
        </w:tc>
        <w:tc>
          <w:tcPr>
            <w:tcW w:w="791" w:type="pct"/>
            <w:tcBorders>
              <w:top w:val="nil"/>
              <w:left w:val="nil"/>
              <w:bottom w:val="single" w:sz="4" w:space="0" w:color="366092"/>
              <w:right w:val="nil"/>
            </w:tcBorders>
            <w:shd w:val="clear" w:color="auto" w:fill="auto"/>
            <w:noWrap/>
            <w:vAlign w:val="center"/>
          </w:tcPr>
          <w:p w:rsidR="00C76748" w:rsidRPr="00FD6A87" w:rsidRDefault="00C76748" w:rsidP="00446F9F">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26.8%</w:t>
            </w:r>
          </w:p>
        </w:tc>
        <w:tc>
          <w:tcPr>
            <w:tcW w:w="677" w:type="pct"/>
            <w:tcBorders>
              <w:top w:val="nil"/>
              <w:left w:val="nil"/>
              <w:bottom w:val="single" w:sz="4" w:space="0" w:color="366092"/>
              <w:right w:val="nil"/>
            </w:tcBorders>
            <w:vAlign w:val="center"/>
          </w:tcPr>
          <w:p w:rsidR="00C76748" w:rsidRPr="00FD6A87" w:rsidRDefault="00C76748" w:rsidP="008C4455">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55.2%</w:t>
            </w:r>
          </w:p>
        </w:tc>
      </w:tr>
      <w:tr w:rsidR="006F3015" w:rsidRPr="00797118" w:rsidTr="00E31FF9">
        <w:trPr>
          <w:trHeight w:val="300"/>
        </w:trPr>
        <w:tc>
          <w:tcPr>
            <w:tcW w:w="1429" w:type="pct"/>
            <w:tcBorders>
              <w:top w:val="single" w:sz="4" w:space="0" w:color="366092"/>
              <w:left w:val="nil"/>
              <w:bottom w:val="single" w:sz="4" w:space="0" w:color="366092"/>
              <w:right w:val="nil"/>
            </w:tcBorders>
            <w:shd w:val="clear" w:color="000000" w:fill="E5F6F6"/>
            <w:noWrap/>
            <w:vAlign w:val="bottom"/>
          </w:tcPr>
          <w:p w:rsidR="006F3015" w:rsidRPr="004C3CE1" w:rsidRDefault="006F3015" w:rsidP="00445C6C">
            <w:pPr>
              <w:spacing w:after="0" w:line="240" w:lineRule="auto"/>
              <w:rPr>
                <w:rFonts w:asciiTheme="minorHAnsi" w:hAnsiTheme="minorHAnsi" w:cstheme="minorHAnsi"/>
                <w:bCs/>
                <w:color w:val="000000"/>
                <w:sz w:val="20"/>
                <w:szCs w:val="20"/>
                <w:lang w:eastAsia="en-AU"/>
              </w:rPr>
            </w:pPr>
            <w:r w:rsidRPr="004C3CE1">
              <w:rPr>
                <w:rFonts w:asciiTheme="minorHAnsi" w:hAnsiTheme="minorHAnsi" w:cstheme="minorHAnsi"/>
                <w:bCs/>
                <w:color w:val="000000"/>
                <w:sz w:val="20"/>
                <w:szCs w:val="20"/>
                <w:lang w:eastAsia="en-AU"/>
              </w:rPr>
              <w:t>HE sector</w:t>
            </w:r>
          </w:p>
        </w:tc>
        <w:tc>
          <w:tcPr>
            <w:tcW w:w="692" w:type="pct"/>
            <w:tcBorders>
              <w:top w:val="single" w:sz="4" w:space="0" w:color="366092"/>
              <w:left w:val="nil"/>
              <w:bottom w:val="single" w:sz="4" w:space="0" w:color="366092"/>
              <w:right w:val="nil"/>
            </w:tcBorders>
            <w:shd w:val="clear" w:color="000000" w:fill="E5F6F6"/>
            <w:vAlign w:val="center"/>
          </w:tcPr>
          <w:p w:rsidR="006F3015" w:rsidRPr="004C3CE1" w:rsidRDefault="006F3015" w:rsidP="009C5B1A">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-31.8%</w:t>
            </w:r>
          </w:p>
        </w:tc>
        <w:tc>
          <w:tcPr>
            <w:tcW w:w="782" w:type="pct"/>
            <w:tcBorders>
              <w:top w:val="single" w:sz="4" w:space="0" w:color="366092"/>
              <w:left w:val="nil"/>
              <w:bottom w:val="single" w:sz="4" w:space="0" w:color="366092"/>
              <w:right w:val="nil"/>
            </w:tcBorders>
            <w:shd w:val="clear" w:color="000000" w:fill="E5F6F6"/>
            <w:noWrap/>
            <w:vAlign w:val="center"/>
          </w:tcPr>
          <w:p w:rsidR="006F3015" w:rsidRPr="004C3CE1" w:rsidRDefault="006F3015" w:rsidP="003653F7">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0.3%</w:t>
            </w:r>
          </w:p>
        </w:tc>
        <w:tc>
          <w:tcPr>
            <w:tcW w:w="629" w:type="pct"/>
            <w:tcBorders>
              <w:top w:val="single" w:sz="4" w:space="0" w:color="366092"/>
              <w:left w:val="nil"/>
              <w:bottom w:val="single" w:sz="4" w:space="0" w:color="366092"/>
              <w:right w:val="nil"/>
            </w:tcBorders>
            <w:shd w:val="clear" w:color="000000" w:fill="E5F6F6"/>
            <w:noWrap/>
            <w:vAlign w:val="center"/>
          </w:tcPr>
          <w:p w:rsidR="006F3015" w:rsidRPr="004C3CE1" w:rsidRDefault="006F3015" w:rsidP="003653F7">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6.0%</w:t>
            </w:r>
          </w:p>
        </w:tc>
        <w:tc>
          <w:tcPr>
            <w:tcW w:w="791" w:type="pct"/>
            <w:tcBorders>
              <w:top w:val="single" w:sz="4" w:space="0" w:color="366092"/>
              <w:left w:val="nil"/>
              <w:bottom w:val="single" w:sz="4" w:space="0" w:color="366092"/>
              <w:right w:val="nil"/>
            </w:tcBorders>
            <w:shd w:val="clear" w:color="000000" w:fill="E5F6F6"/>
            <w:noWrap/>
            <w:vAlign w:val="center"/>
          </w:tcPr>
          <w:p w:rsidR="006F3015" w:rsidRPr="004C3CE1" w:rsidRDefault="006F3015" w:rsidP="00446F9F">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12.1%</w:t>
            </w:r>
          </w:p>
        </w:tc>
        <w:tc>
          <w:tcPr>
            <w:tcW w:w="677" w:type="pct"/>
            <w:tcBorders>
              <w:top w:val="single" w:sz="4" w:space="0" w:color="366092"/>
              <w:left w:val="nil"/>
              <w:bottom w:val="single" w:sz="4" w:space="0" w:color="366092"/>
              <w:right w:val="nil"/>
            </w:tcBorders>
            <w:shd w:val="clear" w:color="000000" w:fill="E5F6F6"/>
            <w:vAlign w:val="center"/>
          </w:tcPr>
          <w:p w:rsidR="006F3015" w:rsidRPr="004C3CE1" w:rsidRDefault="006F3015" w:rsidP="008C4455">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50.7%</w:t>
            </w:r>
          </w:p>
        </w:tc>
      </w:tr>
    </w:tbl>
    <w:p w:rsidR="006F3015" w:rsidRDefault="006F3015" w:rsidP="006F3015">
      <w:pPr>
        <w:pStyle w:val="H3"/>
      </w:pPr>
    </w:p>
    <w:p w:rsidR="006F3015" w:rsidRDefault="006F3015" w:rsidP="006F3015">
      <w:pPr>
        <w:pStyle w:val="H3"/>
      </w:pPr>
      <w:r>
        <w:t xml:space="preserve">Employee benefits ratio </w:t>
      </w:r>
    </w:p>
    <w:p w:rsidR="006F3015" w:rsidRDefault="006F3015" w:rsidP="00D91F27">
      <w:pPr>
        <w:pStyle w:val="H3"/>
        <w:rPr>
          <w:rFonts w:ascii="Georgia" w:hAnsi="Georgia" w:cs="Arial"/>
          <w:b w:val="0"/>
          <w:color w:val="004855" w:themeColor="text1"/>
          <w:sz w:val="22"/>
          <w:szCs w:val="22"/>
          <w:lang w:val="en-US"/>
        </w:rPr>
      </w:pPr>
      <w:r w:rsidRPr="008208AE">
        <w:rPr>
          <w:rFonts w:ascii="Georgia" w:hAnsi="Georgia" w:cs="Arial"/>
          <w:color w:val="004855" w:themeColor="text1"/>
          <w:sz w:val="20"/>
          <w:szCs w:val="20"/>
          <w:lang w:val="en-US"/>
        </w:rPr>
        <w:t xml:space="preserve">Figure </w:t>
      </w:r>
      <w:r w:rsidR="00713386" w:rsidRPr="008208AE">
        <w:rPr>
          <w:rFonts w:ascii="Georgia" w:hAnsi="Georgia" w:cs="Arial"/>
          <w:color w:val="004855" w:themeColor="text1"/>
          <w:sz w:val="20"/>
          <w:szCs w:val="20"/>
          <w:lang w:val="en-US"/>
        </w:rPr>
        <w:t>2</w:t>
      </w:r>
      <w:r w:rsidR="00E949B0" w:rsidRPr="008208AE">
        <w:rPr>
          <w:rFonts w:ascii="Georgia" w:hAnsi="Georgia" w:cs="Arial"/>
          <w:color w:val="004855" w:themeColor="text1"/>
          <w:sz w:val="20"/>
          <w:szCs w:val="20"/>
          <w:lang w:val="en-US"/>
        </w:rPr>
        <w:t>5</w:t>
      </w:r>
      <w:r w:rsidRPr="008208AE">
        <w:rPr>
          <w:rFonts w:ascii="Georgia" w:hAnsi="Georgia" w:cs="Arial"/>
          <w:color w:val="004855" w:themeColor="text1"/>
          <w:sz w:val="20"/>
          <w:szCs w:val="20"/>
          <w:lang w:val="en-US"/>
        </w:rPr>
        <w:t xml:space="preserve">: Employee benefits ratio, </w:t>
      </w:r>
      <w:r w:rsidR="00D91F27" w:rsidRPr="008208AE">
        <w:rPr>
          <w:rFonts w:ascii="Georgia" w:hAnsi="Georgia" w:cs="Arial"/>
          <w:color w:val="004855" w:themeColor="text1"/>
          <w:sz w:val="20"/>
          <w:szCs w:val="20"/>
          <w:lang w:val="en-US"/>
        </w:rPr>
        <w:t>For</w:t>
      </w:r>
      <w:r w:rsidR="009C5B1A" w:rsidRPr="008208AE">
        <w:rPr>
          <w:rFonts w:ascii="Georgia" w:hAnsi="Georgia" w:cs="Arial"/>
          <w:color w:val="004855" w:themeColor="text1"/>
          <w:sz w:val="20"/>
          <w:szCs w:val="20"/>
          <w:lang w:val="en-US"/>
        </w:rPr>
        <w:t>-</w:t>
      </w:r>
      <w:r w:rsidR="00D91F27" w:rsidRPr="008208AE">
        <w:rPr>
          <w:rFonts w:ascii="Georgia" w:hAnsi="Georgia" w:cs="Arial"/>
          <w:color w:val="004855" w:themeColor="text1"/>
          <w:sz w:val="20"/>
          <w:szCs w:val="20"/>
          <w:lang w:val="en-US"/>
        </w:rPr>
        <w:t>Profit</w:t>
      </w:r>
      <w:r w:rsidR="00D91F27">
        <w:rPr>
          <w:rFonts w:ascii="Georgia" w:hAnsi="Georgia" w:cs="Arial"/>
          <w:b w:val="0"/>
          <w:color w:val="004855" w:themeColor="text1"/>
          <w:sz w:val="22"/>
          <w:szCs w:val="22"/>
          <w:lang w:val="en-US"/>
        </w:rPr>
        <w:t xml:space="preserve"> </w:t>
      </w:r>
      <w:r w:rsidR="00F0135F">
        <w:rPr>
          <w:rFonts w:ascii="Georgia" w:hAnsi="Georgia" w:cs="Arial"/>
          <w:b w:val="0"/>
          <w:noProof/>
          <w:color w:val="004855" w:themeColor="text1"/>
          <w:sz w:val="22"/>
          <w:szCs w:val="22"/>
          <w:lang w:val="en-AU" w:eastAsia="en-AU"/>
        </w:rPr>
        <w:drawing>
          <wp:inline distT="0" distB="0" distL="0" distR="0" wp14:anchorId="076593E6" wp14:editId="5EE78451">
            <wp:extent cx="5941120" cy="2270760"/>
            <wp:effectExtent l="0" t="0" r="254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5941120" cy="2270760"/>
                    </a:xfrm>
                    <a:prstGeom prst="rect">
                      <a:avLst/>
                    </a:prstGeom>
                    <a:noFill/>
                    <a:ln>
                      <a:noFill/>
                    </a:ln>
                  </pic:spPr>
                </pic:pic>
              </a:graphicData>
            </a:graphic>
          </wp:inline>
        </w:drawing>
      </w:r>
    </w:p>
    <w:p w:rsidR="0031407E" w:rsidRDefault="0031407E" w:rsidP="006F3015">
      <w:pPr>
        <w:rPr>
          <w:rFonts w:ascii="Georgia" w:hAnsi="Georgia" w:cs="Arial"/>
          <w:b/>
          <w:color w:val="004855" w:themeColor="text1"/>
          <w:sz w:val="22"/>
          <w:szCs w:val="22"/>
          <w:lang w:val="en-US"/>
        </w:rPr>
      </w:pPr>
    </w:p>
    <w:p w:rsidR="006F3015" w:rsidRPr="00E31FF9" w:rsidRDefault="006F3015" w:rsidP="006F3015">
      <w:pPr>
        <w:rPr>
          <w:rFonts w:ascii="Georgia" w:hAnsi="Georgia" w:cs="Arial"/>
          <w:b/>
          <w:color w:val="004855" w:themeColor="text1"/>
          <w:sz w:val="20"/>
          <w:szCs w:val="20"/>
          <w:lang w:val="en-US"/>
        </w:rPr>
      </w:pPr>
      <w:r w:rsidRPr="00E31FF9">
        <w:rPr>
          <w:rFonts w:ascii="Georgia" w:hAnsi="Georgia" w:cs="Arial"/>
          <w:b/>
          <w:color w:val="004855" w:themeColor="text1"/>
          <w:sz w:val="20"/>
          <w:szCs w:val="20"/>
          <w:lang w:val="en-US"/>
        </w:rPr>
        <w:t>Table 2</w:t>
      </w:r>
      <w:r w:rsidR="00E949B0">
        <w:rPr>
          <w:rFonts w:ascii="Georgia" w:hAnsi="Georgia" w:cs="Arial"/>
          <w:b/>
          <w:color w:val="004855" w:themeColor="text1"/>
          <w:sz w:val="20"/>
          <w:szCs w:val="20"/>
          <w:lang w:val="en-US"/>
        </w:rPr>
        <w:t>5</w:t>
      </w:r>
      <w:r w:rsidRPr="00E31FF9">
        <w:rPr>
          <w:rFonts w:ascii="Georgia" w:hAnsi="Georgia" w:cs="Arial"/>
          <w:b/>
          <w:color w:val="004855" w:themeColor="text1"/>
          <w:sz w:val="20"/>
          <w:szCs w:val="20"/>
          <w:lang w:val="en-US"/>
        </w:rPr>
        <w:t xml:space="preserve">: Employee benefits ratio range, </w:t>
      </w:r>
      <w:r w:rsidR="00D91F27" w:rsidRPr="00E31FF9">
        <w:rPr>
          <w:rFonts w:ascii="Georgia" w:hAnsi="Georgia" w:cs="Arial"/>
          <w:b/>
          <w:color w:val="004855" w:themeColor="text1"/>
          <w:sz w:val="20"/>
          <w:szCs w:val="20"/>
          <w:lang w:val="en-US"/>
        </w:rPr>
        <w:t>For</w:t>
      </w:r>
      <w:r w:rsidR="00816838">
        <w:rPr>
          <w:rFonts w:ascii="Georgia" w:hAnsi="Georgia" w:cs="Arial"/>
          <w:b/>
          <w:color w:val="004855" w:themeColor="text1"/>
          <w:sz w:val="20"/>
          <w:szCs w:val="20"/>
          <w:lang w:val="en-US"/>
        </w:rPr>
        <w:t>-</w:t>
      </w:r>
      <w:r w:rsidR="00D91F27" w:rsidRPr="00E31FF9">
        <w:rPr>
          <w:rFonts w:ascii="Georgia" w:hAnsi="Georgia" w:cs="Arial"/>
          <w:b/>
          <w:color w:val="004855" w:themeColor="text1"/>
          <w:sz w:val="20"/>
          <w:szCs w:val="20"/>
          <w:lang w:val="en-US"/>
        </w:rPr>
        <w:t>Profit providers and HE sector</w:t>
      </w:r>
    </w:p>
    <w:tbl>
      <w:tblPr>
        <w:tblW w:w="5124" w:type="pct"/>
        <w:tblLook w:val="04A0" w:firstRow="1" w:lastRow="0" w:firstColumn="1" w:lastColumn="0" w:noHBand="0" w:noVBand="1"/>
      </w:tblPr>
      <w:tblGrid>
        <w:gridCol w:w="2803"/>
        <w:gridCol w:w="1358"/>
        <w:gridCol w:w="1534"/>
        <w:gridCol w:w="1240"/>
        <w:gridCol w:w="1552"/>
        <w:gridCol w:w="1322"/>
      </w:tblGrid>
      <w:tr w:rsidR="006F3015" w:rsidRPr="00797118" w:rsidTr="00E31FF9">
        <w:trPr>
          <w:trHeight w:val="300"/>
        </w:trPr>
        <w:tc>
          <w:tcPr>
            <w:tcW w:w="1429" w:type="pct"/>
            <w:tcBorders>
              <w:top w:val="nil"/>
              <w:left w:val="nil"/>
              <w:bottom w:val="single" w:sz="4" w:space="0" w:color="366092"/>
              <w:right w:val="nil"/>
            </w:tcBorders>
            <w:shd w:val="clear" w:color="auto" w:fill="004855"/>
            <w:noWrap/>
            <w:vAlign w:val="bottom"/>
            <w:hideMark/>
          </w:tcPr>
          <w:p w:rsidR="006F3015" w:rsidRPr="00797118" w:rsidRDefault="006F3015" w:rsidP="00445C6C">
            <w:pPr>
              <w:spacing w:after="0"/>
              <w:rPr>
                <w:rFonts w:asciiTheme="minorHAnsi" w:hAnsiTheme="minorHAnsi" w:cstheme="minorHAnsi"/>
                <w:b/>
                <w:sz w:val="20"/>
                <w:szCs w:val="20"/>
              </w:rPr>
            </w:pPr>
          </w:p>
        </w:tc>
        <w:tc>
          <w:tcPr>
            <w:tcW w:w="692" w:type="pct"/>
            <w:tcBorders>
              <w:top w:val="nil"/>
              <w:left w:val="nil"/>
              <w:bottom w:val="single" w:sz="4" w:space="0" w:color="366092"/>
              <w:right w:val="nil"/>
            </w:tcBorders>
            <w:shd w:val="clear" w:color="auto" w:fill="004855"/>
            <w:noWrap/>
            <w:vAlign w:val="center"/>
          </w:tcPr>
          <w:p w:rsidR="006F3015" w:rsidRPr="00797118" w:rsidRDefault="006F3015" w:rsidP="009C5B1A">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779" w:type="pct"/>
            <w:tcBorders>
              <w:top w:val="nil"/>
              <w:left w:val="nil"/>
              <w:bottom w:val="single" w:sz="4" w:space="0" w:color="366092"/>
              <w:right w:val="nil"/>
            </w:tcBorders>
            <w:shd w:val="clear" w:color="auto" w:fill="004855"/>
            <w:vAlign w:val="center"/>
          </w:tcPr>
          <w:p w:rsidR="006F3015" w:rsidRPr="00797118" w:rsidRDefault="006F3015" w:rsidP="003653F7">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632" w:type="pct"/>
            <w:tcBorders>
              <w:top w:val="nil"/>
              <w:left w:val="nil"/>
              <w:bottom w:val="single" w:sz="4" w:space="0" w:color="366092"/>
              <w:right w:val="nil"/>
            </w:tcBorders>
            <w:shd w:val="clear" w:color="auto" w:fill="004855"/>
            <w:noWrap/>
            <w:vAlign w:val="center"/>
          </w:tcPr>
          <w:p w:rsidR="006F3015" w:rsidRPr="00797118" w:rsidRDefault="006F3015" w:rsidP="003653F7">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91" w:type="pct"/>
            <w:tcBorders>
              <w:top w:val="nil"/>
              <w:left w:val="nil"/>
              <w:bottom w:val="single" w:sz="4" w:space="0" w:color="366092"/>
              <w:right w:val="nil"/>
            </w:tcBorders>
            <w:shd w:val="clear" w:color="auto" w:fill="004855"/>
            <w:noWrap/>
            <w:vAlign w:val="center"/>
          </w:tcPr>
          <w:p w:rsidR="006F3015" w:rsidRPr="00797118" w:rsidRDefault="006F3015" w:rsidP="00446F9F">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677" w:type="pct"/>
            <w:tcBorders>
              <w:top w:val="nil"/>
              <w:left w:val="nil"/>
              <w:bottom w:val="single" w:sz="4" w:space="0" w:color="366092"/>
              <w:right w:val="nil"/>
            </w:tcBorders>
            <w:shd w:val="clear" w:color="auto" w:fill="004855"/>
            <w:vAlign w:val="center"/>
          </w:tcPr>
          <w:p w:rsidR="006F3015" w:rsidRPr="00797118" w:rsidRDefault="006F3015" w:rsidP="008C4455">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C76748" w:rsidRPr="00E94E9B" w:rsidTr="00E31FF9">
        <w:trPr>
          <w:trHeight w:val="300"/>
        </w:trPr>
        <w:tc>
          <w:tcPr>
            <w:tcW w:w="1429" w:type="pct"/>
            <w:tcBorders>
              <w:top w:val="nil"/>
              <w:left w:val="nil"/>
              <w:bottom w:val="single" w:sz="4" w:space="0" w:color="366092"/>
              <w:right w:val="nil"/>
            </w:tcBorders>
            <w:shd w:val="clear" w:color="auto" w:fill="auto"/>
            <w:noWrap/>
            <w:vAlign w:val="center"/>
          </w:tcPr>
          <w:p w:rsidR="00C76748" w:rsidRPr="00FD6A87" w:rsidRDefault="00C76748" w:rsidP="009C5B1A">
            <w:pPr>
              <w:spacing w:after="0" w:line="240" w:lineRule="auto"/>
              <w:rPr>
                <w:rFonts w:asciiTheme="minorHAnsi" w:hAnsiTheme="minorHAnsi" w:cstheme="minorHAnsi"/>
                <w:b/>
                <w:color w:val="000000"/>
                <w:sz w:val="20"/>
                <w:szCs w:val="20"/>
                <w:lang w:eastAsia="en-AU"/>
              </w:rPr>
            </w:pPr>
            <w:r w:rsidRPr="00FD6A87">
              <w:rPr>
                <w:rFonts w:asciiTheme="minorHAnsi" w:hAnsiTheme="minorHAnsi" w:cstheme="minorHAnsi"/>
                <w:b/>
                <w:color w:val="000000"/>
                <w:sz w:val="20"/>
                <w:szCs w:val="20"/>
                <w:lang w:eastAsia="en-AU"/>
              </w:rPr>
              <w:t>FP</w:t>
            </w:r>
          </w:p>
        </w:tc>
        <w:tc>
          <w:tcPr>
            <w:tcW w:w="692" w:type="pct"/>
            <w:tcBorders>
              <w:top w:val="nil"/>
              <w:left w:val="nil"/>
              <w:bottom w:val="single" w:sz="4" w:space="0" w:color="366092"/>
              <w:right w:val="nil"/>
            </w:tcBorders>
            <w:vAlign w:val="center"/>
          </w:tcPr>
          <w:p w:rsidR="00C76748" w:rsidRPr="00FD6A87" w:rsidRDefault="00C76748" w:rsidP="009C5B1A">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0.0%</w:t>
            </w:r>
          </w:p>
        </w:tc>
        <w:tc>
          <w:tcPr>
            <w:tcW w:w="782" w:type="pct"/>
            <w:tcBorders>
              <w:top w:val="nil"/>
              <w:left w:val="nil"/>
              <w:bottom w:val="single" w:sz="4" w:space="0" w:color="366092"/>
              <w:right w:val="nil"/>
            </w:tcBorders>
            <w:shd w:val="clear" w:color="auto" w:fill="auto"/>
            <w:noWrap/>
            <w:vAlign w:val="center"/>
          </w:tcPr>
          <w:p w:rsidR="00C76748" w:rsidRPr="00FD6A87" w:rsidRDefault="00C76748" w:rsidP="003653F7">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27.7%</w:t>
            </w:r>
          </w:p>
        </w:tc>
        <w:tc>
          <w:tcPr>
            <w:tcW w:w="629" w:type="pct"/>
            <w:tcBorders>
              <w:top w:val="nil"/>
              <w:left w:val="nil"/>
              <w:bottom w:val="single" w:sz="4" w:space="0" w:color="366092"/>
              <w:right w:val="nil"/>
            </w:tcBorders>
            <w:shd w:val="clear" w:color="auto" w:fill="auto"/>
            <w:noWrap/>
            <w:vAlign w:val="center"/>
          </w:tcPr>
          <w:p w:rsidR="00C76748" w:rsidRPr="00FD6A87" w:rsidRDefault="00C76748" w:rsidP="003653F7">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39.2%</w:t>
            </w:r>
          </w:p>
        </w:tc>
        <w:tc>
          <w:tcPr>
            <w:tcW w:w="791" w:type="pct"/>
            <w:tcBorders>
              <w:top w:val="nil"/>
              <w:left w:val="nil"/>
              <w:bottom w:val="single" w:sz="4" w:space="0" w:color="366092"/>
              <w:right w:val="nil"/>
            </w:tcBorders>
            <w:shd w:val="clear" w:color="auto" w:fill="auto"/>
            <w:noWrap/>
            <w:vAlign w:val="center"/>
          </w:tcPr>
          <w:p w:rsidR="00C76748" w:rsidRPr="00FD6A87" w:rsidRDefault="00C76748" w:rsidP="00446F9F">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47.5%</w:t>
            </w:r>
          </w:p>
        </w:tc>
        <w:tc>
          <w:tcPr>
            <w:tcW w:w="677" w:type="pct"/>
            <w:tcBorders>
              <w:top w:val="nil"/>
              <w:left w:val="nil"/>
              <w:bottom w:val="single" w:sz="4" w:space="0" w:color="366092"/>
              <w:right w:val="nil"/>
            </w:tcBorders>
            <w:vAlign w:val="center"/>
          </w:tcPr>
          <w:p w:rsidR="00C76748" w:rsidRPr="00FD6A87" w:rsidRDefault="00C76748" w:rsidP="008C4455">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75.4%</w:t>
            </w:r>
          </w:p>
        </w:tc>
      </w:tr>
      <w:tr w:rsidR="006F3015" w:rsidRPr="00797118" w:rsidTr="00E31FF9">
        <w:trPr>
          <w:trHeight w:val="300"/>
        </w:trPr>
        <w:tc>
          <w:tcPr>
            <w:tcW w:w="1429" w:type="pct"/>
            <w:tcBorders>
              <w:top w:val="single" w:sz="4" w:space="0" w:color="366092"/>
              <w:left w:val="nil"/>
              <w:bottom w:val="single" w:sz="4" w:space="0" w:color="366092"/>
              <w:right w:val="nil"/>
            </w:tcBorders>
            <w:shd w:val="clear" w:color="000000" w:fill="E5F6F6"/>
            <w:noWrap/>
            <w:vAlign w:val="center"/>
          </w:tcPr>
          <w:p w:rsidR="006F3015" w:rsidRPr="004C3CE1" w:rsidRDefault="006F3015" w:rsidP="009C5B1A">
            <w:pPr>
              <w:spacing w:after="0" w:line="240" w:lineRule="auto"/>
              <w:rPr>
                <w:rFonts w:asciiTheme="minorHAnsi" w:hAnsiTheme="minorHAnsi" w:cstheme="minorHAnsi"/>
                <w:bCs/>
                <w:color w:val="000000"/>
                <w:sz w:val="20"/>
                <w:szCs w:val="20"/>
                <w:lang w:eastAsia="en-AU"/>
              </w:rPr>
            </w:pPr>
            <w:r w:rsidRPr="004C3CE1">
              <w:rPr>
                <w:rFonts w:asciiTheme="minorHAnsi" w:hAnsiTheme="minorHAnsi" w:cstheme="minorHAnsi"/>
                <w:bCs/>
                <w:color w:val="000000"/>
                <w:sz w:val="20"/>
                <w:szCs w:val="20"/>
                <w:lang w:eastAsia="en-AU"/>
              </w:rPr>
              <w:t>HE sector</w:t>
            </w:r>
          </w:p>
        </w:tc>
        <w:tc>
          <w:tcPr>
            <w:tcW w:w="692" w:type="pct"/>
            <w:tcBorders>
              <w:top w:val="single" w:sz="4" w:space="0" w:color="366092"/>
              <w:left w:val="nil"/>
              <w:bottom w:val="single" w:sz="4" w:space="0" w:color="366092"/>
              <w:right w:val="nil"/>
            </w:tcBorders>
            <w:shd w:val="clear" w:color="000000" w:fill="E5F6F6"/>
            <w:vAlign w:val="center"/>
          </w:tcPr>
          <w:p w:rsidR="006F3015" w:rsidRPr="004C3CE1" w:rsidRDefault="006F3015" w:rsidP="009C5B1A">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0.0%</w:t>
            </w:r>
          </w:p>
        </w:tc>
        <w:tc>
          <w:tcPr>
            <w:tcW w:w="782" w:type="pct"/>
            <w:tcBorders>
              <w:top w:val="single" w:sz="4" w:space="0" w:color="366092"/>
              <w:left w:val="nil"/>
              <w:bottom w:val="single" w:sz="4" w:space="0" w:color="366092"/>
              <w:right w:val="nil"/>
            </w:tcBorders>
            <w:shd w:val="clear" w:color="000000" w:fill="E5F6F6"/>
            <w:noWrap/>
            <w:vAlign w:val="center"/>
          </w:tcPr>
          <w:p w:rsidR="006F3015" w:rsidRPr="004C3CE1" w:rsidRDefault="006F3015" w:rsidP="003653F7">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40.1%</w:t>
            </w:r>
          </w:p>
        </w:tc>
        <w:tc>
          <w:tcPr>
            <w:tcW w:w="629" w:type="pct"/>
            <w:tcBorders>
              <w:top w:val="single" w:sz="4" w:space="0" w:color="366092"/>
              <w:left w:val="nil"/>
              <w:bottom w:val="single" w:sz="4" w:space="0" w:color="366092"/>
              <w:right w:val="nil"/>
            </w:tcBorders>
            <w:shd w:val="clear" w:color="000000" w:fill="E5F6F6"/>
            <w:noWrap/>
            <w:vAlign w:val="center"/>
          </w:tcPr>
          <w:p w:rsidR="006F3015" w:rsidRPr="004C3CE1" w:rsidRDefault="006F3015" w:rsidP="003653F7">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52.6%</w:t>
            </w:r>
          </w:p>
        </w:tc>
        <w:tc>
          <w:tcPr>
            <w:tcW w:w="791" w:type="pct"/>
            <w:tcBorders>
              <w:top w:val="single" w:sz="4" w:space="0" w:color="366092"/>
              <w:left w:val="nil"/>
              <w:bottom w:val="single" w:sz="4" w:space="0" w:color="366092"/>
              <w:right w:val="nil"/>
            </w:tcBorders>
            <w:shd w:val="clear" w:color="000000" w:fill="E5F6F6"/>
            <w:noWrap/>
            <w:vAlign w:val="center"/>
          </w:tcPr>
          <w:p w:rsidR="006F3015" w:rsidRPr="004C3CE1" w:rsidRDefault="006F3015" w:rsidP="00446F9F">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59.1%</w:t>
            </w:r>
          </w:p>
        </w:tc>
        <w:tc>
          <w:tcPr>
            <w:tcW w:w="677" w:type="pct"/>
            <w:tcBorders>
              <w:top w:val="single" w:sz="4" w:space="0" w:color="366092"/>
              <w:left w:val="nil"/>
              <w:bottom w:val="single" w:sz="4" w:space="0" w:color="366092"/>
              <w:right w:val="nil"/>
            </w:tcBorders>
            <w:shd w:val="clear" w:color="000000" w:fill="E5F6F6"/>
            <w:vAlign w:val="center"/>
          </w:tcPr>
          <w:p w:rsidR="006F3015" w:rsidRPr="004C3CE1" w:rsidRDefault="006F3015" w:rsidP="008C4455">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89.8%</w:t>
            </w:r>
          </w:p>
        </w:tc>
      </w:tr>
    </w:tbl>
    <w:p w:rsidR="006F3015" w:rsidRDefault="006F3015" w:rsidP="006F3015">
      <w:pPr>
        <w:pStyle w:val="H3"/>
      </w:pPr>
    </w:p>
    <w:p w:rsidR="006F3015" w:rsidRDefault="006F3015" w:rsidP="006F3015">
      <w:pPr>
        <w:pStyle w:val="H3"/>
      </w:pPr>
      <w:r>
        <w:lastRenderedPageBreak/>
        <w:t xml:space="preserve">Asset replacement ratio </w:t>
      </w:r>
    </w:p>
    <w:p w:rsidR="006F3015" w:rsidRPr="00E31FF9" w:rsidRDefault="006F3015" w:rsidP="006F3015">
      <w:pPr>
        <w:rPr>
          <w:rFonts w:ascii="Georgia" w:hAnsi="Georgia" w:cs="Arial"/>
          <w:b/>
          <w:color w:val="004855" w:themeColor="text1"/>
          <w:sz w:val="20"/>
          <w:szCs w:val="20"/>
          <w:lang w:val="en-US"/>
        </w:rPr>
      </w:pPr>
      <w:r w:rsidRPr="00E31FF9">
        <w:rPr>
          <w:rFonts w:ascii="Georgia" w:hAnsi="Georgia" w:cs="Arial"/>
          <w:b/>
          <w:color w:val="004855" w:themeColor="text1"/>
          <w:sz w:val="20"/>
          <w:szCs w:val="20"/>
          <w:lang w:val="en-US"/>
        </w:rPr>
        <w:t xml:space="preserve">Figure </w:t>
      </w:r>
      <w:r w:rsidR="00713386" w:rsidRPr="00E31FF9">
        <w:rPr>
          <w:rFonts w:ascii="Georgia" w:hAnsi="Georgia" w:cs="Arial"/>
          <w:b/>
          <w:color w:val="004855" w:themeColor="text1"/>
          <w:sz w:val="20"/>
          <w:szCs w:val="20"/>
          <w:lang w:val="en-US"/>
        </w:rPr>
        <w:t>2</w:t>
      </w:r>
      <w:r w:rsidR="00E949B0">
        <w:rPr>
          <w:rFonts w:ascii="Georgia" w:hAnsi="Georgia" w:cs="Arial"/>
          <w:b/>
          <w:color w:val="004855" w:themeColor="text1"/>
          <w:sz w:val="20"/>
          <w:szCs w:val="20"/>
          <w:lang w:val="en-US"/>
        </w:rPr>
        <w:t>6</w:t>
      </w:r>
      <w:r w:rsidRPr="00E31FF9">
        <w:rPr>
          <w:rFonts w:ascii="Georgia" w:hAnsi="Georgia" w:cs="Arial"/>
          <w:b/>
          <w:color w:val="004855" w:themeColor="text1"/>
          <w:sz w:val="20"/>
          <w:szCs w:val="20"/>
          <w:lang w:val="en-US"/>
        </w:rPr>
        <w:t>: Asset replacement ratio</w:t>
      </w:r>
      <w:r w:rsidR="00D91F27" w:rsidRPr="00E31FF9">
        <w:rPr>
          <w:rFonts w:ascii="Georgia" w:hAnsi="Georgia" w:cs="Arial"/>
          <w:b/>
          <w:color w:val="004855" w:themeColor="text1"/>
          <w:sz w:val="20"/>
          <w:szCs w:val="20"/>
          <w:lang w:val="en-US"/>
        </w:rPr>
        <w:t>, For</w:t>
      </w:r>
      <w:r w:rsidR="008208AE">
        <w:rPr>
          <w:rFonts w:ascii="Georgia" w:hAnsi="Georgia" w:cs="Arial"/>
          <w:b/>
          <w:color w:val="004855" w:themeColor="text1"/>
          <w:sz w:val="20"/>
          <w:szCs w:val="20"/>
          <w:lang w:val="en-US"/>
        </w:rPr>
        <w:t>-</w:t>
      </w:r>
      <w:r w:rsidR="00D91F27" w:rsidRPr="00E31FF9">
        <w:rPr>
          <w:rFonts w:ascii="Georgia" w:hAnsi="Georgia" w:cs="Arial"/>
          <w:b/>
          <w:color w:val="004855" w:themeColor="text1"/>
          <w:sz w:val="20"/>
          <w:szCs w:val="20"/>
          <w:lang w:val="en-US"/>
        </w:rPr>
        <w:t xml:space="preserve">Profit </w:t>
      </w:r>
    </w:p>
    <w:p w:rsidR="0031407E" w:rsidRDefault="00F0135F" w:rsidP="006F3015">
      <w:pPr>
        <w:rPr>
          <w:rFonts w:ascii="Georgia" w:hAnsi="Georgia" w:cs="Arial"/>
          <w:b/>
          <w:color w:val="004855" w:themeColor="text1"/>
          <w:sz w:val="22"/>
          <w:szCs w:val="22"/>
          <w:lang w:val="en-US"/>
        </w:rPr>
      </w:pPr>
      <w:r>
        <w:rPr>
          <w:rFonts w:ascii="Georgia" w:hAnsi="Georgia" w:cs="Arial"/>
          <w:b/>
          <w:noProof/>
          <w:color w:val="004855" w:themeColor="text1"/>
          <w:sz w:val="22"/>
          <w:szCs w:val="22"/>
          <w:lang w:eastAsia="en-AU"/>
        </w:rPr>
        <w:drawing>
          <wp:inline distT="0" distB="0" distL="0" distR="0" wp14:anchorId="72CC063E" wp14:editId="18186B2B">
            <wp:extent cx="5941120" cy="2240280"/>
            <wp:effectExtent l="0" t="0" r="2540" b="762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5941060" cy="2240257"/>
                    </a:xfrm>
                    <a:prstGeom prst="rect">
                      <a:avLst/>
                    </a:prstGeom>
                    <a:noFill/>
                    <a:ln>
                      <a:noFill/>
                    </a:ln>
                  </pic:spPr>
                </pic:pic>
              </a:graphicData>
            </a:graphic>
          </wp:inline>
        </w:drawing>
      </w:r>
    </w:p>
    <w:p w:rsidR="006F3015" w:rsidRPr="00CE3273" w:rsidRDefault="006F3015" w:rsidP="006F3015">
      <w:pPr>
        <w:rPr>
          <w:rFonts w:ascii="Georgia" w:hAnsi="Georgia" w:cs="Arial"/>
          <w:b/>
          <w:color w:val="004855" w:themeColor="text1"/>
          <w:sz w:val="20"/>
          <w:szCs w:val="20"/>
          <w:lang w:val="en-US"/>
        </w:rPr>
      </w:pPr>
      <w:r w:rsidRPr="00CE3273">
        <w:rPr>
          <w:rFonts w:ascii="Georgia" w:hAnsi="Georgia" w:cs="Arial"/>
          <w:b/>
          <w:color w:val="004855" w:themeColor="text1"/>
          <w:sz w:val="20"/>
          <w:szCs w:val="20"/>
          <w:lang w:val="en-US"/>
        </w:rPr>
        <w:t>Table 2</w:t>
      </w:r>
      <w:r w:rsidR="00E949B0" w:rsidRPr="00CE3273">
        <w:rPr>
          <w:rFonts w:ascii="Georgia" w:hAnsi="Georgia" w:cs="Arial"/>
          <w:b/>
          <w:color w:val="004855" w:themeColor="text1"/>
          <w:sz w:val="20"/>
          <w:szCs w:val="20"/>
          <w:lang w:val="en-US"/>
        </w:rPr>
        <w:t>6</w:t>
      </w:r>
      <w:r w:rsidRPr="00CE3273">
        <w:rPr>
          <w:rFonts w:ascii="Georgia" w:hAnsi="Georgia" w:cs="Arial"/>
          <w:b/>
          <w:color w:val="004855" w:themeColor="text1"/>
          <w:sz w:val="20"/>
          <w:szCs w:val="20"/>
          <w:lang w:val="en-US"/>
        </w:rPr>
        <w:t xml:space="preserve">: Asset replacement ratio range, </w:t>
      </w:r>
      <w:r w:rsidR="00D91F27" w:rsidRPr="00CE3273">
        <w:rPr>
          <w:rFonts w:ascii="Georgia" w:hAnsi="Georgia" w:cs="Arial"/>
          <w:b/>
          <w:color w:val="004855" w:themeColor="text1"/>
          <w:sz w:val="20"/>
          <w:szCs w:val="20"/>
          <w:lang w:val="en-US"/>
        </w:rPr>
        <w:t>For</w:t>
      </w:r>
      <w:r w:rsidR="008208AE">
        <w:rPr>
          <w:rFonts w:ascii="Georgia" w:hAnsi="Georgia" w:cs="Arial"/>
          <w:b/>
          <w:color w:val="004855" w:themeColor="text1"/>
          <w:sz w:val="20"/>
          <w:szCs w:val="20"/>
          <w:lang w:val="en-US"/>
        </w:rPr>
        <w:t>-</w:t>
      </w:r>
      <w:r w:rsidR="00D91F27" w:rsidRPr="00CE3273">
        <w:rPr>
          <w:rFonts w:ascii="Georgia" w:hAnsi="Georgia" w:cs="Arial"/>
          <w:b/>
          <w:color w:val="004855" w:themeColor="text1"/>
          <w:sz w:val="20"/>
          <w:szCs w:val="20"/>
          <w:lang w:val="en-US"/>
        </w:rPr>
        <w:t>Profit providers and HE sector</w:t>
      </w:r>
    </w:p>
    <w:tbl>
      <w:tblPr>
        <w:tblW w:w="5124" w:type="pct"/>
        <w:tblLook w:val="04A0" w:firstRow="1" w:lastRow="0" w:firstColumn="1" w:lastColumn="0" w:noHBand="0" w:noVBand="1"/>
      </w:tblPr>
      <w:tblGrid>
        <w:gridCol w:w="2803"/>
        <w:gridCol w:w="1358"/>
        <w:gridCol w:w="1528"/>
        <w:gridCol w:w="6"/>
        <w:gridCol w:w="1234"/>
        <w:gridCol w:w="1552"/>
        <w:gridCol w:w="1328"/>
      </w:tblGrid>
      <w:tr w:rsidR="006F3015" w:rsidRPr="00797118" w:rsidTr="00E31FF9">
        <w:trPr>
          <w:trHeight w:val="300"/>
        </w:trPr>
        <w:tc>
          <w:tcPr>
            <w:tcW w:w="1429" w:type="pct"/>
            <w:tcBorders>
              <w:top w:val="nil"/>
              <w:left w:val="nil"/>
              <w:bottom w:val="single" w:sz="4" w:space="0" w:color="366092"/>
              <w:right w:val="nil"/>
            </w:tcBorders>
            <w:shd w:val="clear" w:color="auto" w:fill="004855"/>
            <w:noWrap/>
            <w:vAlign w:val="center"/>
            <w:hideMark/>
          </w:tcPr>
          <w:p w:rsidR="006F3015" w:rsidRPr="00797118" w:rsidRDefault="006F3015" w:rsidP="009C5B1A">
            <w:pPr>
              <w:spacing w:after="0"/>
              <w:rPr>
                <w:rFonts w:asciiTheme="minorHAnsi" w:hAnsiTheme="minorHAnsi" w:cstheme="minorHAnsi"/>
                <w:b/>
                <w:sz w:val="20"/>
                <w:szCs w:val="20"/>
              </w:rPr>
            </w:pPr>
          </w:p>
        </w:tc>
        <w:tc>
          <w:tcPr>
            <w:tcW w:w="692" w:type="pct"/>
            <w:tcBorders>
              <w:top w:val="nil"/>
              <w:left w:val="nil"/>
              <w:bottom w:val="single" w:sz="4" w:space="0" w:color="366092"/>
              <w:right w:val="nil"/>
            </w:tcBorders>
            <w:shd w:val="clear" w:color="auto" w:fill="004855"/>
            <w:noWrap/>
            <w:vAlign w:val="center"/>
          </w:tcPr>
          <w:p w:rsidR="006F3015" w:rsidRPr="00797118" w:rsidRDefault="006F3015" w:rsidP="009C5B1A">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779" w:type="pct"/>
            <w:tcBorders>
              <w:top w:val="nil"/>
              <w:left w:val="nil"/>
              <w:bottom w:val="single" w:sz="4" w:space="0" w:color="366092"/>
              <w:right w:val="nil"/>
            </w:tcBorders>
            <w:shd w:val="clear" w:color="auto" w:fill="004855"/>
            <w:vAlign w:val="center"/>
          </w:tcPr>
          <w:p w:rsidR="006F3015" w:rsidRPr="00797118" w:rsidRDefault="006F3015" w:rsidP="003653F7">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632" w:type="pct"/>
            <w:gridSpan w:val="2"/>
            <w:tcBorders>
              <w:top w:val="nil"/>
              <w:left w:val="nil"/>
              <w:bottom w:val="single" w:sz="4" w:space="0" w:color="366092"/>
              <w:right w:val="nil"/>
            </w:tcBorders>
            <w:shd w:val="clear" w:color="auto" w:fill="004855"/>
            <w:noWrap/>
            <w:vAlign w:val="center"/>
          </w:tcPr>
          <w:p w:rsidR="006F3015" w:rsidRPr="00797118" w:rsidRDefault="006F3015" w:rsidP="003653F7">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91" w:type="pct"/>
            <w:tcBorders>
              <w:top w:val="nil"/>
              <w:left w:val="nil"/>
              <w:bottom w:val="single" w:sz="4" w:space="0" w:color="366092"/>
              <w:right w:val="nil"/>
            </w:tcBorders>
            <w:shd w:val="clear" w:color="auto" w:fill="004855"/>
            <w:noWrap/>
            <w:vAlign w:val="center"/>
          </w:tcPr>
          <w:p w:rsidR="006F3015" w:rsidRPr="00797118" w:rsidRDefault="006F3015" w:rsidP="00446F9F">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677" w:type="pct"/>
            <w:tcBorders>
              <w:top w:val="nil"/>
              <w:left w:val="nil"/>
              <w:bottom w:val="single" w:sz="4" w:space="0" w:color="366092"/>
              <w:right w:val="nil"/>
            </w:tcBorders>
            <w:shd w:val="clear" w:color="auto" w:fill="004855"/>
            <w:vAlign w:val="center"/>
          </w:tcPr>
          <w:p w:rsidR="006F3015" w:rsidRPr="00797118" w:rsidRDefault="006F3015" w:rsidP="008C4455">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C76748" w:rsidRPr="00E94E9B" w:rsidTr="00E31FF9">
        <w:trPr>
          <w:trHeight w:val="300"/>
        </w:trPr>
        <w:tc>
          <w:tcPr>
            <w:tcW w:w="1429" w:type="pct"/>
            <w:tcBorders>
              <w:top w:val="single" w:sz="4" w:space="0" w:color="366092"/>
              <w:left w:val="nil"/>
              <w:bottom w:val="single" w:sz="4" w:space="0" w:color="366092"/>
              <w:right w:val="nil"/>
            </w:tcBorders>
            <w:shd w:val="clear" w:color="auto" w:fill="auto"/>
            <w:noWrap/>
            <w:vAlign w:val="center"/>
          </w:tcPr>
          <w:p w:rsidR="00C76748" w:rsidRPr="00FD6A87" w:rsidRDefault="00C76748" w:rsidP="009C5B1A">
            <w:pPr>
              <w:spacing w:after="0" w:line="240" w:lineRule="auto"/>
              <w:rPr>
                <w:rFonts w:asciiTheme="minorHAnsi" w:hAnsiTheme="minorHAnsi" w:cstheme="minorHAnsi"/>
                <w:b/>
                <w:color w:val="000000"/>
                <w:sz w:val="20"/>
                <w:szCs w:val="20"/>
                <w:lang w:eastAsia="en-AU"/>
              </w:rPr>
            </w:pPr>
            <w:r w:rsidRPr="00FD6A87">
              <w:rPr>
                <w:rFonts w:asciiTheme="minorHAnsi" w:hAnsiTheme="minorHAnsi" w:cstheme="minorHAnsi"/>
                <w:b/>
                <w:color w:val="000000"/>
                <w:sz w:val="20"/>
                <w:szCs w:val="20"/>
                <w:lang w:eastAsia="en-AU"/>
              </w:rPr>
              <w:t>FP</w:t>
            </w:r>
          </w:p>
        </w:tc>
        <w:tc>
          <w:tcPr>
            <w:tcW w:w="692" w:type="pct"/>
            <w:tcBorders>
              <w:top w:val="single" w:sz="4" w:space="0" w:color="366092"/>
              <w:left w:val="nil"/>
              <w:bottom w:val="single" w:sz="4" w:space="0" w:color="366092"/>
              <w:right w:val="nil"/>
            </w:tcBorders>
            <w:shd w:val="clear" w:color="auto" w:fill="auto"/>
            <w:vAlign w:val="center"/>
          </w:tcPr>
          <w:p w:rsidR="00C76748" w:rsidRPr="00FD6A87" w:rsidRDefault="00C76748" w:rsidP="009C5B1A">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0.0</w:t>
            </w:r>
          </w:p>
        </w:tc>
        <w:tc>
          <w:tcPr>
            <w:tcW w:w="782" w:type="pct"/>
            <w:gridSpan w:val="2"/>
            <w:tcBorders>
              <w:top w:val="single" w:sz="4" w:space="0" w:color="366092"/>
              <w:left w:val="nil"/>
              <w:bottom w:val="single" w:sz="4" w:space="0" w:color="366092"/>
              <w:right w:val="nil"/>
            </w:tcBorders>
            <w:shd w:val="clear" w:color="auto" w:fill="auto"/>
            <w:noWrap/>
            <w:vAlign w:val="center"/>
          </w:tcPr>
          <w:p w:rsidR="00C76748" w:rsidRPr="00FD6A87" w:rsidRDefault="00C76748" w:rsidP="003653F7">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0.5</w:t>
            </w:r>
          </w:p>
        </w:tc>
        <w:tc>
          <w:tcPr>
            <w:tcW w:w="629" w:type="pct"/>
            <w:tcBorders>
              <w:top w:val="single" w:sz="4" w:space="0" w:color="366092"/>
              <w:left w:val="nil"/>
              <w:bottom w:val="single" w:sz="4" w:space="0" w:color="366092"/>
              <w:right w:val="nil"/>
            </w:tcBorders>
            <w:shd w:val="clear" w:color="auto" w:fill="auto"/>
            <w:noWrap/>
            <w:vAlign w:val="center"/>
          </w:tcPr>
          <w:p w:rsidR="00C76748" w:rsidRPr="00FD6A87" w:rsidRDefault="00C76748" w:rsidP="003653F7">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1.1</w:t>
            </w:r>
          </w:p>
        </w:tc>
        <w:tc>
          <w:tcPr>
            <w:tcW w:w="791" w:type="pct"/>
            <w:tcBorders>
              <w:top w:val="single" w:sz="4" w:space="0" w:color="366092"/>
              <w:left w:val="nil"/>
              <w:bottom w:val="single" w:sz="4" w:space="0" w:color="366092"/>
              <w:right w:val="nil"/>
            </w:tcBorders>
            <w:shd w:val="clear" w:color="auto" w:fill="auto"/>
            <w:noWrap/>
            <w:vAlign w:val="center"/>
          </w:tcPr>
          <w:p w:rsidR="00C76748" w:rsidRPr="00FD6A87" w:rsidRDefault="00C76748" w:rsidP="00446F9F">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2.0</w:t>
            </w:r>
          </w:p>
        </w:tc>
        <w:tc>
          <w:tcPr>
            <w:tcW w:w="677" w:type="pct"/>
            <w:tcBorders>
              <w:top w:val="single" w:sz="4" w:space="0" w:color="366092"/>
              <w:left w:val="nil"/>
              <w:bottom w:val="single" w:sz="4" w:space="0" w:color="366092"/>
              <w:right w:val="nil"/>
            </w:tcBorders>
            <w:shd w:val="clear" w:color="auto" w:fill="auto"/>
            <w:vAlign w:val="center"/>
          </w:tcPr>
          <w:p w:rsidR="00C76748" w:rsidRPr="00FD6A87" w:rsidRDefault="00C76748" w:rsidP="008C4455">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11.4</w:t>
            </w:r>
          </w:p>
        </w:tc>
      </w:tr>
      <w:tr w:rsidR="006F3015" w:rsidRPr="00797118" w:rsidTr="00E31FF9">
        <w:trPr>
          <w:trHeight w:val="300"/>
        </w:trPr>
        <w:tc>
          <w:tcPr>
            <w:tcW w:w="1429" w:type="pct"/>
            <w:tcBorders>
              <w:top w:val="single" w:sz="4" w:space="0" w:color="366092"/>
              <w:left w:val="nil"/>
              <w:bottom w:val="single" w:sz="4" w:space="0" w:color="366092"/>
              <w:right w:val="nil"/>
            </w:tcBorders>
            <w:shd w:val="clear" w:color="000000" w:fill="E5F6F6"/>
            <w:noWrap/>
            <w:vAlign w:val="center"/>
          </w:tcPr>
          <w:p w:rsidR="006F3015" w:rsidRPr="004C3CE1" w:rsidRDefault="006F3015" w:rsidP="009C5B1A">
            <w:pPr>
              <w:spacing w:after="0" w:line="240" w:lineRule="auto"/>
              <w:rPr>
                <w:rFonts w:asciiTheme="minorHAnsi" w:hAnsiTheme="minorHAnsi" w:cstheme="minorHAnsi"/>
                <w:bCs/>
                <w:color w:val="000000"/>
                <w:sz w:val="20"/>
                <w:szCs w:val="20"/>
                <w:lang w:eastAsia="en-AU"/>
              </w:rPr>
            </w:pPr>
            <w:r w:rsidRPr="004C3CE1">
              <w:rPr>
                <w:rFonts w:asciiTheme="minorHAnsi" w:hAnsiTheme="minorHAnsi" w:cstheme="minorHAnsi"/>
                <w:bCs/>
                <w:color w:val="000000"/>
                <w:sz w:val="20"/>
                <w:szCs w:val="20"/>
                <w:lang w:eastAsia="en-AU"/>
              </w:rPr>
              <w:t>HE sector</w:t>
            </w:r>
          </w:p>
        </w:tc>
        <w:tc>
          <w:tcPr>
            <w:tcW w:w="692" w:type="pct"/>
            <w:tcBorders>
              <w:top w:val="single" w:sz="4" w:space="0" w:color="366092"/>
              <w:left w:val="nil"/>
              <w:bottom w:val="single" w:sz="4" w:space="0" w:color="366092"/>
              <w:right w:val="nil"/>
            </w:tcBorders>
            <w:shd w:val="clear" w:color="000000" w:fill="E5F6F6"/>
            <w:vAlign w:val="center"/>
          </w:tcPr>
          <w:p w:rsidR="006F3015" w:rsidRPr="004C3CE1" w:rsidRDefault="006F3015" w:rsidP="009C5B1A">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0.0</w:t>
            </w:r>
          </w:p>
        </w:tc>
        <w:tc>
          <w:tcPr>
            <w:tcW w:w="782" w:type="pct"/>
            <w:gridSpan w:val="2"/>
            <w:tcBorders>
              <w:top w:val="single" w:sz="4" w:space="0" w:color="366092"/>
              <w:left w:val="nil"/>
              <w:bottom w:val="single" w:sz="4" w:space="0" w:color="366092"/>
              <w:right w:val="nil"/>
            </w:tcBorders>
            <w:shd w:val="clear" w:color="000000" w:fill="E5F6F6"/>
            <w:noWrap/>
            <w:vAlign w:val="center"/>
          </w:tcPr>
          <w:p w:rsidR="006F3015" w:rsidRPr="004C3CE1" w:rsidRDefault="006F3015" w:rsidP="003653F7">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0.8</w:t>
            </w:r>
          </w:p>
        </w:tc>
        <w:tc>
          <w:tcPr>
            <w:tcW w:w="629" w:type="pct"/>
            <w:tcBorders>
              <w:top w:val="single" w:sz="4" w:space="0" w:color="366092"/>
              <w:left w:val="nil"/>
              <w:bottom w:val="single" w:sz="4" w:space="0" w:color="366092"/>
              <w:right w:val="nil"/>
            </w:tcBorders>
            <w:shd w:val="clear" w:color="000000" w:fill="E5F6F6"/>
            <w:noWrap/>
            <w:vAlign w:val="center"/>
          </w:tcPr>
          <w:p w:rsidR="006F3015" w:rsidRPr="004C3CE1" w:rsidRDefault="006F3015" w:rsidP="003653F7">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1.7</w:t>
            </w:r>
          </w:p>
        </w:tc>
        <w:tc>
          <w:tcPr>
            <w:tcW w:w="791" w:type="pct"/>
            <w:tcBorders>
              <w:top w:val="single" w:sz="4" w:space="0" w:color="366092"/>
              <w:left w:val="nil"/>
              <w:bottom w:val="single" w:sz="4" w:space="0" w:color="366092"/>
              <w:right w:val="nil"/>
            </w:tcBorders>
            <w:shd w:val="clear" w:color="000000" w:fill="E5F6F6"/>
            <w:noWrap/>
            <w:vAlign w:val="center"/>
          </w:tcPr>
          <w:p w:rsidR="006F3015" w:rsidRPr="004C3CE1" w:rsidRDefault="006F3015" w:rsidP="00446F9F">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2.6</w:t>
            </w:r>
          </w:p>
        </w:tc>
        <w:tc>
          <w:tcPr>
            <w:tcW w:w="677" w:type="pct"/>
            <w:tcBorders>
              <w:top w:val="single" w:sz="4" w:space="0" w:color="366092"/>
              <w:left w:val="nil"/>
              <w:bottom w:val="single" w:sz="4" w:space="0" w:color="366092"/>
              <w:right w:val="nil"/>
            </w:tcBorders>
            <w:shd w:val="clear" w:color="000000" w:fill="E5F6F6"/>
            <w:vAlign w:val="center"/>
          </w:tcPr>
          <w:p w:rsidR="006F3015" w:rsidRPr="004C3CE1" w:rsidRDefault="006F3015" w:rsidP="008C4455">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15.2</w:t>
            </w:r>
          </w:p>
        </w:tc>
      </w:tr>
    </w:tbl>
    <w:p w:rsidR="006F3015" w:rsidRDefault="006F3015" w:rsidP="006F3015">
      <w:pPr>
        <w:spacing w:after="0" w:line="240" w:lineRule="auto"/>
        <w:rPr>
          <w:rFonts w:ascii="Georgia" w:hAnsi="Georgia" w:cs="Arial"/>
          <w:b/>
          <w:color w:val="004855" w:themeColor="text1"/>
          <w:sz w:val="22"/>
          <w:szCs w:val="22"/>
          <w:lang w:val="en-US"/>
        </w:rPr>
      </w:pPr>
    </w:p>
    <w:p w:rsidR="006F3015" w:rsidRDefault="006F3015" w:rsidP="006F3015">
      <w:pPr>
        <w:spacing w:after="0" w:line="240" w:lineRule="auto"/>
        <w:rPr>
          <w:rFonts w:ascii="Georgia" w:hAnsi="Georgia" w:cs="Arial"/>
          <w:b/>
          <w:color w:val="004855" w:themeColor="text1"/>
          <w:sz w:val="22"/>
          <w:szCs w:val="22"/>
          <w:lang w:val="en-US"/>
        </w:rPr>
      </w:pPr>
    </w:p>
    <w:p w:rsidR="006F3015" w:rsidRDefault="006F3015" w:rsidP="006F3015">
      <w:pPr>
        <w:pStyle w:val="H3"/>
      </w:pPr>
      <w:r>
        <w:t xml:space="preserve">Liquidity  </w:t>
      </w:r>
    </w:p>
    <w:p w:rsidR="00E453FC" w:rsidRDefault="006F3015" w:rsidP="006F3015">
      <w:pPr>
        <w:rPr>
          <w:rFonts w:ascii="Georgia" w:hAnsi="Georgia" w:cs="Arial"/>
          <w:b/>
          <w:color w:val="004855" w:themeColor="text1"/>
          <w:sz w:val="22"/>
          <w:szCs w:val="22"/>
          <w:lang w:val="en-US"/>
        </w:rPr>
      </w:pPr>
      <w:r w:rsidRPr="00E31FF9">
        <w:rPr>
          <w:rFonts w:ascii="Georgia" w:hAnsi="Georgia" w:cs="Arial"/>
          <w:b/>
          <w:color w:val="004855" w:themeColor="text1"/>
          <w:sz w:val="20"/>
          <w:szCs w:val="20"/>
          <w:lang w:val="en-US"/>
        </w:rPr>
        <w:t>Figure 2</w:t>
      </w:r>
      <w:r w:rsidR="00E949B0">
        <w:rPr>
          <w:rFonts w:ascii="Georgia" w:hAnsi="Georgia" w:cs="Arial"/>
          <w:b/>
          <w:color w:val="004855" w:themeColor="text1"/>
          <w:sz w:val="20"/>
          <w:szCs w:val="20"/>
          <w:lang w:val="en-US"/>
        </w:rPr>
        <w:t>7</w:t>
      </w:r>
      <w:r w:rsidRPr="00E31FF9">
        <w:rPr>
          <w:rFonts w:ascii="Georgia" w:hAnsi="Georgia" w:cs="Arial"/>
          <w:b/>
          <w:color w:val="004855" w:themeColor="text1"/>
          <w:sz w:val="20"/>
          <w:szCs w:val="20"/>
          <w:lang w:val="en-US"/>
        </w:rPr>
        <w:t>: Liquidity</w:t>
      </w:r>
      <w:r w:rsidR="00D91F27" w:rsidRPr="00E31FF9">
        <w:rPr>
          <w:rFonts w:ascii="Georgia" w:hAnsi="Georgia" w:cs="Arial"/>
          <w:b/>
          <w:color w:val="004855" w:themeColor="text1"/>
          <w:sz w:val="20"/>
          <w:szCs w:val="20"/>
          <w:lang w:val="en-US"/>
        </w:rPr>
        <w:t>, For</w:t>
      </w:r>
      <w:r w:rsidR="009C5B1A" w:rsidRPr="00E31FF9">
        <w:rPr>
          <w:rFonts w:ascii="Georgia" w:hAnsi="Georgia" w:cs="Arial"/>
          <w:b/>
          <w:color w:val="004855" w:themeColor="text1"/>
          <w:sz w:val="20"/>
          <w:szCs w:val="20"/>
          <w:lang w:val="en-US"/>
        </w:rPr>
        <w:t>-</w:t>
      </w:r>
      <w:r w:rsidR="00D91F27" w:rsidRPr="00E31FF9">
        <w:rPr>
          <w:rFonts w:ascii="Georgia" w:hAnsi="Georgia" w:cs="Arial"/>
          <w:b/>
          <w:color w:val="004855" w:themeColor="text1"/>
          <w:sz w:val="20"/>
          <w:szCs w:val="20"/>
          <w:lang w:val="en-US"/>
        </w:rPr>
        <w:t>Profit</w:t>
      </w:r>
      <w:r w:rsidR="00D91F27">
        <w:rPr>
          <w:rFonts w:ascii="Georgia" w:hAnsi="Georgia" w:cs="Arial"/>
          <w:b/>
          <w:color w:val="004855" w:themeColor="text1"/>
          <w:sz w:val="22"/>
          <w:szCs w:val="22"/>
          <w:lang w:val="en-US"/>
        </w:rPr>
        <w:t xml:space="preserve"> </w:t>
      </w:r>
    </w:p>
    <w:p w:rsidR="006F3015" w:rsidRDefault="00F0135F" w:rsidP="006F3015">
      <w:pPr>
        <w:rPr>
          <w:rFonts w:ascii="Georgia" w:hAnsi="Georgia" w:cs="Arial"/>
          <w:b/>
          <w:color w:val="004855" w:themeColor="text1"/>
          <w:sz w:val="22"/>
          <w:szCs w:val="22"/>
          <w:lang w:val="en-US"/>
        </w:rPr>
      </w:pPr>
      <w:r>
        <w:rPr>
          <w:rFonts w:ascii="Georgia" w:hAnsi="Georgia" w:cs="Arial"/>
          <w:b/>
          <w:noProof/>
          <w:color w:val="004855" w:themeColor="text1"/>
          <w:sz w:val="22"/>
          <w:szCs w:val="22"/>
          <w:lang w:eastAsia="en-AU"/>
        </w:rPr>
        <w:drawing>
          <wp:inline distT="0" distB="0" distL="0" distR="0" wp14:anchorId="7BD400A6" wp14:editId="0F29CAB5">
            <wp:extent cx="5941120" cy="2148840"/>
            <wp:effectExtent l="0" t="0" r="2540" b="3810"/>
            <wp:docPr id="289" name="Picture 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5941060" cy="2148818"/>
                    </a:xfrm>
                    <a:prstGeom prst="rect">
                      <a:avLst/>
                    </a:prstGeom>
                    <a:noFill/>
                    <a:ln>
                      <a:noFill/>
                    </a:ln>
                  </pic:spPr>
                </pic:pic>
              </a:graphicData>
            </a:graphic>
          </wp:inline>
        </w:drawing>
      </w:r>
    </w:p>
    <w:p w:rsidR="006F3015" w:rsidRDefault="006F3015" w:rsidP="006F3015">
      <w:pPr>
        <w:rPr>
          <w:rFonts w:ascii="Georgia" w:hAnsi="Georgia" w:cs="Arial"/>
          <w:b/>
          <w:color w:val="004855" w:themeColor="text1"/>
          <w:sz w:val="22"/>
          <w:szCs w:val="22"/>
          <w:lang w:val="en-US"/>
        </w:rPr>
      </w:pPr>
    </w:p>
    <w:p w:rsidR="006F3015" w:rsidRPr="00E31FF9" w:rsidRDefault="006F3015" w:rsidP="006F3015">
      <w:pPr>
        <w:rPr>
          <w:rFonts w:ascii="Georgia" w:hAnsi="Georgia" w:cs="Arial"/>
          <w:b/>
          <w:color w:val="004855" w:themeColor="text1"/>
          <w:sz w:val="20"/>
          <w:szCs w:val="20"/>
          <w:lang w:val="en-US"/>
        </w:rPr>
      </w:pPr>
      <w:r w:rsidRPr="00E31FF9">
        <w:rPr>
          <w:rFonts w:ascii="Georgia" w:hAnsi="Georgia" w:cs="Arial"/>
          <w:b/>
          <w:color w:val="004855" w:themeColor="text1"/>
          <w:sz w:val="20"/>
          <w:szCs w:val="20"/>
          <w:lang w:val="en-US"/>
        </w:rPr>
        <w:t>Table 2</w:t>
      </w:r>
      <w:r w:rsidR="00E949B0">
        <w:rPr>
          <w:rFonts w:ascii="Georgia" w:hAnsi="Georgia" w:cs="Arial"/>
          <w:b/>
          <w:color w:val="004855" w:themeColor="text1"/>
          <w:sz w:val="20"/>
          <w:szCs w:val="20"/>
          <w:lang w:val="en-US"/>
        </w:rPr>
        <w:t>7</w:t>
      </w:r>
      <w:r w:rsidRPr="00E31FF9">
        <w:rPr>
          <w:rFonts w:ascii="Georgia" w:hAnsi="Georgia" w:cs="Arial"/>
          <w:b/>
          <w:color w:val="004855" w:themeColor="text1"/>
          <w:sz w:val="20"/>
          <w:szCs w:val="20"/>
          <w:lang w:val="en-US"/>
        </w:rPr>
        <w:t xml:space="preserve">: Liquidity range, </w:t>
      </w:r>
      <w:r w:rsidR="00D91F27" w:rsidRPr="00E31FF9">
        <w:rPr>
          <w:rFonts w:ascii="Georgia" w:hAnsi="Georgia" w:cs="Arial"/>
          <w:b/>
          <w:color w:val="004855" w:themeColor="text1"/>
          <w:sz w:val="20"/>
          <w:szCs w:val="20"/>
          <w:lang w:val="en-US"/>
        </w:rPr>
        <w:t>For</w:t>
      </w:r>
      <w:r w:rsidR="009C5B1A" w:rsidRPr="00E31FF9">
        <w:rPr>
          <w:rFonts w:ascii="Georgia" w:hAnsi="Georgia" w:cs="Arial"/>
          <w:b/>
          <w:color w:val="004855" w:themeColor="text1"/>
          <w:sz w:val="20"/>
          <w:szCs w:val="20"/>
          <w:lang w:val="en-US"/>
        </w:rPr>
        <w:t>-</w:t>
      </w:r>
      <w:r w:rsidR="00D91F27" w:rsidRPr="00E31FF9">
        <w:rPr>
          <w:rFonts w:ascii="Georgia" w:hAnsi="Georgia" w:cs="Arial"/>
          <w:b/>
          <w:color w:val="004855" w:themeColor="text1"/>
          <w:sz w:val="20"/>
          <w:szCs w:val="20"/>
          <w:lang w:val="en-US"/>
        </w:rPr>
        <w:t>Profit providers and HE sector</w:t>
      </w:r>
    </w:p>
    <w:tbl>
      <w:tblPr>
        <w:tblW w:w="5124" w:type="pct"/>
        <w:tblLook w:val="04A0" w:firstRow="1" w:lastRow="0" w:firstColumn="1" w:lastColumn="0" w:noHBand="0" w:noVBand="1"/>
      </w:tblPr>
      <w:tblGrid>
        <w:gridCol w:w="2803"/>
        <w:gridCol w:w="1358"/>
        <w:gridCol w:w="1528"/>
        <w:gridCol w:w="6"/>
        <w:gridCol w:w="1234"/>
        <w:gridCol w:w="1552"/>
        <w:gridCol w:w="1328"/>
      </w:tblGrid>
      <w:tr w:rsidR="006F3015" w:rsidRPr="00797118" w:rsidTr="00E31FF9">
        <w:trPr>
          <w:trHeight w:val="300"/>
        </w:trPr>
        <w:tc>
          <w:tcPr>
            <w:tcW w:w="1429" w:type="pct"/>
            <w:tcBorders>
              <w:top w:val="nil"/>
              <w:left w:val="nil"/>
              <w:bottom w:val="single" w:sz="4" w:space="0" w:color="366092"/>
              <w:right w:val="nil"/>
            </w:tcBorders>
            <w:shd w:val="clear" w:color="auto" w:fill="004855"/>
            <w:noWrap/>
            <w:vAlign w:val="bottom"/>
            <w:hideMark/>
          </w:tcPr>
          <w:p w:rsidR="006F3015" w:rsidRPr="00797118" w:rsidRDefault="006F3015" w:rsidP="00445C6C">
            <w:pPr>
              <w:spacing w:after="0"/>
              <w:rPr>
                <w:rFonts w:asciiTheme="minorHAnsi" w:hAnsiTheme="minorHAnsi" w:cstheme="minorHAnsi"/>
                <w:b/>
                <w:sz w:val="20"/>
                <w:szCs w:val="20"/>
              </w:rPr>
            </w:pPr>
          </w:p>
        </w:tc>
        <w:tc>
          <w:tcPr>
            <w:tcW w:w="692" w:type="pct"/>
            <w:tcBorders>
              <w:top w:val="nil"/>
              <w:left w:val="nil"/>
              <w:bottom w:val="single" w:sz="4" w:space="0" w:color="366092"/>
              <w:right w:val="nil"/>
            </w:tcBorders>
            <w:shd w:val="clear" w:color="auto" w:fill="004855"/>
            <w:noWrap/>
            <w:vAlign w:val="center"/>
          </w:tcPr>
          <w:p w:rsidR="006F3015" w:rsidRPr="00797118" w:rsidRDefault="006F3015" w:rsidP="009C5B1A">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779" w:type="pct"/>
            <w:tcBorders>
              <w:top w:val="nil"/>
              <w:left w:val="nil"/>
              <w:bottom w:val="single" w:sz="4" w:space="0" w:color="366092"/>
              <w:right w:val="nil"/>
            </w:tcBorders>
            <w:shd w:val="clear" w:color="auto" w:fill="004855"/>
            <w:vAlign w:val="center"/>
          </w:tcPr>
          <w:p w:rsidR="006F3015" w:rsidRPr="00797118" w:rsidRDefault="006F3015" w:rsidP="003653F7">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632" w:type="pct"/>
            <w:gridSpan w:val="2"/>
            <w:tcBorders>
              <w:top w:val="nil"/>
              <w:left w:val="nil"/>
              <w:bottom w:val="single" w:sz="4" w:space="0" w:color="366092"/>
              <w:right w:val="nil"/>
            </w:tcBorders>
            <w:shd w:val="clear" w:color="auto" w:fill="004855"/>
            <w:noWrap/>
            <w:vAlign w:val="center"/>
          </w:tcPr>
          <w:p w:rsidR="006F3015" w:rsidRPr="00797118" w:rsidRDefault="006F3015" w:rsidP="003653F7">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91" w:type="pct"/>
            <w:tcBorders>
              <w:top w:val="nil"/>
              <w:left w:val="nil"/>
              <w:bottom w:val="single" w:sz="4" w:space="0" w:color="366092"/>
              <w:right w:val="nil"/>
            </w:tcBorders>
            <w:shd w:val="clear" w:color="auto" w:fill="004855"/>
            <w:noWrap/>
            <w:vAlign w:val="center"/>
          </w:tcPr>
          <w:p w:rsidR="006F3015" w:rsidRPr="00797118" w:rsidRDefault="006F3015" w:rsidP="00446F9F">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677" w:type="pct"/>
            <w:tcBorders>
              <w:top w:val="nil"/>
              <w:left w:val="nil"/>
              <w:bottom w:val="single" w:sz="4" w:space="0" w:color="366092"/>
              <w:right w:val="nil"/>
            </w:tcBorders>
            <w:shd w:val="clear" w:color="auto" w:fill="004855"/>
            <w:vAlign w:val="center"/>
          </w:tcPr>
          <w:p w:rsidR="006F3015" w:rsidRPr="00797118" w:rsidRDefault="006F3015" w:rsidP="008C4455">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C76748" w:rsidRPr="00E94E9B" w:rsidTr="00E31FF9">
        <w:trPr>
          <w:trHeight w:val="300"/>
        </w:trPr>
        <w:tc>
          <w:tcPr>
            <w:tcW w:w="1429" w:type="pct"/>
            <w:tcBorders>
              <w:top w:val="single" w:sz="4" w:space="0" w:color="366092"/>
              <w:left w:val="nil"/>
              <w:bottom w:val="single" w:sz="4" w:space="0" w:color="366092"/>
              <w:right w:val="nil"/>
            </w:tcBorders>
            <w:shd w:val="clear" w:color="auto" w:fill="auto"/>
            <w:noWrap/>
            <w:vAlign w:val="center"/>
          </w:tcPr>
          <w:p w:rsidR="00C76748" w:rsidRPr="00FD6A87" w:rsidRDefault="00C76748" w:rsidP="009C5B1A">
            <w:pPr>
              <w:spacing w:after="0" w:line="240" w:lineRule="auto"/>
              <w:rPr>
                <w:rFonts w:asciiTheme="minorHAnsi" w:hAnsiTheme="minorHAnsi" w:cstheme="minorHAnsi"/>
                <w:b/>
                <w:color w:val="000000"/>
                <w:sz w:val="20"/>
                <w:szCs w:val="20"/>
                <w:lang w:eastAsia="en-AU"/>
              </w:rPr>
            </w:pPr>
            <w:r w:rsidRPr="00FD6A87">
              <w:rPr>
                <w:rFonts w:asciiTheme="minorHAnsi" w:hAnsiTheme="minorHAnsi" w:cstheme="minorHAnsi"/>
                <w:b/>
                <w:color w:val="000000"/>
                <w:sz w:val="20"/>
                <w:szCs w:val="20"/>
                <w:lang w:eastAsia="en-AU"/>
              </w:rPr>
              <w:t>FP</w:t>
            </w:r>
          </w:p>
        </w:tc>
        <w:tc>
          <w:tcPr>
            <w:tcW w:w="692" w:type="pct"/>
            <w:tcBorders>
              <w:top w:val="single" w:sz="4" w:space="0" w:color="366092"/>
              <w:left w:val="nil"/>
              <w:bottom w:val="single" w:sz="4" w:space="0" w:color="366092"/>
              <w:right w:val="nil"/>
            </w:tcBorders>
            <w:shd w:val="clear" w:color="auto" w:fill="auto"/>
            <w:vAlign w:val="center"/>
          </w:tcPr>
          <w:p w:rsidR="00C76748" w:rsidRPr="00FD6A87" w:rsidRDefault="00C76748" w:rsidP="009C5B1A">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0.1</w:t>
            </w:r>
          </w:p>
        </w:tc>
        <w:tc>
          <w:tcPr>
            <w:tcW w:w="782" w:type="pct"/>
            <w:gridSpan w:val="2"/>
            <w:tcBorders>
              <w:top w:val="single" w:sz="4" w:space="0" w:color="366092"/>
              <w:left w:val="nil"/>
              <w:bottom w:val="single" w:sz="4" w:space="0" w:color="366092"/>
              <w:right w:val="nil"/>
            </w:tcBorders>
            <w:shd w:val="clear" w:color="auto" w:fill="auto"/>
            <w:noWrap/>
            <w:vAlign w:val="center"/>
          </w:tcPr>
          <w:p w:rsidR="00C76748" w:rsidRPr="00FD6A87" w:rsidRDefault="00C76748" w:rsidP="003653F7">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0.7</w:t>
            </w:r>
          </w:p>
        </w:tc>
        <w:tc>
          <w:tcPr>
            <w:tcW w:w="629" w:type="pct"/>
            <w:tcBorders>
              <w:top w:val="single" w:sz="4" w:space="0" w:color="366092"/>
              <w:left w:val="nil"/>
              <w:bottom w:val="single" w:sz="4" w:space="0" w:color="366092"/>
              <w:right w:val="nil"/>
            </w:tcBorders>
            <w:shd w:val="clear" w:color="auto" w:fill="auto"/>
            <w:noWrap/>
            <w:vAlign w:val="center"/>
          </w:tcPr>
          <w:p w:rsidR="00C76748" w:rsidRPr="00FD6A87" w:rsidRDefault="00C76748" w:rsidP="003653F7">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1.1</w:t>
            </w:r>
          </w:p>
        </w:tc>
        <w:tc>
          <w:tcPr>
            <w:tcW w:w="791" w:type="pct"/>
            <w:tcBorders>
              <w:top w:val="single" w:sz="4" w:space="0" w:color="366092"/>
              <w:left w:val="nil"/>
              <w:bottom w:val="single" w:sz="4" w:space="0" w:color="366092"/>
              <w:right w:val="nil"/>
            </w:tcBorders>
            <w:shd w:val="clear" w:color="auto" w:fill="auto"/>
            <w:noWrap/>
            <w:vAlign w:val="center"/>
          </w:tcPr>
          <w:p w:rsidR="00C76748" w:rsidRPr="00FD6A87" w:rsidRDefault="00C76748" w:rsidP="00446F9F">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1.9</w:t>
            </w:r>
          </w:p>
        </w:tc>
        <w:tc>
          <w:tcPr>
            <w:tcW w:w="677" w:type="pct"/>
            <w:tcBorders>
              <w:top w:val="single" w:sz="4" w:space="0" w:color="366092"/>
              <w:left w:val="nil"/>
              <w:bottom w:val="single" w:sz="4" w:space="0" w:color="366092"/>
              <w:right w:val="nil"/>
            </w:tcBorders>
            <w:shd w:val="clear" w:color="auto" w:fill="auto"/>
            <w:vAlign w:val="center"/>
          </w:tcPr>
          <w:p w:rsidR="00C76748" w:rsidRPr="00FD6A87" w:rsidRDefault="00C76748" w:rsidP="008C4455">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10.7</w:t>
            </w:r>
          </w:p>
        </w:tc>
      </w:tr>
      <w:tr w:rsidR="006F3015" w:rsidRPr="00797118" w:rsidTr="00E31FF9">
        <w:trPr>
          <w:trHeight w:val="300"/>
        </w:trPr>
        <w:tc>
          <w:tcPr>
            <w:tcW w:w="1429" w:type="pct"/>
            <w:tcBorders>
              <w:top w:val="single" w:sz="4" w:space="0" w:color="366092"/>
              <w:left w:val="nil"/>
              <w:bottom w:val="single" w:sz="4" w:space="0" w:color="366092"/>
              <w:right w:val="nil"/>
            </w:tcBorders>
            <w:shd w:val="clear" w:color="000000" w:fill="E5F6F6"/>
            <w:noWrap/>
            <w:vAlign w:val="center"/>
          </w:tcPr>
          <w:p w:rsidR="006F3015" w:rsidRPr="004C3CE1" w:rsidRDefault="006F3015" w:rsidP="009C5B1A">
            <w:pPr>
              <w:spacing w:after="0" w:line="240" w:lineRule="auto"/>
              <w:rPr>
                <w:rFonts w:asciiTheme="minorHAnsi" w:hAnsiTheme="minorHAnsi" w:cstheme="minorHAnsi"/>
                <w:bCs/>
                <w:color w:val="000000"/>
                <w:sz w:val="20"/>
                <w:szCs w:val="20"/>
                <w:lang w:eastAsia="en-AU"/>
              </w:rPr>
            </w:pPr>
            <w:r w:rsidRPr="004C3CE1">
              <w:rPr>
                <w:rFonts w:asciiTheme="minorHAnsi" w:hAnsiTheme="minorHAnsi" w:cstheme="minorHAnsi"/>
                <w:bCs/>
                <w:color w:val="000000"/>
                <w:sz w:val="20"/>
                <w:szCs w:val="20"/>
                <w:lang w:eastAsia="en-AU"/>
              </w:rPr>
              <w:t>HE sector</w:t>
            </w:r>
          </w:p>
        </w:tc>
        <w:tc>
          <w:tcPr>
            <w:tcW w:w="692" w:type="pct"/>
            <w:tcBorders>
              <w:top w:val="single" w:sz="4" w:space="0" w:color="366092"/>
              <w:left w:val="nil"/>
              <w:bottom w:val="single" w:sz="4" w:space="0" w:color="366092"/>
              <w:right w:val="nil"/>
            </w:tcBorders>
            <w:shd w:val="clear" w:color="000000" w:fill="E5F6F6"/>
            <w:vAlign w:val="center"/>
          </w:tcPr>
          <w:p w:rsidR="006F3015" w:rsidRPr="004C3CE1" w:rsidRDefault="006F3015" w:rsidP="009C5B1A">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0.1</w:t>
            </w:r>
          </w:p>
        </w:tc>
        <w:tc>
          <w:tcPr>
            <w:tcW w:w="782" w:type="pct"/>
            <w:gridSpan w:val="2"/>
            <w:tcBorders>
              <w:top w:val="single" w:sz="4" w:space="0" w:color="366092"/>
              <w:left w:val="nil"/>
              <w:bottom w:val="single" w:sz="4" w:space="0" w:color="366092"/>
              <w:right w:val="nil"/>
            </w:tcBorders>
            <w:shd w:val="clear" w:color="000000" w:fill="E5F6F6"/>
            <w:noWrap/>
            <w:vAlign w:val="center"/>
          </w:tcPr>
          <w:p w:rsidR="006F3015" w:rsidRPr="004C3CE1" w:rsidRDefault="006F3015" w:rsidP="003653F7">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0.9</w:t>
            </w:r>
          </w:p>
        </w:tc>
        <w:tc>
          <w:tcPr>
            <w:tcW w:w="629" w:type="pct"/>
            <w:tcBorders>
              <w:top w:val="single" w:sz="4" w:space="0" w:color="366092"/>
              <w:left w:val="nil"/>
              <w:bottom w:val="single" w:sz="4" w:space="0" w:color="366092"/>
              <w:right w:val="nil"/>
            </w:tcBorders>
            <w:shd w:val="clear" w:color="000000" w:fill="E5F6F6"/>
            <w:noWrap/>
            <w:vAlign w:val="center"/>
          </w:tcPr>
          <w:p w:rsidR="006F3015" w:rsidRPr="004C3CE1" w:rsidRDefault="006F3015" w:rsidP="003653F7">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1.2</w:t>
            </w:r>
          </w:p>
        </w:tc>
        <w:tc>
          <w:tcPr>
            <w:tcW w:w="791" w:type="pct"/>
            <w:tcBorders>
              <w:top w:val="single" w:sz="4" w:space="0" w:color="366092"/>
              <w:left w:val="nil"/>
              <w:bottom w:val="single" w:sz="4" w:space="0" w:color="366092"/>
              <w:right w:val="nil"/>
            </w:tcBorders>
            <w:shd w:val="clear" w:color="000000" w:fill="E5F6F6"/>
            <w:noWrap/>
            <w:vAlign w:val="center"/>
          </w:tcPr>
          <w:p w:rsidR="006F3015" w:rsidRPr="004C3CE1" w:rsidRDefault="006F3015" w:rsidP="00446F9F">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2.3</w:t>
            </w:r>
          </w:p>
        </w:tc>
        <w:tc>
          <w:tcPr>
            <w:tcW w:w="677" w:type="pct"/>
            <w:tcBorders>
              <w:top w:val="single" w:sz="4" w:space="0" w:color="366092"/>
              <w:left w:val="nil"/>
              <w:bottom w:val="single" w:sz="4" w:space="0" w:color="366092"/>
              <w:right w:val="nil"/>
            </w:tcBorders>
            <w:shd w:val="clear" w:color="000000" w:fill="E5F6F6"/>
            <w:vAlign w:val="center"/>
          </w:tcPr>
          <w:p w:rsidR="006F3015" w:rsidRPr="004C3CE1" w:rsidRDefault="006F3015" w:rsidP="008C4455">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10.7</w:t>
            </w:r>
          </w:p>
        </w:tc>
      </w:tr>
    </w:tbl>
    <w:p w:rsidR="004C3CE1" w:rsidRDefault="004C3CE1">
      <w:pPr>
        <w:spacing w:after="0" w:line="240" w:lineRule="auto"/>
        <w:rPr>
          <w:rFonts w:asciiTheme="majorHAnsi" w:eastAsiaTheme="majorEastAsia" w:hAnsiTheme="majorHAnsi" w:cstheme="majorBidi"/>
          <w:b/>
          <w:bCs/>
          <w:noProof/>
          <w:color w:val="00353F" w:themeColor="accent1" w:themeShade="BF"/>
          <w:sz w:val="44"/>
          <w:szCs w:val="44"/>
          <w:highlight w:val="yellow"/>
        </w:rPr>
      </w:pPr>
      <w:r>
        <w:rPr>
          <w:noProof/>
          <w:sz w:val="44"/>
          <w:szCs w:val="44"/>
          <w:highlight w:val="yellow"/>
        </w:rPr>
        <w:br w:type="page"/>
      </w:r>
    </w:p>
    <w:p w:rsidR="00D50420" w:rsidRPr="00E31FF9" w:rsidRDefault="00D50420" w:rsidP="00E31FF9">
      <w:pPr>
        <w:pStyle w:val="H1"/>
        <w:spacing w:after="240"/>
        <w:rPr>
          <w:sz w:val="40"/>
          <w:szCs w:val="40"/>
        </w:rPr>
      </w:pPr>
      <w:bookmarkStart w:id="11" w:name="_Toc447125505"/>
      <w:r w:rsidRPr="00E31FF9">
        <w:rPr>
          <w:sz w:val="40"/>
          <w:szCs w:val="40"/>
        </w:rPr>
        <w:lastRenderedPageBreak/>
        <w:t xml:space="preserve">Appendix C: </w:t>
      </w:r>
      <w:r w:rsidR="005D6E32" w:rsidRPr="00E31FF9">
        <w:rPr>
          <w:sz w:val="40"/>
          <w:szCs w:val="40"/>
        </w:rPr>
        <w:t xml:space="preserve">Non-University </w:t>
      </w:r>
      <w:r w:rsidRPr="00E31FF9">
        <w:rPr>
          <w:sz w:val="40"/>
          <w:szCs w:val="40"/>
        </w:rPr>
        <w:t>Not-For-Profit</w:t>
      </w:r>
      <w:bookmarkEnd w:id="11"/>
    </w:p>
    <w:p w:rsidR="00E31FF9" w:rsidRPr="00E31FF9" w:rsidRDefault="00E31FF9" w:rsidP="00E31FF9">
      <w:pPr>
        <w:spacing w:after="0" w:line="240" w:lineRule="auto"/>
        <w:rPr>
          <w:rFonts w:ascii="Arial" w:eastAsiaTheme="minorHAnsi" w:hAnsi="Arial" w:cstheme="minorBidi"/>
          <w:sz w:val="22"/>
          <w:szCs w:val="22"/>
        </w:rPr>
      </w:pPr>
      <w:r>
        <w:rPr>
          <w:rFonts w:ascii="Arial" w:eastAsiaTheme="minorHAnsi" w:hAnsi="Arial" w:cstheme="minorBidi"/>
          <w:sz w:val="22"/>
          <w:szCs w:val="22"/>
        </w:rPr>
        <w:t>As at November 2015, t</w:t>
      </w:r>
      <w:r w:rsidRPr="00C44144">
        <w:rPr>
          <w:rFonts w:ascii="Arial" w:eastAsiaTheme="minorHAnsi" w:hAnsi="Arial" w:cstheme="minorBidi"/>
          <w:sz w:val="22"/>
          <w:szCs w:val="22"/>
        </w:rPr>
        <w:t xml:space="preserve">here </w:t>
      </w:r>
      <w:r>
        <w:rPr>
          <w:rFonts w:ascii="Arial" w:eastAsiaTheme="minorHAnsi" w:hAnsi="Arial" w:cstheme="minorBidi"/>
          <w:sz w:val="22"/>
          <w:szCs w:val="22"/>
        </w:rPr>
        <w:t>were</w:t>
      </w:r>
      <w:r w:rsidRPr="00C44144">
        <w:rPr>
          <w:rFonts w:ascii="Arial" w:eastAsiaTheme="minorHAnsi" w:hAnsi="Arial" w:cstheme="minorBidi"/>
          <w:sz w:val="22"/>
          <w:szCs w:val="22"/>
        </w:rPr>
        <w:t xml:space="preserve"> </w:t>
      </w:r>
      <w:r>
        <w:rPr>
          <w:rFonts w:ascii="Arial" w:eastAsiaTheme="minorHAnsi" w:hAnsi="Arial" w:cstheme="minorBidi"/>
          <w:sz w:val="22"/>
          <w:szCs w:val="22"/>
        </w:rPr>
        <w:t>58 non-university not-for-profit providers</w:t>
      </w:r>
      <w:r w:rsidRPr="00C44144">
        <w:rPr>
          <w:rFonts w:ascii="Arial" w:eastAsiaTheme="minorHAnsi" w:hAnsi="Arial" w:cstheme="minorBidi"/>
          <w:sz w:val="22"/>
          <w:szCs w:val="22"/>
        </w:rPr>
        <w:t xml:space="preserve"> </w:t>
      </w:r>
      <w:r>
        <w:rPr>
          <w:rFonts w:ascii="Arial" w:eastAsiaTheme="minorHAnsi" w:hAnsi="Arial" w:cstheme="minorBidi"/>
          <w:sz w:val="22"/>
          <w:szCs w:val="22"/>
        </w:rPr>
        <w:t>registered in Australia.</w:t>
      </w:r>
    </w:p>
    <w:p w:rsidR="00D50420" w:rsidRDefault="00D50420" w:rsidP="00D50420">
      <w:pPr>
        <w:pStyle w:val="H3"/>
      </w:pPr>
      <w:r>
        <w:t>Revenue concentration</w:t>
      </w:r>
    </w:p>
    <w:p w:rsidR="00D50420" w:rsidRPr="00E31FF9" w:rsidRDefault="00D50420" w:rsidP="00D50420">
      <w:pPr>
        <w:rPr>
          <w:rFonts w:ascii="Arial" w:eastAsiaTheme="minorHAnsi" w:hAnsi="Arial" w:cstheme="minorBidi"/>
          <w:sz w:val="20"/>
          <w:szCs w:val="20"/>
        </w:rPr>
      </w:pPr>
      <w:r w:rsidRPr="00E31FF9">
        <w:rPr>
          <w:rFonts w:ascii="Georgia" w:hAnsi="Georgia" w:cs="Arial"/>
          <w:b/>
          <w:color w:val="004855" w:themeColor="text1"/>
          <w:sz w:val="20"/>
          <w:szCs w:val="20"/>
          <w:lang w:val="en-US"/>
        </w:rPr>
        <w:t xml:space="preserve">Figure </w:t>
      </w:r>
      <w:r w:rsidR="00713386" w:rsidRPr="00E31FF9">
        <w:rPr>
          <w:rFonts w:ascii="Georgia" w:hAnsi="Georgia" w:cs="Arial"/>
          <w:b/>
          <w:color w:val="004855" w:themeColor="text1"/>
          <w:sz w:val="20"/>
          <w:szCs w:val="20"/>
          <w:lang w:val="en-US"/>
        </w:rPr>
        <w:t>2</w:t>
      </w:r>
      <w:r w:rsidR="00E949B0">
        <w:rPr>
          <w:rFonts w:ascii="Georgia" w:hAnsi="Georgia" w:cs="Arial"/>
          <w:b/>
          <w:color w:val="004855" w:themeColor="text1"/>
          <w:sz w:val="20"/>
          <w:szCs w:val="20"/>
          <w:lang w:val="en-US"/>
        </w:rPr>
        <w:t>8</w:t>
      </w:r>
      <w:r w:rsidRPr="00E31FF9">
        <w:rPr>
          <w:rFonts w:ascii="Georgia" w:hAnsi="Georgia" w:cs="Arial"/>
          <w:b/>
          <w:color w:val="004855" w:themeColor="text1"/>
          <w:sz w:val="20"/>
          <w:szCs w:val="20"/>
          <w:lang w:val="en-US"/>
        </w:rPr>
        <w:t xml:space="preserve">: Revenue concentration, Not-For-Profit </w:t>
      </w:r>
    </w:p>
    <w:p w:rsidR="00D50420" w:rsidRDefault="003974AE" w:rsidP="00D50420">
      <w:pPr>
        <w:spacing w:after="0" w:line="240" w:lineRule="auto"/>
        <w:rPr>
          <w:rFonts w:ascii="Arial" w:eastAsiaTheme="minorHAnsi" w:hAnsi="Arial" w:cstheme="minorBidi"/>
          <w:sz w:val="22"/>
          <w:szCs w:val="22"/>
        </w:rPr>
      </w:pPr>
      <w:r>
        <w:rPr>
          <w:rFonts w:ascii="Arial" w:eastAsiaTheme="minorHAnsi" w:hAnsi="Arial" w:cstheme="minorBidi"/>
          <w:noProof/>
          <w:sz w:val="22"/>
          <w:szCs w:val="22"/>
          <w:lang w:eastAsia="en-AU"/>
        </w:rPr>
        <w:drawing>
          <wp:inline distT="0" distB="0" distL="0" distR="0" wp14:anchorId="51523288" wp14:editId="59696EC3">
            <wp:extent cx="5943600" cy="2226733"/>
            <wp:effectExtent l="0" t="0" r="0" b="2540"/>
            <wp:docPr id="291" name="Picture 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5941060" cy="2225781"/>
                    </a:xfrm>
                    <a:prstGeom prst="rect">
                      <a:avLst/>
                    </a:prstGeom>
                    <a:noFill/>
                    <a:ln>
                      <a:noFill/>
                    </a:ln>
                  </pic:spPr>
                </pic:pic>
              </a:graphicData>
            </a:graphic>
          </wp:inline>
        </w:drawing>
      </w:r>
    </w:p>
    <w:p w:rsidR="00D238AA" w:rsidRDefault="00D238AA" w:rsidP="00D50420">
      <w:pPr>
        <w:rPr>
          <w:rFonts w:ascii="Georgia" w:hAnsi="Georgia" w:cs="Arial"/>
          <w:b/>
          <w:color w:val="004855" w:themeColor="text1"/>
          <w:sz w:val="22"/>
          <w:szCs w:val="22"/>
          <w:lang w:val="en-US"/>
        </w:rPr>
      </w:pPr>
    </w:p>
    <w:p w:rsidR="00D50420" w:rsidRPr="00E31FF9" w:rsidRDefault="00D50420" w:rsidP="00D50420">
      <w:pPr>
        <w:rPr>
          <w:rFonts w:ascii="Georgia" w:hAnsi="Georgia" w:cs="Arial"/>
          <w:b/>
          <w:color w:val="004855" w:themeColor="text1"/>
          <w:sz w:val="20"/>
          <w:szCs w:val="20"/>
          <w:lang w:val="en-US"/>
        </w:rPr>
      </w:pPr>
      <w:r w:rsidRPr="00E31FF9">
        <w:rPr>
          <w:rFonts w:ascii="Georgia" w:hAnsi="Georgia" w:cs="Arial"/>
          <w:b/>
          <w:color w:val="004855" w:themeColor="text1"/>
          <w:sz w:val="20"/>
          <w:szCs w:val="20"/>
          <w:lang w:val="en-US"/>
        </w:rPr>
        <w:t xml:space="preserve">Table </w:t>
      </w:r>
      <w:r w:rsidR="00713386" w:rsidRPr="00E31FF9">
        <w:rPr>
          <w:rFonts w:ascii="Georgia" w:hAnsi="Georgia" w:cs="Arial"/>
          <w:b/>
          <w:color w:val="004855" w:themeColor="text1"/>
          <w:sz w:val="20"/>
          <w:szCs w:val="20"/>
          <w:lang w:val="en-US"/>
        </w:rPr>
        <w:t>2</w:t>
      </w:r>
      <w:r w:rsidR="00E949B0">
        <w:rPr>
          <w:rFonts w:ascii="Georgia" w:hAnsi="Georgia" w:cs="Arial"/>
          <w:b/>
          <w:color w:val="004855" w:themeColor="text1"/>
          <w:sz w:val="20"/>
          <w:szCs w:val="20"/>
          <w:lang w:val="en-US"/>
        </w:rPr>
        <w:t>8</w:t>
      </w:r>
      <w:r w:rsidRPr="00E31FF9">
        <w:rPr>
          <w:rFonts w:ascii="Georgia" w:hAnsi="Georgia" w:cs="Arial"/>
          <w:b/>
          <w:color w:val="004855" w:themeColor="text1"/>
          <w:sz w:val="20"/>
          <w:szCs w:val="20"/>
          <w:lang w:val="en-US"/>
        </w:rPr>
        <w:t xml:space="preserve">: Largest revenue source range, Not-For-Profit providers and HE sector </w:t>
      </w:r>
    </w:p>
    <w:tbl>
      <w:tblPr>
        <w:tblW w:w="5124" w:type="pct"/>
        <w:tblLook w:val="04A0" w:firstRow="1" w:lastRow="0" w:firstColumn="1" w:lastColumn="0" w:noHBand="0" w:noVBand="1"/>
      </w:tblPr>
      <w:tblGrid>
        <w:gridCol w:w="2803"/>
        <w:gridCol w:w="1358"/>
        <w:gridCol w:w="1534"/>
        <w:gridCol w:w="1240"/>
        <w:gridCol w:w="1552"/>
        <w:gridCol w:w="1322"/>
      </w:tblGrid>
      <w:tr w:rsidR="00D50420" w:rsidRPr="00797118" w:rsidTr="00E31FF9">
        <w:trPr>
          <w:trHeight w:val="300"/>
        </w:trPr>
        <w:tc>
          <w:tcPr>
            <w:tcW w:w="1429" w:type="pct"/>
            <w:tcBorders>
              <w:top w:val="nil"/>
              <w:left w:val="nil"/>
              <w:bottom w:val="single" w:sz="4" w:space="0" w:color="366092"/>
              <w:right w:val="nil"/>
            </w:tcBorders>
            <w:shd w:val="clear" w:color="auto" w:fill="004855"/>
            <w:noWrap/>
            <w:vAlign w:val="bottom"/>
            <w:hideMark/>
          </w:tcPr>
          <w:p w:rsidR="00D50420" w:rsidRPr="00797118" w:rsidRDefault="00D50420" w:rsidP="00445C6C">
            <w:pPr>
              <w:spacing w:after="0"/>
              <w:rPr>
                <w:rFonts w:asciiTheme="minorHAnsi" w:hAnsiTheme="minorHAnsi" w:cstheme="minorHAnsi"/>
                <w:b/>
                <w:sz w:val="20"/>
                <w:szCs w:val="20"/>
              </w:rPr>
            </w:pPr>
          </w:p>
        </w:tc>
        <w:tc>
          <w:tcPr>
            <w:tcW w:w="692" w:type="pct"/>
            <w:tcBorders>
              <w:top w:val="nil"/>
              <w:left w:val="nil"/>
              <w:bottom w:val="single" w:sz="4" w:space="0" w:color="366092"/>
              <w:right w:val="nil"/>
            </w:tcBorders>
            <w:shd w:val="clear" w:color="auto" w:fill="004855"/>
            <w:noWrap/>
            <w:vAlign w:val="center"/>
          </w:tcPr>
          <w:p w:rsidR="00D50420" w:rsidRPr="00797118" w:rsidRDefault="00D50420" w:rsidP="009C5B1A">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779" w:type="pct"/>
            <w:tcBorders>
              <w:top w:val="nil"/>
              <w:left w:val="nil"/>
              <w:bottom w:val="single" w:sz="4" w:space="0" w:color="366092"/>
              <w:right w:val="nil"/>
            </w:tcBorders>
            <w:shd w:val="clear" w:color="auto" w:fill="004855"/>
            <w:vAlign w:val="center"/>
          </w:tcPr>
          <w:p w:rsidR="00D50420" w:rsidRPr="00797118" w:rsidRDefault="00D50420" w:rsidP="003653F7">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632" w:type="pct"/>
            <w:tcBorders>
              <w:top w:val="nil"/>
              <w:left w:val="nil"/>
              <w:bottom w:val="single" w:sz="4" w:space="0" w:color="366092"/>
              <w:right w:val="nil"/>
            </w:tcBorders>
            <w:shd w:val="clear" w:color="auto" w:fill="004855"/>
            <w:noWrap/>
            <w:vAlign w:val="center"/>
          </w:tcPr>
          <w:p w:rsidR="00D50420" w:rsidRPr="00797118" w:rsidRDefault="00D50420" w:rsidP="003653F7">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91" w:type="pct"/>
            <w:tcBorders>
              <w:top w:val="nil"/>
              <w:left w:val="nil"/>
              <w:bottom w:val="single" w:sz="4" w:space="0" w:color="366092"/>
              <w:right w:val="nil"/>
            </w:tcBorders>
            <w:shd w:val="clear" w:color="auto" w:fill="004855"/>
            <w:noWrap/>
            <w:vAlign w:val="center"/>
          </w:tcPr>
          <w:p w:rsidR="00D50420" w:rsidRPr="00797118" w:rsidRDefault="00D50420" w:rsidP="003653F7">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677" w:type="pct"/>
            <w:tcBorders>
              <w:top w:val="nil"/>
              <w:left w:val="nil"/>
              <w:bottom w:val="single" w:sz="4" w:space="0" w:color="366092"/>
              <w:right w:val="nil"/>
            </w:tcBorders>
            <w:shd w:val="clear" w:color="auto" w:fill="004855"/>
            <w:vAlign w:val="center"/>
          </w:tcPr>
          <w:p w:rsidR="00D50420" w:rsidRPr="00797118" w:rsidRDefault="00D50420" w:rsidP="00446F9F">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6E55B9" w:rsidRPr="00E94E9B" w:rsidTr="00E31FF9">
        <w:trPr>
          <w:trHeight w:val="300"/>
        </w:trPr>
        <w:tc>
          <w:tcPr>
            <w:tcW w:w="1429" w:type="pct"/>
            <w:tcBorders>
              <w:top w:val="nil"/>
              <w:left w:val="nil"/>
              <w:bottom w:val="single" w:sz="4" w:space="0" w:color="366092"/>
              <w:right w:val="nil"/>
            </w:tcBorders>
            <w:shd w:val="clear" w:color="auto" w:fill="auto"/>
            <w:noWrap/>
            <w:vAlign w:val="center"/>
          </w:tcPr>
          <w:p w:rsidR="006E55B9" w:rsidRPr="003A4548" w:rsidRDefault="006E55B9" w:rsidP="009C5B1A">
            <w:pPr>
              <w:spacing w:after="0" w:line="240" w:lineRule="auto"/>
              <w:rPr>
                <w:rFonts w:asciiTheme="minorHAnsi" w:hAnsiTheme="minorHAnsi" w:cstheme="minorHAnsi"/>
                <w:b/>
                <w:color w:val="000000"/>
                <w:sz w:val="20"/>
                <w:szCs w:val="20"/>
                <w:lang w:eastAsia="en-AU"/>
              </w:rPr>
            </w:pPr>
            <w:r w:rsidRPr="003A4548">
              <w:rPr>
                <w:rFonts w:asciiTheme="minorHAnsi" w:hAnsiTheme="minorHAnsi" w:cstheme="minorHAnsi"/>
                <w:b/>
                <w:color w:val="000000"/>
                <w:sz w:val="20"/>
                <w:szCs w:val="20"/>
                <w:lang w:eastAsia="en-AU"/>
              </w:rPr>
              <w:t>NFP</w:t>
            </w:r>
          </w:p>
        </w:tc>
        <w:tc>
          <w:tcPr>
            <w:tcW w:w="692" w:type="pct"/>
            <w:tcBorders>
              <w:top w:val="nil"/>
              <w:left w:val="nil"/>
              <w:bottom w:val="single" w:sz="4" w:space="0" w:color="366092"/>
              <w:right w:val="nil"/>
            </w:tcBorders>
            <w:vAlign w:val="center"/>
          </w:tcPr>
          <w:p w:rsidR="006E55B9" w:rsidRPr="003A4548" w:rsidRDefault="006E55B9" w:rsidP="009C5B1A">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35.4%</w:t>
            </w:r>
          </w:p>
        </w:tc>
        <w:tc>
          <w:tcPr>
            <w:tcW w:w="782" w:type="pct"/>
            <w:tcBorders>
              <w:top w:val="nil"/>
              <w:left w:val="nil"/>
              <w:bottom w:val="single" w:sz="4" w:space="0" w:color="366092"/>
              <w:right w:val="nil"/>
            </w:tcBorders>
            <w:shd w:val="clear" w:color="auto" w:fill="auto"/>
            <w:noWrap/>
            <w:vAlign w:val="center"/>
          </w:tcPr>
          <w:p w:rsidR="006E55B9" w:rsidRPr="003A4548" w:rsidRDefault="006E55B9" w:rsidP="003653F7">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48.2%</w:t>
            </w:r>
          </w:p>
        </w:tc>
        <w:tc>
          <w:tcPr>
            <w:tcW w:w="629" w:type="pct"/>
            <w:tcBorders>
              <w:top w:val="nil"/>
              <w:left w:val="nil"/>
              <w:bottom w:val="single" w:sz="4" w:space="0" w:color="366092"/>
              <w:right w:val="nil"/>
            </w:tcBorders>
            <w:shd w:val="clear" w:color="auto" w:fill="auto"/>
            <w:noWrap/>
            <w:vAlign w:val="center"/>
          </w:tcPr>
          <w:p w:rsidR="006E55B9" w:rsidRPr="003A4548" w:rsidRDefault="006E55B9" w:rsidP="003653F7">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61.9%</w:t>
            </w:r>
          </w:p>
        </w:tc>
        <w:tc>
          <w:tcPr>
            <w:tcW w:w="791" w:type="pct"/>
            <w:tcBorders>
              <w:top w:val="nil"/>
              <w:left w:val="nil"/>
              <w:bottom w:val="single" w:sz="4" w:space="0" w:color="366092"/>
              <w:right w:val="nil"/>
            </w:tcBorders>
            <w:shd w:val="clear" w:color="auto" w:fill="auto"/>
            <w:noWrap/>
            <w:vAlign w:val="center"/>
          </w:tcPr>
          <w:p w:rsidR="006E55B9" w:rsidRPr="003A4548" w:rsidRDefault="006E55B9" w:rsidP="003653F7">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78.3%</w:t>
            </w:r>
          </w:p>
        </w:tc>
        <w:tc>
          <w:tcPr>
            <w:tcW w:w="677" w:type="pct"/>
            <w:tcBorders>
              <w:top w:val="nil"/>
              <w:left w:val="nil"/>
              <w:bottom w:val="single" w:sz="4" w:space="0" w:color="366092"/>
              <w:right w:val="nil"/>
            </w:tcBorders>
            <w:vAlign w:val="center"/>
          </w:tcPr>
          <w:p w:rsidR="006E55B9" w:rsidRPr="003A4548" w:rsidRDefault="006E55B9" w:rsidP="00446F9F">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95.6%</w:t>
            </w:r>
          </w:p>
        </w:tc>
      </w:tr>
      <w:tr w:rsidR="00D50420" w:rsidRPr="00797118" w:rsidTr="00E31FF9">
        <w:trPr>
          <w:trHeight w:val="300"/>
        </w:trPr>
        <w:tc>
          <w:tcPr>
            <w:tcW w:w="1429" w:type="pct"/>
            <w:tcBorders>
              <w:top w:val="single" w:sz="4" w:space="0" w:color="366092"/>
              <w:left w:val="nil"/>
              <w:bottom w:val="single" w:sz="4" w:space="0" w:color="366092"/>
              <w:right w:val="nil"/>
            </w:tcBorders>
            <w:shd w:val="clear" w:color="000000" w:fill="E5F6F6"/>
            <w:noWrap/>
            <w:vAlign w:val="center"/>
          </w:tcPr>
          <w:p w:rsidR="00D50420" w:rsidRPr="004C3CE1" w:rsidRDefault="00D50420" w:rsidP="009C5B1A">
            <w:pPr>
              <w:spacing w:after="0" w:line="240" w:lineRule="auto"/>
              <w:rPr>
                <w:rFonts w:asciiTheme="minorHAnsi" w:hAnsiTheme="minorHAnsi" w:cstheme="minorHAnsi"/>
                <w:bCs/>
                <w:color w:val="000000"/>
                <w:sz w:val="20"/>
                <w:szCs w:val="20"/>
                <w:lang w:eastAsia="en-AU"/>
              </w:rPr>
            </w:pPr>
            <w:r w:rsidRPr="004C3CE1">
              <w:rPr>
                <w:rFonts w:asciiTheme="minorHAnsi" w:hAnsiTheme="minorHAnsi" w:cstheme="minorHAnsi"/>
                <w:bCs/>
                <w:color w:val="000000"/>
                <w:sz w:val="20"/>
                <w:szCs w:val="20"/>
                <w:lang w:eastAsia="en-AU"/>
              </w:rPr>
              <w:t>HE sector</w:t>
            </w:r>
          </w:p>
        </w:tc>
        <w:tc>
          <w:tcPr>
            <w:tcW w:w="692" w:type="pct"/>
            <w:tcBorders>
              <w:top w:val="single" w:sz="4" w:space="0" w:color="366092"/>
              <w:left w:val="nil"/>
              <w:bottom w:val="single" w:sz="4" w:space="0" w:color="366092"/>
              <w:right w:val="nil"/>
            </w:tcBorders>
            <w:shd w:val="clear" w:color="000000" w:fill="E5F6F6"/>
            <w:vAlign w:val="center"/>
          </w:tcPr>
          <w:p w:rsidR="00D50420" w:rsidRPr="004C3CE1" w:rsidRDefault="00D50420" w:rsidP="009C5B1A">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34.3%</w:t>
            </w:r>
          </w:p>
        </w:tc>
        <w:tc>
          <w:tcPr>
            <w:tcW w:w="782" w:type="pct"/>
            <w:tcBorders>
              <w:top w:val="single" w:sz="4" w:space="0" w:color="366092"/>
              <w:left w:val="nil"/>
              <w:bottom w:val="single" w:sz="4" w:space="0" w:color="366092"/>
              <w:right w:val="nil"/>
            </w:tcBorders>
            <w:shd w:val="clear" w:color="000000" w:fill="E5F6F6"/>
            <w:noWrap/>
            <w:vAlign w:val="center"/>
          </w:tcPr>
          <w:p w:rsidR="00D50420" w:rsidRPr="004C3CE1" w:rsidRDefault="00D50420" w:rsidP="003653F7">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53.2%</w:t>
            </w:r>
          </w:p>
        </w:tc>
        <w:tc>
          <w:tcPr>
            <w:tcW w:w="629" w:type="pct"/>
            <w:tcBorders>
              <w:top w:val="single" w:sz="4" w:space="0" w:color="366092"/>
              <w:left w:val="nil"/>
              <w:bottom w:val="single" w:sz="4" w:space="0" w:color="366092"/>
              <w:right w:val="nil"/>
            </w:tcBorders>
            <w:shd w:val="clear" w:color="000000" w:fill="E5F6F6"/>
            <w:noWrap/>
            <w:vAlign w:val="center"/>
          </w:tcPr>
          <w:p w:rsidR="00D50420" w:rsidRPr="004C3CE1" w:rsidRDefault="00D50420" w:rsidP="003653F7">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63.5%</w:t>
            </w:r>
          </w:p>
        </w:tc>
        <w:tc>
          <w:tcPr>
            <w:tcW w:w="791" w:type="pct"/>
            <w:tcBorders>
              <w:top w:val="single" w:sz="4" w:space="0" w:color="366092"/>
              <w:left w:val="nil"/>
              <w:bottom w:val="single" w:sz="4" w:space="0" w:color="366092"/>
              <w:right w:val="nil"/>
            </w:tcBorders>
            <w:shd w:val="clear" w:color="000000" w:fill="E5F6F6"/>
            <w:noWrap/>
            <w:vAlign w:val="center"/>
          </w:tcPr>
          <w:p w:rsidR="00D50420" w:rsidRPr="004C3CE1" w:rsidRDefault="00D50420" w:rsidP="003653F7">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78.4%</w:t>
            </w:r>
          </w:p>
        </w:tc>
        <w:tc>
          <w:tcPr>
            <w:tcW w:w="677" w:type="pct"/>
            <w:tcBorders>
              <w:top w:val="single" w:sz="4" w:space="0" w:color="366092"/>
              <w:left w:val="nil"/>
              <w:bottom w:val="single" w:sz="4" w:space="0" w:color="366092"/>
              <w:right w:val="nil"/>
            </w:tcBorders>
            <w:shd w:val="clear" w:color="000000" w:fill="E5F6F6"/>
            <w:vAlign w:val="center"/>
          </w:tcPr>
          <w:p w:rsidR="00D50420" w:rsidRPr="004C3CE1" w:rsidRDefault="00D50420" w:rsidP="00446F9F">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100.0%</w:t>
            </w:r>
          </w:p>
        </w:tc>
      </w:tr>
    </w:tbl>
    <w:p w:rsidR="00D50420" w:rsidRDefault="00D50420" w:rsidP="00D50420">
      <w:pPr>
        <w:spacing w:after="0" w:line="240" w:lineRule="auto"/>
        <w:rPr>
          <w:rFonts w:ascii="Georgia" w:hAnsi="Georgia" w:cs="Arial"/>
          <w:b/>
          <w:color w:val="004855" w:themeColor="text1"/>
          <w:sz w:val="22"/>
          <w:szCs w:val="22"/>
          <w:lang w:val="en-US"/>
        </w:rPr>
      </w:pPr>
    </w:p>
    <w:p w:rsidR="00D50420" w:rsidRDefault="00D50420" w:rsidP="00D50420">
      <w:pPr>
        <w:pStyle w:val="H3"/>
      </w:pPr>
      <w:r>
        <w:t>Net profit/surplus margin</w:t>
      </w:r>
    </w:p>
    <w:p w:rsidR="00D50420" w:rsidRPr="00E31FF9" w:rsidRDefault="00D50420" w:rsidP="00D50420">
      <w:pPr>
        <w:rPr>
          <w:rFonts w:ascii="Arial" w:eastAsiaTheme="minorHAnsi" w:hAnsi="Arial" w:cstheme="minorBidi"/>
          <w:sz w:val="20"/>
          <w:szCs w:val="20"/>
        </w:rPr>
      </w:pPr>
      <w:r w:rsidRPr="00E31FF9">
        <w:rPr>
          <w:rFonts w:ascii="Georgia" w:hAnsi="Georgia" w:cs="Arial"/>
          <w:b/>
          <w:color w:val="004855" w:themeColor="text1"/>
          <w:sz w:val="20"/>
          <w:szCs w:val="20"/>
          <w:lang w:val="en-US"/>
        </w:rPr>
        <w:t xml:space="preserve">Figure </w:t>
      </w:r>
      <w:r w:rsidR="00E949B0">
        <w:rPr>
          <w:rFonts w:ascii="Georgia" w:hAnsi="Georgia" w:cs="Arial"/>
          <w:b/>
          <w:color w:val="004855" w:themeColor="text1"/>
          <w:sz w:val="20"/>
          <w:szCs w:val="20"/>
          <w:lang w:val="en-US"/>
        </w:rPr>
        <w:t>29</w:t>
      </w:r>
      <w:r w:rsidRPr="00E31FF9">
        <w:rPr>
          <w:rFonts w:ascii="Georgia" w:hAnsi="Georgia" w:cs="Arial"/>
          <w:b/>
          <w:color w:val="004855" w:themeColor="text1"/>
          <w:sz w:val="20"/>
          <w:szCs w:val="20"/>
          <w:lang w:val="en-US"/>
        </w:rPr>
        <w:t>: Net profit/surplus margin, Not-For-Profit</w:t>
      </w:r>
    </w:p>
    <w:p w:rsidR="00D50420" w:rsidRDefault="003974AE" w:rsidP="00D50420">
      <w:pPr>
        <w:spacing w:after="0" w:line="240" w:lineRule="auto"/>
        <w:rPr>
          <w:rFonts w:ascii="Arial" w:eastAsiaTheme="minorHAnsi" w:hAnsi="Arial" w:cstheme="minorBidi"/>
          <w:sz w:val="22"/>
          <w:szCs w:val="22"/>
        </w:rPr>
      </w:pPr>
      <w:r>
        <w:rPr>
          <w:rFonts w:ascii="Arial" w:eastAsiaTheme="minorHAnsi" w:hAnsi="Arial" w:cstheme="minorBidi"/>
          <w:noProof/>
          <w:sz w:val="22"/>
          <w:szCs w:val="22"/>
          <w:lang w:eastAsia="en-AU"/>
        </w:rPr>
        <w:drawing>
          <wp:inline distT="0" distB="0" distL="0" distR="0" wp14:anchorId="3CCB0322" wp14:editId="53441674">
            <wp:extent cx="5935133" cy="2362200"/>
            <wp:effectExtent l="0" t="0" r="8890" b="0"/>
            <wp:docPr id="292" name="Picture 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5941060" cy="2364559"/>
                    </a:xfrm>
                    <a:prstGeom prst="rect">
                      <a:avLst/>
                    </a:prstGeom>
                    <a:noFill/>
                    <a:ln>
                      <a:noFill/>
                    </a:ln>
                  </pic:spPr>
                </pic:pic>
              </a:graphicData>
            </a:graphic>
          </wp:inline>
        </w:drawing>
      </w:r>
    </w:p>
    <w:p w:rsidR="00D50420" w:rsidRPr="00E31FF9" w:rsidRDefault="00D50420" w:rsidP="00D50420">
      <w:pPr>
        <w:rPr>
          <w:rFonts w:ascii="Georgia" w:hAnsi="Georgia" w:cs="Arial"/>
          <w:b/>
          <w:color w:val="004855" w:themeColor="text1"/>
          <w:sz w:val="20"/>
          <w:szCs w:val="20"/>
          <w:lang w:val="en-US"/>
        </w:rPr>
      </w:pPr>
      <w:r w:rsidRPr="00E31FF9">
        <w:rPr>
          <w:rFonts w:ascii="Georgia" w:hAnsi="Georgia" w:cs="Arial"/>
          <w:b/>
          <w:color w:val="004855" w:themeColor="text1"/>
          <w:sz w:val="20"/>
          <w:szCs w:val="20"/>
          <w:lang w:val="en-US"/>
        </w:rPr>
        <w:t xml:space="preserve">Table </w:t>
      </w:r>
      <w:r w:rsidR="00E949B0">
        <w:rPr>
          <w:rFonts w:ascii="Georgia" w:hAnsi="Georgia" w:cs="Arial"/>
          <w:b/>
          <w:color w:val="004855" w:themeColor="text1"/>
          <w:sz w:val="20"/>
          <w:szCs w:val="20"/>
          <w:lang w:val="en-US"/>
        </w:rPr>
        <w:t>29</w:t>
      </w:r>
      <w:r w:rsidRPr="00E31FF9">
        <w:rPr>
          <w:rFonts w:ascii="Georgia" w:hAnsi="Georgia" w:cs="Arial"/>
          <w:b/>
          <w:color w:val="004855" w:themeColor="text1"/>
          <w:sz w:val="20"/>
          <w:szCs w:val="20"/>
          <w:lang w:val="en-US"/>
        </w:rPr>
        <w:t xml:space="preserve">: Net profit/surplus margin range, Not-For-Profit providers and HE sector </w:t>
      </w:r>
    </w:p>
    <w:tbl>
      <w:tblPr>
        <w:tblW w:w="5124" w:type="pct"/>
        <w:tblLook w:val="04A0" w:firstRow="1" w:lastRow="0" w:firstColumn="1" w:lastColumn="0" w:noHBand="0" w:noVBand="1"/>
      </w:tblPr>
      <w:tblGrid>
        <w:gridCol w:w="2803"/>
        <w:gridCol w:w="1358"/>
        <w:gridCol w:w="1534"/>
        <w:gridCol w:w="1240"/>
        <w:gridCol w:w="1552"/>
        <w:gridCol w:w="1322"/>
      </w:tblGrid>
      <w:tr w:rsidR="00D50420" w:rsidRPr="00797118" w:rsidTr="00930E64">
        <w:trPr>
          <w:trHeight w:val="300"/>
        </w:trPr>
        <w:tc>
          <w:tcPr>
            <w:tcW w:w="1429" w:type="pct"/>
            <w:tcBorders>
              <w:top w:val="nil"/>
              <w:left w:val="nil"/>
              <w:bottom w:val="single" w:sz="4" w:space="0" w:color="366092"/>
              <w:right w:val="nil"/>
            </w:tcBorders>
            <w:shd w:val="clear" w:color="auto" w:fill="004855"/>
            <w:noWrap/>
            <w:vAlign w:val="bottom"/>
            <w:hideMark/>
          </w:tcPr>
          <w:p w:rsidR="00D50420" w:rsidRPr="00797118" w:rsidRDefault="00D50420" w:rsidP="00445C6C">
            <w:pPr>
              <w:spacing w:after="0"/>
              <w:rPr>
                <w:rFonts w:asciiTheme="minorHAnsi" w:hAnsiTheme="minorHAnsi" w:cstheme="minorHAnsi"/>
                <w:b/>
                <w:sz w:val="20"/>
                <w:szCs w:val="20"/>
              </w:rPr>
            </w:pPr>
          </w:p>
        </w:tc>
        <w:tc>
          <w:tcPr>
            <w:tcW w:w="692" w:type="pct"/>
            <w:tcBorders>
              <w:top w:val="nil"/>
              <w:left w:val="nil"/>
              <w:bottom w:val="single" w:sz="4" w:space="0" w:color="366092"/>
              <w:right w:val="nil"/>
            </w:tcBorders>
            <w:shd w:val="clear" w:color="auto" w:fill="004855"/>
            <w:noWrap/>
            <w:vAlign w:val="center"/>
          </w:tcPr>
          <w:p w:rsidR="00D50420" w:rsidRPr="00797118" w:rsidRDefault="00D50420" w:rsidP="009C5B1A">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779" w:type="pct"/>
            <w:tcBorders>
              <w:top w:val="nil"/>
              <w:left w:val="nil"/>
              <w:bottom w:val="single" w:sz="4" w:space="0" w:color="366092"/>
              <w:right w:val="nil"/>
            </w:tcBorders>
            <w:shd w:val="clear" w:color="auto" w:fill="004855"/>
            <w:vAlign w:val="center"/>
          </w:tcPr>
          <w:p w:rsidR="00D50420" w:rsidRPr="00797118" w:rsidRDefault="00D50420" w:rsidP="003653F7">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632" w:type="pct"/>
            <w:tcBorders>
              <w:top w:val="nil"/>
              <w:left w:val="nil"/>
              <w:bottom w:val="single" w:sz="4" w:space="0" w:color="366092"/>
              <w:right w:val="nil"/>
            </w:tcBorders>
            <w:shd w:val="clear" w:color="auto" w:fill="004855"/>
            <w:noWrap/>
            <w:vAlign w:val="center"/>
          </w:tcPr>
          <w:p w:rsidR="00D50420" w:rsidRPr="00797118" w:rsidRDefault="00D50420" w:rsidP="003653F7">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91" w:type="pct"/>
            <w:tcBorders>
              <w:top w:val="nil"/>
              <w:left w:val="nil"/>
              <w:bottom w:val="single" w:sz="4" w:space="0" w:color="366092"/>
              <w:right w:val="nil"/>
            </w:tcBorders>
            <w:shd w:val="clear" w:color="auto" w:fill="004855"/>
            <w:noWrap/>
            <w:vAlign w:val="center"/>
          </w:tcPr>
          <w:p w:rsidR="00D50420" w:rsidRPr="00797118" w:rsidRDefault="00D50420" w:rsidP="003653F7">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677" w:type="pct"/>
            <w:tcBorders>
              <w:top w:val="nil"/>
              <w:left w:val="nil"/>
              <w:bottom w:val="single" w:sz="4" w:space="0" w:color="366092"/>
              <w:right w:val="nil"/>
            </w:tcBorders>
            <w:shd w:val="clear" w:color="auto" w:fill="004855"/>
            <w:vAlign w:val="center"/>
          </w:tcPr>
          <w:p w:rsidR="00D50420" w:rsidRPr="00797118" w:rsidRDefault="00D50420" w:rsidP="00446F9F">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6E55B9" w:rsidRPr="00FF052C" w:rsidTr="00930E64">
        <w:trPr>
          <w:trHeight w:val="300"/>
        </w:trPr>
        <w:tc>
          <w:tcPr>
            <w:tcW w:w="1429" w:type="pct"/>
            <w:tcBorders>
              <w:top w:val="nil"/>
              <w:left w:val="nil"/>
              <w:bottom w:val="single" w:sz="4" w:space="0" w:color="366092"/>
              <w:right w:val="nil"/>
            </w:tcBorders>
            <w:shd w:val="clear" w:color="auto" w:fill="auto"/>
            <w:noWrap/>
            <w:vAlign w:val="center"/>
          </w:tcPr>
          <w:p w:rsidR="006E55B9" w:rsidRPr="003A4548" w:rsidRDefault="006E55B9" w:rsidP="009C5B1A">
            <w:pPr>
              <w:spacing w:after="0" w:line="240" w:lineRule="auto"/>
              <w:rPr>
                <w:rFonts w:asciiTheme="minorHAnsi" w:hAnsiTheme="minorHAnsi" w:cstheme="minorHAnsi"/>
                <w:b/>
                <w:color w:val="000000"/>
                <w:sz w:val="20"/>
                <w:szCs w:val="20"/>
                <w:lang w:eastAsia="en-AU"/>
              </w:rPr>
            </w:pPr>
            <w:r w:rsidRPr="003A4548">
              <w:rPr>
                <w:rFonts w:asciiTheme="minorHAnsi" w:hAnsiTheme="minorHAnsi" w:cstheme="minorHAnsi"/>
                <w:b/>
                <w:color w:val="000000"/>
                <w:sz w:val="20"/>
                <w:szCs w:val="20"/>
                <w:lang w:eastAsia="en-AU"/>
              </w:rPr>
              <w:t>NFP</w:t>
            </w:r>
          </w:p>
        </w:tc>
        <w:tc>
          <w:tcPr>
            <w:tcW w:w="692" w:type="pct"/>
            <w:tcBorders>
              <w:top w:val="nil"/>
              <w:left w:val="nil"/>
              <w:bottom w:val="single" w:sz="4" w:space="0" w:color="366092"/>
              <w:right w:val="nil"/>
            </w:tcBorders>
            <w:vAlign w:val="center"/>
          </w:tcPr>
          <w:p w:rsidR="006E55B9" w:rsidRPr="003A4548" w:rsidRDefault="006E55B9" w:rsidP="009C5B1A">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-24.7%</w:t>
            </w:r>
          </w:p>
        </w:tc>
        <w:tc>
          <w:tcPr>
            <w:tcW w:w="782" w:type="pct"/>
            <w:tcBorders>
              <w:top w:val="nil"/>
              <w:left w:val="nil"/>
              <w:bottom w:val="single" w:sz="4" w:space="0" w:color="366092"/>
              <w:right w:val="nil"/>
            </w:tcBorders>
            <w:shd w:val="clear" w:color="auto" w:fill="auto"/>
            <w:noWrap/>
            <w:vAlign w:val="center"/>
          </w:tcPr>
          <w:p w:rsidR="006E55B9" w:rsidRPr="003A4548" w:rsidRDefault="006E55B9" w:rsidP="003653F7">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-1.2%</w:t>
            </w:r>
          </w:p>
        </w:tc>
        <w:tc>
          <w:tcPr>
            <w:tcW w:w="629" w:type="pct"/>
            <w:tcBorders>
              <w:top w:val="nil"/>
              <w:left w:val="nil"/>
              <w:bottom w:val="single" w:sz="4" w:space="0" w:color="366092"/>
              <w:right w:val="nil"/>
            </w:tcBorders>
            <w:shd w:val="clear" w:color="auto" w:fill="auto"/>
            <w:noWrap/>
            <w:vAlign w:val="center"/>
          </w:tcPr>
          <w:p w:rsidR="006E55B9" w:rsidRPr="003A4548" w:rsidRDefault="006E55B9" w:rsidP="003653F7">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1.9%</w:t>
            </w:r>
          </w:p>
        </w:tc>
        <w:tc>
          <w:tcPr>
            <w:tcW w:w="791" w:type="pct"/>
            <w:tcBorders>
              <w:top w:val="nil"/>
              <w:left w:val="nil"/>
              <w:bottom w:val="single" w:sz="4" w:space="0" w:color="366092"/>
              <w:right w:val="nil"/>
            </w:tcBorders>
            <w:shd w:val="clear" w:color="auto" w:fill="auto"/>
            <w:noWrap/>
            <w:vAlign w:val="center"/>
          </w:tcPr>
          <w:p w:rsidR="006E55B9" w:rsidRPr="003A4548" w:rsidRDefault="006E55B9" w:rsidP="003653F7">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10.4%</w:t>
            </w:r>
          </w:p>
        </w:tc>
        <w:tc>
          <w:tcPr>
            <w:tcW w:w="677" w:type="pct"/>
            <w:tcBorders>
              <w:top w:val="nil"/>
              <w:left w:val="nil"/>
              <w:bottom w:val="single" w:sz="4" w:space="0" w:color="366092"/>
              <w:right w:val="nil"/>
            </w:tcBorders>
            <w:vAlign w:val="center"/>
          </w:tcPr>
          <w:p w:rsidR="006E55B9" w:rsidRPr="003A4548" w:rsidRDefault="006E55B9" w:rsidP="00446F9F">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44.1%</w:t>
            </w:r>
          </w:p>
        </w:tc>
      </w:tr>
      <w:tr w:rsidR="00D50420" w:rsidRPr="00797118" w:rsidTr="00930E64">
        <w:trPr>
          <w:trHeight w:val="300"/>
        </w:trPr>
        <w:tc>
          <w:tcPr>
            <w:tcW w:w="1429" w:type="pct"/>
            <w:tcBorders>
              <w:top w:val="single" w:sz="4" w:space="0" w:color="366092"/>
              <w:left w:val="nil"/>
              <w:bottom w:val="single" w:sz="4" w:space="0" w:color="366092"/>
              <w:right w:val="nil"/>
            </w:tcBorders>
            <w:shd w:val="clear" w:color="000000" w:fill="E5F6F6"/>
            <w:noWrap/>
            <w:vAlign w:val="center"/>
          </w:tcPr>
          <w:p w:rsidR="00D50420" w:rsidRPr="004C3CE1" w:rsidRDefault="00D50420" w:rsidP="009C5B1A">
            <w:pPr>
              <w:spacing w:after="0" w:line="240" w:lineRule="auto"/>
              <w:rPr>
                <w:rFonts w:asciiTheme="minorHAnsi" w:hAnsiTheme="minorHAnsi" w:cstheme="minorHAnsi"/>
                <w:bCs/>
                <w:color w:val="000000"/>
                <w:sz w:val="20"/>
                <w:szCs w:val="20"/>
                <w:lang w:eastAsia="en-AU"/>
              </w:rPr>
            </w:pPr>
            <w:r w:rsidRPr="004C3CE1">
              <w:rPr>
                <w:rFonts w:asciiTheme="minorHAnsi" w:hAnsiTheme="minorHAnsi" w:cstheme="minorHAnsi"/>
                <w:bCs/>
                <w:color w:val="000000"/>
                <w:sz w:val="20"/>
                <w:szCs w:val="20"/>
                <w:lang w:eastAsia="en-AU"/>
              </w:rPr>
              <w:t>HE sector</w:t>
            </w:r>
          </w:p>
        </w:tc>
        <w:tc>
          <w:tcPr>
            <w:tcW w:w="692" w:type="pct"/>
            <w:tcBorders>
              <w:top w:val="single" w:sz="4" w:space="0" w:color="366092"/>
              <w:left w:val="nil"/>
              <w:bottom w:val="single" w:sz="4" w:space="0" w:color="366092"/>
              <w:right w:val="nil"/>
            </w:tcBorders>
            <w:shd w:val="clear" w:color="000000" w:fill="E5F6F6"/>
            <w:vAlign w:val="center"/>
          </w:tcPr>
          <w:p w:rsidR="00D50420" w:rsidRPr="004C3CE1" w:rsidRDefault="00D50420" w:rsidP="009C5B1A">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-31.8%</w:t>
            </w:r>
          </w:p>
        </w:tc>
        <w:tc>
          <w:tcPr>
            <w:tcW w:w="782" w:type="pct"/>
            <w:tcBorders>
              <w:top w:val="single" w:sz="4" w:space="0" w:color="366092"/>
              <w:left w:val="nil"/>
              <w:bottom w:val="single" w:sz="4" w:space="0" w:color="366092"/>
              <w:right w:val="nil"/>
            </w:tcBorders>
            <w:shd w:val="clear" w:color="000000" w:fill="E5F6F6"/>
            <w:noWrap/>
            <w:vAlign w:val="center"/>
          </w:tcPr>
          <w:p w:rsidR="00D50420" w:rsidRPr="004C3CE1" w:rsidRDefault="00D50420" w:rsidP="003653F7">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0.3%</w:t>
            </w:r>
          </w:p>
        </w:tc>
        <w:tc>
          <w:tcPr>
            <w:tcW w:w="629" w:type="pct"/>
            <w:tcBorders>
              <w:top w:val="single" w:sz="4" w:space="0" w:color="366092"/>
              <w:left w:val="nil"/>
              <w:bottom w:val="single" w:sz="4" w:space="0" w:color="366092"/>
              <w:right w:val="nil"/>
            </w:tcBorders>
            <w:shd w:val="clear" w:color="000000" w:fill="E5F6F6"/>
            <w:noWrap/>
            <w:vAlign w:val="center"/>
          </w:tcPr>
          <w:p w:rsidR="00D50420" w:rsidRPr="004C3CE1" w:rsidRDefault="00D50420" w:rsidP="003653F7">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6.0%</w:t>
            </w:r>
          </w:p>
        </w:tc>
        <w:tc>
          <w:tcPr>
            <w:tcW w:w="791" w:type="pct"/>
            <w:tcBorders>
              <w:top w:val="single" w:sz="4" w:space="0" w:color="366092"/>
              <w:left w:val="nil"/>
              <w:bottom w:val="single" w:sz="4" w:space="0" w:color="366092"/>
              <w:right w:val="nil"/>
            </w:tcBorders>
            <w:shd w:val="clear" w:color="000000" w:fill="E5F6F6"/>
            <w:noWrap/>
            <w:vAlign w:val="center"/>
          </w:tcPr>
          <w:p w:rsidR="00D50420" w:rsidRPr="004C3CE1" w:rsidRDefault="00D50420" w:rsidP="003653F7">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12.1%</w:t>
            </w:r>
          </w:p>
        </w:tc>
        <w:tc>
          <w:tcPr>
            <w:tcW w:w="677" w:type="pct"/>
            <w:tcBorders>
              <w:top w:val="single" w:sz="4" w:space="0" w:color="366092"/>
              <w:left w:val="nil"/>
              <w:bottom w:val="single" w:sz="4" w:space="0" w:color="366092"/>
              <w:right w:val="nil"/>
            </w:tcBorders>
            <w:shd w:val="clear" w:color="000000" w:fill="E5F6F6"/>
            <w:vAlign w:val="center"/>
          </w:tcPr>
          <w:p w:rsidR="00D50420" w:rsidRPr="004C3CE1" w:rsidRDefault="00D50420" w:rsidP="00446F9F">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50.7%</w:t>
            </w:r>
          </w:p>
        </w:tc>
      </w:tr>
    </w:tbl>
    <w:p w:rsidR="00D50420" w:rsidRDefault="00D50420" w:rsidP="00D50420">
      <w:pPr>
        <w:pStyle w:val="H3"/>
      </w:pPr>
      <w:r>
        <w:lastRenderedPageBreak/>
        <w:t>EBITDA Margin</w:t>
      </w:r>
    </w:p>
    <w:p w:rsidR="00D50420" w:rsidRPr="00930E64" w:rsidRDefault="00D50420" w:rsidP="00D50420">
      <w:pPr>
        <w:rPr>
          <w:rFonts w:ascii="Arial" w:eastAsiaTheme="minorHAnsi" w:hAnsi="Arial" w:cstheme="minorBidi"/>
          <w:sz w:val="20"/>
          <w:szCs w:val="20"/>
        </w:rPr>
      </w:pPr>
      <w:r w:rsidRPr="00930E64">
        <w:rPr>
          <w:rFonts w:ascii="Georgia" w:hAnsi="Georgia" w:cs="Arial"/>
          <w:b/>
          <w:color w:val="004855" w:themeColor="text1"/>
          <w:sz w:val="20"/>
          <w:szCs w:val="20"/>
          <w:lang w:val="en-US"/>
        </w:rPr>
        <w:t xml:space="preserve">Figure </w:t>
      </w:r>
      <w:r w:rsidR="00713386" w:rsidRPr="00930E64">
        <w:rPr>
          <w:rFonts w:ascii="Georgia" w:hAnsi="Georgia" w:cs="Arial"/>
          <w:b/>
          <w:color w:val="004855" w:themeColor="text1"/>
          <w:sz w:val="20"/>
          <w:szCs w:val="20"/>
          <w:lang w:val="en-US"/>
        </w:rPr>
        <w:t>3</w:t>
      </w:r>
      <w:r w:rsidR="00E949B0">
        <w:rPr>
          <w:rFonts w:ascii="Georgia" w:hAnsi="Georgia" w:cs="Arial"/>
          <w:b/>
          <w:color w:val="004855" w:themeColor="text1"/>
          <w:sz w:val="20"/>
          <w:szCs w:val="20"/>
          <w:lang w:val="en-US"/>
        </w:rPr>
        <w:t>0</w:t>
      </w:r>
      <w:r w:rsidRPr="00930E64">
        <w:rPr>
          <w:rFonts w:ascii="Georgia" w:hAnsi="Georgia" w:cs="Arial"/>
          <w:b/>
          <w:color w:val="004855" w:themeColor="text1"/>
          <w:sz w:val="20"/>
          <w:szCs w:val="20"/>
          <w:lang w:val="en-US"/>
        </w:rPr>
        <w:t>: EBITDA margin, Not-For-Profit</w:t>
      </w:r>
    </w:p>
    <w:p w:rsidR="00D50420" w:rsidRDefault="002157F9" w:rsidP="00D50420">
      <w:pPr>
        <w:spacing w:after="0" w:line="240" w:lineRule="auto"/>
        <w:rPr>
          <w:rFonts w:ascii="Arial" w:eastAsiaTheme="minorHAnsi" w:hAnsi="Arial" w:cstheme="minorBidi"/>
          <w:sz w:val="22"/>
          <w:szCs w:val="22"/>
        </w:rPr>
      </w:pPr>
      <w:r>
        <w:rPr>
          <w:rFonts w:ascii="Arial" w:eastAsiaTheme="minorHAnsi" w:hAnsi="Arial" w:cstheme="minorBidi"/>
          <w:noProof/>
          <w:sz w:val="22"/>
          <w:szCs w:val="22"/>
          <w:lang w:eastAsia="en-AU"/>
        </w:rPr>
        <w:drawing>
          <wp:inline distT="0" distB="0" distL="0" distR="0" wp14:anchorId="761E3794" wp14:editId="00472800">
            <wp:extent cx="5941120" cy="2385060"/>
            <wp:effectExtent l="0" t="0" r="2540" b="0"/>
            <wp:docPr id="300" name="Picture 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5941060" cy="2385036"/>
                    </a:xfrm>
                    <a:prstGeom prst="rect">
                      <a:avLst/>
                    </a:prstGeom>
                    <a:noFill/>
                    <a:ln>
                      <a:noFill/>
                    </a:ln>
                  </pic:spPr>
                </pic:pic>
              </a:graphicData>
            </a:graphic>
          </wp:inline>
        </w:drawing>
      </w:r>
    </w:p>
    <w:p w:rsidR="00D50420" w:rsidRDefault="00D50420" w:rsidP="00D50420">
      <w:pPr>
        <w:spacing w:after="0" w:line="240" w:lineRule="auto"/>
        <w:rPr>
          <w:rFonts w:ascii="Arial" w:eastAsiaTheme="minorHAnsi" w:hAnsi="Arial" w:cstheme="minorBidi"/>
          <w:sz w:val="22"/>
          <w:szCs w:val="22"/>
        </w:rPr>
      </w:pPr>
    </w:p>
    <w:p w:rsidR="00D50420" w:rsidRDefault="00D50420" w:rsidP="00D50420">
      <w:pPr>
        <w:rPr>
          <w:rFonts w:ascii="Georgia" w:hAnsi="Georgia" w:cs="Arial"/>
          <w:b/>
          <w:color w:val="004855" w:themeColor="text1"/>
          <w:sz w:val="22"/>
          <w:szCs w:val="22"/>
          <w:lang w:val="en-US"/>
        </w:rPr>
      </w:pPr>
    </w:p>
    <w:p w:rsidR="00D50420" w:rsidRPr="00930E64" w:rsidRDefault="00D50420" w:rsidP="00D50420">
      <w:pPr>
        <w:rPr>
          <w:rFonts w:ascii="Georgia" w:hAnsi="Georgia" w:cs="Arial"/>
          <w:b/>
          <w:color w:val="004855" w:themeColor="text1"/>
          <w:sz w:val="20"/>
          <w:szCs w:val="20"/>
          <w:lang w:val="en-US"/>
        </w:rPr>
      </w:pPr>
      <w:r w:rsidRPr="00930E64">
        <w:rPr>
          <w:rFonts w:ascii="Georgia" w:hAnsi="Georgia" w:cs="Arial"/>
          <w:b/>
          <w:color w:val="004855" w:themeColor="text1"/>
          <w:sz w:val="20"/>
          <w:szCs w:val="20"/>
          <w:lang w:val="en-US"/>
        </w:rPr>
        <w:t xml:space="preserve">Table </w:t>
      </w:r>
      <w:r w:rsidR="00713386" w:rsidRPr="00930E64">
        <w:rPr>
          <w:rFonts w:ascii="Georgia" w:hAnsi="Georgia" w:cs="Arial"/>
          <w:b/>
          <w:color w:val="004855" w:themeColor="text1"/>
          <w:sz w:val="20"/>
          <w:szCs w:val="20"/>
          <w:lang w:val="en-US"/>
        </w:rPr>
        <w:t>3</w:t>
      </w:r>
      <w:r w:rsidR="00E949B0">
        <w:rPr>
          <w:rFonts w:ascii="Georgia" w:hAnsi="Georgia" w:cs="Arial"/>
          <w:b/>
          <w:color w:val="004855" w:themeColor="text1"/>
          <w:sz w:val="20"/>
          <w:szCs w:val="20"/>
          <w:lang w:val="en-US"/>
        </w:rPr>
        <w:t>0</w:t>
      </w:r>
      <w:r w:rsidRPr="00930E64">
        <w:rPr>
          <w:rFonts w:ascii="Georgia" w:hAnsi="Georgia" w:cs="Arial"/>
          <w:b/>
          <w:color w:val="004855" w:themeColor="text1"/>
          <w:sz w:val="20"/>
          <w:szCs w:val="20"/>
          <w:lang w:val="en-US"/>
        </w:rPr>
        <w:t>: EBITDA margin range, Not-For-Profit providers and HE sector</w:t>
      </w:r>
    </w:p>
    <w:tbl>
      <w:tblPr>
        <w:tblW w:w="5124" w:type="pct"/>
        <w:tblLook w:val="04A0" w:firstRow="1" w:lastRow="0" w:firstColumn="1" w:lastColumn="0" w:noHBand="0" w:noVBand="1"/>
      </w:tblPr>
      <w:tblGrid>
        <w:gridCol w:w="2803"/>
        <w:gridCol w:w="1358"/>
        <w:gridCol w:w="1534"/>
        <w:gridCol w:w="1240"/>
        <w:gridCol w:w="1552"/>
        <w:gridCol w:w="1322"/>
      </w:tblGrid>
      <w:tr w:rsidR="00D50420" w:rsidRPr="00797118" w:rsidTr="00930E64">
        <w:trPr>
          <w:trHeight w:val="300"/>
        </w:trPr>
        <w:tc>
          <w:tcPr>
            <w:tcW w:w="1429" w:type="pct"/>
            <w:tcBorders>
              <w:top w:val="nil"/>
              <w:left w:val="nil"/>
              <w:bottom w:val="single" w:sz="4" w:space="0" w:color="366092"/>
              <w:right w:val="nil"/>
            </w:tcBorders>
            <w:shd w:val="clear" w:color="auto" w:fill="004855"/>
            <w:noWrap/>
            <w:vAlign w:val="bottom"/>
            <w:hideMark/>
          </w:tcPr>
          <w:p w:rsidR="00D50420" w:rsidRPr="00797118" w:rsidRDefault="00D50420" w:rsidP="00445C6C">
            <w:pPr>
              <w:spacing w:after="0"/>
              <w:rPr>
                <w:rFonts w:asciiTheme="minorHAnsi" w:hAnsiTheme="minorHAnsi" w:cstheme="minorHAnsi"/>
                <w:b/>
                <w:sz w:val="20"/>
                <w:szCs w:val="20"/>
              </w:rPr>
            </w:pPr>
          </w:p>
        </w:tc>
        <w:tc>
          <w:tcPr>
            <w:tcW w:w="692" w:type="pct"/>
            <w:tcBorders>
              <w:top w:val="nil"/>
              <w:left w:val="nil"/>
              <w:bottom w:val="single" w:sz="4" w:space="0" w:color="366092"/>
              <w:right w:val="nil"/>
            </w:tcBorders>
            <w:shd w:val="clear" w:color="auto" w:fill="004855"/>
            <w:noWrap/>
            <w:vAlign w:val="center"/>
          </w:tcPr>
          <w:p w:rsidR="00D50420" w:rsidRPr="00797118" w:rsidRDefault="00D50420" w:rsidP="009C5B1A">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779" w:type="pct"/>
            <w:tcBorders>
              <w:top w:val="nil"/>
              <w:left w:val="nil"/>
              <w:bottom w:val="single" w:sz="4" w:space="0" w:color="366092"/>
              <w:right w:val="nil"/>
            </w:tcBorders>
            <w:shd w:val="clear" w:color="auto" w:fill="004855"/>
            <w:vAlign w:val="center"/>
          </w:tcPr>
          <w:p w:rsidR="00D50420" w:rsidRPr="00797118" w:rsidRDefault="00D50420" w:rsidP="003653F7">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632" w:type="pct"/>
            <w:tcBorders>
              <w:top w:val="nil"/>
              <w:left w:val="nil"/>
              <w:bottom w:val="single" w:sz="4" w:space="0" w:color="366092"/>
              <w:right w:val="nil"/>
            </w:tcBorders>
            <w:shd w:val="clear" w:color="auto" w:fill="004855"/>
            <w:noWrap/>
            <w:vAlign w:val="center"/>
          </w:tcPr>
          <w:p w:rsidR="00D50420" w:rsidRPr="00797118" w:rsidRDefault="00D50420" w:rsidP="003653F7">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91" w:type="pct"/>
            <w:tcBorders>
              <w:top w:val="nil"/>
              <w:left w:val="nil"/>
              <w:bottom w:val="single" w:sz="4" w:space="0" w:color="366092"/>
              <w:right w:val="nil"/>
            </w:tcBorders>
            <w:shd w:val="clear" w:color="auto" w:fill="004855"/>
            <w:noWrap/>
            <w:vAlign w:val="center"/>
          </w:tcPr>
          <w:p w:rsidR="00D50420" w:rsidRPr="00797118" w:rsidRDefault="00D50420" w:rsidP="003653F7">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677" w:type="pct"/>
            <w:tcBorders>
              <w:top w:val="nil"/>
              <w:left w:val="nil"/>
              <w:bottom w:val="single" w:sz="4" w:space="0" w:color="366092"/>
              <w:right w:val="nil"/>
            </w:tcBorders>
            <w:shd w:val="clear" w:color="auto" w:fill="004855"/>
            <w:vAlign w:val="center"/>
          </w:tcPr>
          <w:p w:rsidR="00D50420" w:rsidRPr="00797118" w:rsidRDefault="00D50420" w:rsidP="00446F9F">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6E55B9" w:rsidRPr="00E94E9B" w:rsidTr="00930E64">
        <w:trPr>
          <w:trHeight w:val="300"/>
        </w:trPr>
        <w:tc>
          <w:tcPr>
            <w:tcW w:w="1429" w:type="pct"/>
            <w:tcBorders>
              <w:top w:val="nil"/>
              <w:left w:val="nil"/>
              <w:bottom w:val="single" w:sz="4" w:space="0" w:color="366092"/>
              <w:right w:val="nil"/>
            </w:tcBorders>
            <w:shd w:val="clear" w:color="auto" w:fill="auto"/>
            <w:noWrap/>
            <w:vAlign w:val="center"/>
          </w:tcPr>
          <w:p w:rsidR="006E55B9" w:rsidRPr="003A4548" w:rsidRDefault="006E55B9" w:rsidP="009C5B1A">
            <w:pPr>
              <w:spacing w:after="0" w:line="240" w:lineRule="auto"/>
              <w:rPr>
                <w:rFonts w:asciiTheme="minorHAnsi" w:hAnsiTheme="minorHAnsi" w:cstheme="minorHAnsi"/>
                <w:b/>
                <w:color w:val="000000"/>
                <w:sz w:val="20"/>
                <w:szCs w:val="20"/>
                <w:lang w:eastAsia="en-AU"/>
              </w:rPr>
            </w:pPr>
            <w:r w:rsidRPr="003A4548">
              <w:rPr>
                <w:rFonts w:asciiTheme="minorHAnsi" w:hAnsiTheme="minorHAnsi" w:cstheme="minorHAnsi"/>
                <w:b/>
                <w:color w:val="000000"/>
                <w:sz w:val="20"/>
                <w:szCs w:val="20"/>
                <w:lang w:eastAsia="en-AU"/>
              </w:rPr>
              <w:t>NFP</w:t>
            </w:r>
          </w:p>
        </w:tc>
        <w:tc>
          <w:tcPr>
            <w:tcW w:w="692" w:type="pct"/>
            <w:tcBorders>
              <w:top w:val="nil"/>
              <w:left w:val="nil"/>
              <w:bottom w:val="single" w:sz="4" w:space="0" w:color="366092"/>
              <w:right w:val="nil"/>
            </w:tcBorders>
            <w:vAlign w:val="center"/>
          </w:tcPr>
          <w:p w:rsidR="006E55B9" w:rsidRPr="003A4548" w:rsidRDefault="006E55B9" w:rsidP="009C5B1A">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-20.6%</w:t>
            </w:r>
          </w:p>
        </w:tc>
        <w:tc>
          <w:tcPr>
            <w:tcW w:w="782" w:type="pct"/>
            <w:tcBorders>
              <w:top w:val="nil"/>
              <w:left w:val="nil"/>
              <w:bottom w:val="single" w:sz="4" w:space="0" w:color="366092"/>
              <w:right w:val="nil"/>
            </w:tcBorders>
            <w:shd w:val="clear" w:color="auto" w:fill="auto"/>
            <w:noWrap/>
            <w:vAlign w:val="center"/>
          </w:tcPr>
          <w:p w:rsidR="006E55B9" w:rsidRPr="003A4548" w:rsidRDefault="006E55B9" w:rsidP="003653F7">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0.2%</w:t>
            </w:r>
          </w:p>
        </w:tc>
        <w:tc>
          <w:tcPr>
            <w:tcW w:w="629" w:type="pct"/>
            <w:tcBorders>
              <w:top w:val="nil"/>
              <w:left w:val="nil"/>
              <w:bottom w:val="single" w:sz="4" w:space="0" w:color="366092"/>
              <w:right w:val="nil"/>
            </w:tcBorders>
            <w:shd w:val="clear" w:color="auto" w:fill="auto"/>
            <w:noWrap/>
            <w:vAlign w:val="center"/>
          </w:tcPr>
          <w:p w:rsidR="006E55B9" w:rsidRPr="003A4548" w:rsidRDefault="006E55B9" w:rsidP="003653F7">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5.2%</w:t>
            </w:r>
          </w:p>
        </w:tc>
        <w:tc>
          <w:tcPr>
            <w:tcW w:w="791" w:type="pct"/>
            <w:tcBorders>
              <w:top w:val="nil"/>
              <w:left w:val="nil"/>
              <w:bottom w:val="single" w:sz="4" w:space="0" w:color="366092"/>
              <w:right w:val="nil"/>
            </w:tcBorders>
            <w:shd w:val="clear" w:color="auto" w:fill="auto"/>
            <w:noWrap/>
            <w:vAlign w:val="center"/>
          </w:tcPr>
          <w:p w:rsidR="006E55B9" w:rsidRPr="003A4548" w:rsidRDefault="006E55B9" w:rsidP="003653F7">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13.1%</w:t>
            </w:r>
          </w:p>
        </w:tc>
        <w:tc>
          <w:tcPr>
            <w:tcW w:w="677" w:type="pct"/>
            <w:tcBorders>
              <w:top w:val="nil"/>
              <w:left w:val="nil"/>
              <w:bottom w:val="single" w:sz="4" w:space="0" w:color="366092"/>
              <w:right w:val="nil"/>
            </w:tcBorders>
            <w:vAlign w:val="center"/>
          </w:tcPr>
          <w:p w:rsidR="006E55B9" w:rsidRPr="003A4548" w:rsidRDefault="006E55B9" w:rsidP="00446F9F">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49.0%</w:t>
            </w:r>
          </w:p>
        </w:tc>
      </w:tr>
      <w:tr w:rsidR="00D50420" w:rsidRPr="00797118" w:rsidTr="00930E64">
        <w:trPr>
          <w:trHeight w:val="300"/>
        </w:trPr>
        <w:tc>
          <w:tcPr>
            <w:tcW w:w="1429" w:type="pct"/>
            <w:tcBorders>
              <w:top w:val="single" w:sz="4" w:space="0" w:color="366092"/>
              <w:left w:val="nil"/>
              <w:bottom w:val="single" w:sz="4" w:space="0" w:color="366092"/>
              <w:right w:val="nil"/>
            </w:tcBorders>
            <w:shd w:val="clear" w:color="000000" w:fill="E5F6F6"/>
            <w:noWrap/>
            <w:vAlign w:val="center"/>
          </w:tcPr>
          <w:p w:rsidR="00D50420" w:rsidRPr="004C3CE1" w:rsidRDefault="00D50420" w:rsidP="009C5B1A">
            <w:pPr>
              <w:spacing w:after="0" w:line="240" w:lineRule="auto"/>
              <w:rPr>
                <w:rFonts w:asciiTheme="minorHAnsi" w:hAnsiTheme="minorHAnsi" w:cstheme="minorHAnsi"/>
                <w:bCs/>
                <w:color w:val="000000"/>
                <w:sz w:val="20"/>
                <w:szCs w:val="20"/>
                <w:lang w:eastAsia="en-AU"/>
              </w:rPr>
            </w:pPr>
            <w:r w:rsidRPr="004C3CE1">
              <w:rPr>
                <w:rFonts w:asciiTheme="minorHAnsi" w:hAnsiTheme="minorHAnsi" w:cstheme="minorHAnsi"/>
                <w:bCs/>
                <w:color w:val="000000"/>
                <w:sz w:val="20"/>
                <w:szCs w:val="20"/>
                <w:lang w:eastAsia="en-AU"/>
              </w:rPr>
              <w:t>HE sector</w:t>
            </w:r>
          </w:p>
        </w:tc>
        <w:tc>
          <w:tcPr>
            <w:tcW w:w="692" w:type="pct"/>
            <w:tcBorders>
              <w:top w:val="single" w:sz="4" w:space="0" w:color="366092"/>
              <w:left w:val="nil"/>
              <w:bottom w:val="single" w:sz="4" w:space="0" w:color="366092"/>
              <w:right w:val="nil"/>
            </w:tcBorders>
            <w:shd w:val="clear" w:color="000000" w:fill="E5F6F6"/>
            <w:vAlign w:val="center"/>
          </w:tcPr>
          <w:p w:rsidR="00D50420" w:rsidRPr="004C3CE1" w:rsidRDefault="00D50420" w:rsidP="009C5B1A">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-31.8%</w:t>
            </w:r>
          </w:p>
        </w:tc>
        <w:tc>
          <w:tcPr>
            <w:tcW w:w="782" w:type="pct"/>
            <w:tcBorders>
              <w:top w:val="single" w:sz="4" w:space="0" w:color="366092"/>
              <w:left w:val="nil"/>
              <w:bottom w:val="single" w:sz="4" w:space="0" w:color="366092"/>
              <w:right w:val="nil"/>
            </w:tcBorders>
            <w:shd w:val="clear" w:color="000000" w:fill="E5F6F6"/>
            <w:noWrap/>
            <w:vAlign w:val="center"/>
          </w:tcPr>
          <w:p w:rsidR="00D50420" w:rsidRPr="004C3CE1" w:rsidRDefault="00D50420" w:rsidP="003653F7">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0.3%</w:t>
            </w:r>
          </w:p>
        </w:tc>
        <w:tc>
          <w:tcPr>
            <w:tcW w:w="629" w:type="pct"/>
            <w:tcBorders>
              <w:top w:val="single" w:sz="4" w:space="0" w:color="366092"/>
              <w:left w:val="nil"/>
              <w:bottom w:val="single" w:sz="4" w:space="0" w:color="366092"/>
              <w:right w:val="nil"/>
            </w:tcBorders>
            <w:shd w:val="clear" w:color="000000" w:fill="E5F6F6"/>
            <w:noWrap/>
            <w:vAlign w:val="center"/>
          </w:tcPr>
          <w:p w:rsidR="00D50420" w:rsidRPr="004C3CE1" w:rsidRDefault="00D50420" w:rsidP="003653F7">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6.0%</w:t>
            </w:r>
          </w:p>
        </w:tc>
        <w:tc>
          <w:tcPr>
            <w:tcW w:w="791" w:type="pct"/>
            <w:tcBorders>
              <w:top w:val="single" w:sz="4" w:space="0" w:color="366092"/>
              <w:left w:val="nil"/>
              <w:bottom w:val="single" w:sz="4" w:space="0" w:color="366092"/>
              <w:right w:val="nil"/>
            </w:tcBorders>
            <w:shd w:val="clear" w:color="000000" w:fill="E5F6F6"/>
            <w:noWrap/>
            <w:vAlign w:val="center"/>
          </w:tcPr>
          <w:p w:rsidR="00D50420" w:rsidRPr="004C3CE1" w:rsidRDefault="00D50420" w:rsidP="003653F7">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12.1%</w:t>
            </w:r>
          </w:p>
        </w:tc>
        <w:tc>
          <w:tcPr>
            <w:tcW w:w="677" w:type="pct"/>
            <w:tcBorders>
              <w:top w:val="single" w:sz="4" w:space="0" w:color="366092"/>
              <w:left w:val="nil"/>
              <w:bottom w:val="single" w:sz="4" w:space="0" w:color="366092"/>
              <w:right w:val="nil"/>
            </w:tcBorders>
            <w:shd w:val="clear" w:color="000000" w:fill="E5F6F6"/>
            <w:vAlign w:val="center"/>
          </w:tcPr>
          <w:p w:rsidR="00D50420" w:rsidRPr="004C3CE1" w:rsidRDefault="00D50420" w:rsidP="00446F9F">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50.7%</w:t>
            </w:r>
          </w:p>
        </w:tc>
      </w:tr>
    </w:tbl>
    <w:p w:rsidR="00D50420" w:rsidRDefault="00D50420" w:rsidP="00D50420">
      <w:pPr>
        <w:pStyle w:val="H3"/>
      </w:pPr>
    </w:p>
    <w:p w:rsidR="00D50420" w:rsidRDefault="00D50420" w:rsidP="00D50420">
      <w:pPr>
        <w:pStyle w:val="H3"/>
      </w:pPr>
      <w:r>
        <w:t xml:space="preserve">Employee benefits ratio </w:t>
      </w:r>
    </w:p>
    <w:p w:rsidR="00D50420" w:rsidRPr="00930E64" w:rsidRDefault="00D50420" w:rsidP="00D50420">
      <w:pPr>
        <w:pStyle w:val="H3"/>
        <w:rPr>
          <w:rFonts w:ascii="Georgia" w:hAnsi="Georgia" w:cs="Arial"/>
          <w:color w:val="004855" w:themeColor="text1"/>
          <w:sz w:val="20"/>
          <w:szCs w:val="20"/>
          <w:lang w:val="en-US"/>
        </w:rPr>
      </w:pPr>
      <w:r w:rsidRPr="00930E64">
        <w:rPr>
          <w:rFonts w:ascii="Georgia" w:hAnsi="Georgia" w:cs="Arial"/>
          <w:color w:val="004855" w:themeColor="text1"/>
          <w:sz w:val="20"/>
          <w:szCs w:val="20"/>
          <w:lang w:val="en-US"/>
        </w:rPr>
        <w:t xml:space="preserve">Figure </w:t>
      </w:r>
      <w:r w:rsidR="00713386" w:rsidRPr="00930E64">
        <w:rPr>
          <w:rFonts w:ascii="Georgia" w:hAnsi="Georgia" w:cs="Arial"/>
          <w:color w:val="004855" w:themeColor="text1"/>
          <w:sz w:val="20"/>
          <w:szCs w:val="20"/>
          <w:lang w:val="en-US"/>
        </w:rPr>
        <w:t>3</w:t>
      </w:r>
      <w:r w:rsidR="00E949B0">
        <w:rPr>
          <w:rFonts w:ascii="Georgia" w:hAnsi="Georgia" w:cs="Arial"/>
          <w:color w:val="004855" w:themeColor="text1"/>
          <w:sz w:val="20"/>
          <w:szCs w:val="20"/>
          <w:lang w:val="en-US"/>
        </w:rPr>
        <w:t>1</w:t>
      </w:r>
      <w:r w:rsidRPr="00930E64">
        <w:rPr>
          <w:rFonts w:ascii="Georgia" w:hAnsi="Georgia" w:cs="Arial"/>
          <w:color w:val="004855" w:themeColor="text1"/>
          <w:sz w:val="20"/>
          <w:szCs w:val="20"/>
          <w:lang w:val="en-US"/>
        </w:rPr>
        <w:t>: Employee benefits ratio, Not-For-Profit</w:t>
      </w:r>
    </w:p>
    <w:p w:rsidR="00D50420" w:rsidRDefault="002157F9" w:rsidP="00D50420">
      <w:pPr>
        <w:rPr>
          <w:rFonts w:ascii="Georgia" w:hAnsi="Georgia" w:cs="Arial"/>
          <w:b/>
          <w:color w:val="004855" w:themeColor="text1"/>
          <w:sz w:val="22"/>
          <w:szCs w:val="22"/>
          <w:lang w:val="en-US"/>
        </w:rPr>
      </w:pPr>
      <w:r>
        <w:rPr>
          <w:rFonts w:ascii="Georgia" w:hAnsi="Georgia" w:cs="Arial"/>
          <w:b/>
          <w:noProof/>
          <w:color w:val="004855" w:themeColor="text1"/>
          <w:sz w:val="22"/>
          <w:szCs w:val="22"/>
          <w:lang w:eastAsia="en-AU"/>
        </w:rPr>
        <w:drawing>
          <wp:inline distT="0" distB="0" distL="0" distR="0" wp14:anchorId="44D62572" wp14:editId="66676F03">
            <wp:extent cx="5941120" cy="2316480"/>
            <wp:effectExtent l="0" t="0" r="2540" b="7620"/>
            <wp:docPr id="313" name="Picture 3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5941060" cy="2316457"/>
                    </a:xfrm>
                    <a:prstGeom prst="rect">
                      <a:avLst/>
                    </a:prstGeom>
                    <a:noFill/>
                    <a:ln>
                      <a:noFill/>
                    </a:ln>
                  </pic:spPr>
                </pic:pic>
              </a:graphicData>
            </a:graphic>
          </wp:inline>
        </w:drawing>
      </w:r>
    </w:p>
    <w:p w:rsidR="00D50420" w:rsidRPr="00930E64" w:rsidRDefault="00D50420" w:rsidP="00D50420">
      <w:pPr>
        <w:rPr>
          <w:rFonts w:ascii="Georgia" w:hAnsi="Georgia" w:cs="Arial"/>
          <w:b/>
          <w:color w:val="004855" w:themeColor="text1"/>
          <w:sz w:val="20"/>
          <w:szCs w:val="20"/>
          <w:lang w:val="en-US"/>
        </w:rPr>
      </w:pPr>
      <w:r w:rsidRPr="00930E64">
        <w:rPr>
          <w:rFonts w:ascii="Georgia" w:hAnsi="Georgia" w:cs="Arial"/>
          <w:b/>
          <w:color w:val="004855" w:themeColor="text1"/>
          <w:sz w:val="20"/>
          <w:szCs w:val="20"/>
          <w:lang w:val="en-US"/>
        </w:rPr>
        <w:t xml:space="preserve">Table </w:t>
      </w:r>
      <w:r w:rsidR="00713386" w:rsidRPr="00930E64">
        <w:rPr>
          <w:rFonts w:ascii="Georgia" w:hAnsi="Georgia" w:cs="Arial"/>
          <w:b/>
          <w:color w:val="004855" w:themeColor="text1"/>
          <w:sz w:val="20"/>
          <w:szCs w:val="20"/>
          <w:lang w:val="en-US"/>
        </w:rPr>
        <w:t>3</w:t>
      </w:r>
      <w:r w:rsidR="00E949B0">
        <w:rPr>
          <w:rFonts w:ascii="Georgia" w:hAnsi="Georgia" w:cs="Arial"/>
          <w:b/>
          <w:color w:val="004855" w:themeColor="text1"/>
          <w:sz w:val="20"/>
          <w:szCs w:val="20"/>
          <w:lang w:val="en-US"/>
        </w:rPr>
        <w:t>1</w:t>
      </w:r>
      <w:r w:rsidRPr="00930E64">
        <w:rPr>
          <w:rFonts w:ascii="Georgia" w:hAnsi="Georgia" w:cs="Arial"/>
          <w:b/>
          <w:color w:val="004855" w:themeColor="text1"/>
          <w:sz w:val="20"/>
          <w:szCs w:val="20"/>
          <w:lang w:val="en-US"/>
        </w:rPr>
        <w:t>: Employee benefits ratio range, Not-For-Profit providers and HE sector</w:t>
      </w:r>
    </w:p>
    <w:tbl>
      <w:tblPr>
        <w:tblW w:w="5124" w:type="pct"/>
        <w:tblLook w:val="04A0" w:firstRow="1" w:lastRow="0" w:firstColumn="1" w:lastColumn="0" w:noHBand="0" w:noVBand="1"/>
      </w:tblPr>
      <w:tblGrid>
        <w:gridCol w:w="2803"/>
        <w:gridCol w:w="1358"/>
        <w:gridCol w:w="1534"/>
        <w:gridCol w:w="1240"/>
        <w:gridCol w:w="1552"/>
        <w:gridCol w:w="1322"/>
      </w:tblGrid>
      <w:tr w:rsidR="00D50420" w:rsidRPr="00797118" w:rsidTr="00930E64">
        <w:trPr>
          <w:trHeight w:val="300"/>
        </w:trPr>
        <w:tc>
          <w:tcPr>
            <w:tcW w:w="1429" w:type="pct"/>
            <w:tcBorders>
              <w:top w:val="nil"/>
              <w:left w:val="nil"/>
              <w:bottom w:val="single" w:sz="4" w:space="0" w:color="366092"/>
              <w:right w:val="nil"/>
            </w:tcBorders>
            <w:shd w:val="clear" w:color="auto" w:fill="004855"/>
            <w:noWrap/>
            <w:vAlign w:val="bottom"/>
            <w:hideMark/>
          </w:tcPr>
          <w:p w:rsidR="00D50420" w:rsidRPr="00797118" w:rsidRDefault="00D50420" w:rsidP="00445C6C">
            <w:pPr>
              <w:spacing w:after="0"/>
              <w:rPr>
                <w:rFonts w:asciiTheme="minorHAnsi" w:hAnsiTheme="minorHAnsi" w:cstheme="minorHAnsi"/>
                <w:b/>
                <w:sz w:val="20"/>
                <w:szCs w:val="20"/>
              </w:rPr>
            </w:pPr>
          </w:p>
        </w:tc>
        <w:tc>
          <w:tcPr>
            <w:tcW w:w="692" w:type="pct"/>
            <w:tcBorders>
              <w:top w:val="nil"/>
              <w:left w:val="nil"/>
              <w:bottom w:val="single" w:sz="4" w:space="0" w:color="366092"/>
              <w:right w:val="nil"/>
            </w:tcBorders>
            <w:shd w:val="clear" w:color="auto" w:fill="004855"/>
            <w:noWrap/>
            <w:vAlign w:val="center"/>
          </w:tcPr>
          <w:p w:rsidR="00D50420" w:rsidRPr="00797118" w:rsidRDefault="00D50420" w:rsidP="009C5B1A">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779" w:type="pct"/>
            <w:tcBorders>
              <w:top w:val="nil"/>
              <w:left w:val="nil"/>
              <w:bottom w:val="single" w:sz="4" w:space="0" w:color="366092"/>
              <w:right w:val="nil"/>
            </w:tcBorders>
            <w:shd w:val="clear" w:color="auto" w:fill="004855"/>
            <w:vAlign w:val="center"/>
          </w:tcPr>
          <w:p w:rsidR="00D50420" w:rsidRPr="00797118" w:rsidRDefault="00D50420" w:rsidP="003653F7">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632" w:type="pct"/>
            <w:tcBorders>
              <w:top w:val="nil"/>
              <w:left w:val="nil"/>
              <w:bottom w:val="single" w:sz="4" w:space="0" w:color="366092"/>
              <w:right w:val="nil"/>
            </w:tcBorders>
            <w:shd w:val="clear" w:color="auto" w:fill="004855"/>
            <w:noWrap/>
            <w:vAlign w:val="center"/>
          </w:tcPr>
          <w:p w:rsidR="00D50420" w:rsidRPr="00797118" w:rsidRDefault="00D50420" w:rsidP="003653F7">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91" w:type="pct"/>
            <w:tcBorders>
              <w:top w:val="nil"/>
              <w:left w:val="nil"/>
              <w:bottom w:val="single" w:sz="4" w:space="0" w:color="366092"/>
              <w:right w:val="nil"/>
            </w:tcBorders>
            <w:shd w:val="clear" w:color="auto" w:fill="004855"/>
            <w:noWrap/>
            <w:vAlign w:val="center"/>
          </w:tcPr>
          <w:p w:rsidR="00D50420" w:rsidRPr="00797118" w:rsidRDefault="00D50420" w:rsidP="003653F7">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677" w:type="pct"/>
            <w:tcBorders>
              <w:top w:val="nil"/>
              <w:left w:val="nil"/>
              <w:bottom w:val="single" w:sz="4" w:space="0" w:color="366092"/>
              <w:right w:val="nil"/>
            </w:tcBorders>
            <w:shd w:val="clear" w:color="auto" w:fill="004855"/>
            <w:vAlign w:val="center"/>
          </w:tcPr>
          <w:p w:rsidR="00D50420" w:rsidRPr="00797118" w:rsidRDefault="00D50420" w:rsidP="00446F9F">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6E55B9" w:rsidRPr="00E94E9B" w:rsidTr="00930E64">
        <w:trPr>
          <w:trHeight w:val="300"/>
        </w:trPr>
        <w:tc>
          <w:tcPr>
            <w:tcW w:w="1429" w:type="pct"/>
            <w:tcBorders>
              <w:top w:val="nil"/>
              <w:left w:val="nil"/>
              <w:bottom w:val="single" w:sz="4" w:space="0" w:color="366092"/>
              <w:right w:val="nil"/>
            </w:tcBorders>
            <w:shd w:val="clear" w:color="auto" w:fill="auto"/>
            <w:noWrap/>
            <w:vAlign w:val="center"/>
          </w:tcPr>
          <w:p w:rsidR="006E55B9" w:rsidRPr="003A4548" w:rsidRDefault="006E55B9" w:rsidP="009C5B1A">
            <w:pPr>
              <w:spacing w:after="0" w:line="240" w:lineRule="auto"/>
              <w:rPr>
                <w:rFonts w:asciiTheme="minorHAnsi" w:hAnsiTheme="minorHAnsi" w:cstheme="minorHAnsi"/>
                <w:b/>
                <w:color w:val="000000"/>
                <w:sz w:val="20"/>
                <w:szCs w:val="20"/>
                <w:lang w:eastAsia="en-AU"/>
              </w:rPr>
            </w:pPr>
            <w:r w:rsidRPr="003A4548">
              <w:rPr>
                <w:rFonts w:asciiTheme="minorHAnsi" w:hAnsiTheme="minorHAnsi" w:cstheme="minorHAnsi"/>
                <w:b/>
                <w:color w:val="000000"/>
                <w:sz w:val="20"/>
                <w:szCs w:val="20"/>
                <w:lang w:eastAsia="en-AU"/>
              </w:rPr>
              <w:t>NFP</w:t>
            </w:r>
          </w:p>
        </w:tc>
        <w:tc>
          <w:tcPr>
            <w:tcW w:w="692" w:type="pct"/>
            <w:tcBorders>
              <w:top w:val="nil"/>
              <w:left w:val="nil"/>
              <w:bottom w:val="single" w:sz="4" w:space="0" w:color="366092"/>
              <w:right w:val="nil"/>
            </w:tcBorders>
            <w:vAlign w:val="center"/>
          </w:tcPr>
          <w:p w:rsidR="006E55B9" w:rsidRPr="003A4548" w:rsidRDefault="006E55B9" w:rsidP="009C5B1A">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0.0%</w:t>
            </w:r>
          </w:p>
        </w:tc>
        <w:tc>
          <w:tcPr>
            <w:tcW w:w="782" w:type="pct"/>
            <w:tcBorders>
              <w:top w:val="nil"/>
              <w:left w:val="nil"/>
              <w:bottom w:val="single" w:sz="4" w:space="0" w:color="366092"/>
              <w:right w:val="nil"/>
            </w:tcBorders>
            <w:shd w:val="clear" w:color="auto" w:fill="auto"/>
            <w:noWrap/>
            <w:vAlign w:val="center"/>
          </w:tcPr>
          <w:p w:rsidR="006E55B9" w:rsidRPr="003A4548" w:rsidRDefault="006E55B9" w:rsidP="003653F7">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42.5%</w:t>
            </w:r>
          </w:p>
        </w:tc>
        <w:tc>
          <w:tcPr>
            <w:tcW w:w="629" w:type="pct"/>
            <w:tcBorders>
              <w:top w:val="nil"/>
              <w:left w:val="nil"/>
              <w:bottom w:val="single" w:sz="4" w:space="0" w:color="366092"/>
              <w:right w:val="nil"/>
            </w:tcBorders>
            <w:shd w:val="clear" w:color="auto" w:fill="auto"/>
            <w:noWrap/>
            <w:vAlign w:val="center"/>
          </w:tcPr>
          <w:p w:rsidR="006E55B9" w:rsidRPr="003A4548" w:rsidRDefault="006E55B9" w:rsidP="003653F7">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55.0%</w:t>
            </w:r>
          </w:p>
        </w:tc>
        <w:tc>
          <w:tcPr>
            <w:tcW w:w="791" w:type="pct"/>
            <w:tcBorders>
              <w:top w:val="nil"/>
              <w:left w:val="nil"/>
              <w:bottom w:val="single" w:sz="4" w:space="0" w:color="366092"/>
              <w:right w:val="nil"/>
            </w:tcBorders>
            <w:shd w:val="clear" w:color="auto" w:fill="auto"/>
            <w:noWrap/>
            <w:vAlign w:val="center"/>
          </w:tcPr>
          <w:p w:rsidR="006E55B9" w:rsidRPr="003A4548" w:rsidRDefault="006E55B9" w:rsidP="003653F7">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62.6%</w:t>
            </w:r>
          </w:p>
        </w:tc>
        <w:tc>
          <w:tcPr>
            <w:tcW w:w="677" w:type="pct"/>
            <w:tcBorders>
              <w:top w:val="nil"/>
              <w:left w:val="nil"/>
              <w:bottom w:val="single" w:sz="4" w:space="0" w:color="366092"/>
              <w:right w:val="nil"/>
            </w:tcBorders>
            <w:vAlign w:val="center"/>
          </w:tcPr>
          <w:p w:rsidR="006E55B9" w:rsidRPr="003A4548" w:rsidRDefault="006E55B9" w:rsidP="00446F9F">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86.5%</w:t>
            </w:r>
          </w:p>
        </w:tc>
      </w:tr>
      <w:tr w:rsidR="00D50420" w:rsidRPr="00797118" w:rsidTr="00930E64">
        <w:trPr>
          <w:trHeight w:val="300"/>
        </w:trPr>
        <w:tc>
          <w:tcPr>
            <w:tcW w:w="1429" w:type="pct"/>
            <w:tcBorders>
              <w:top w:val="single" w:sz="4" w:space="0" w:color="366092"/>
              <w:left w:val="nil"/>
              <w:bottom w:val="single" w:sz="4" w:space="0" w:color="366092"/>
              <w:right w:val="nil"/>
            </w:tcBorders>
            <w:shd w:val="clear" w:color="000000" w:fill="E5F6F6"/>
            <w:noWrap/>
            <w:vAlign w:val="center"/>
          </w:tcPr>
          <w:p w:rsidR="00D50420" w:rsidRPr="004C3CE1" w:rsidRDefault="00D50420" w:rsidP="009C5B1A">
            <w:pPr>
              <w:spacing w:after="0" w:line="240" w:lineRule="auto"/>
              <w:rPr>
                <w:rFonts w:asciiTheme="minorHAnsi" w:hAnsiTheme="minorHAnsi" w:cstheme="minorHAnsi"/>
                <w:bCs/>
                <w:color w:val="000000"/>
                <w:sz w:val="20"/>
                <w:szCs w:val="20"/>
                <w:lang w:eastAsia="en-AU"/>
              </w:rPr>
            </w:pPr>
            <w:r w:rsidRPr="004C3CE1">
              <w:rPr>
                <w:rFonts w:asciiTheme="minorHAnsi" w:hAnsiTheme="minorHAnsi" w:cstheme="minorHAnsi"/>
                <w:bCs/>
                <w:color w:val="000000"/>
                <w:sz w:val="20"/>
                <w:szCs w:val="20"/>
                <w:lang w:eastAsia="en-AU"/>
              </w:rPr>
              <w:t>HE sector</w:t>
            </w:r>
          </w:p>
        </w:tc>
        <w:tc>
          <w:tcPr>
            <w:tcW w:w="692" w:type="pct"/>
            <w:tcBorders>
              <w:top w:val="single" w:sz="4" w:space="0" w:color="366092"/>
              <w:left w:val="nil"/>
              <w:bottom w:val="single" w:sz="4" w:space="0" w:color="366092"/>
              <w:right w:val="nil"/>
            </w:tcBorders>
            <w:shd w:val="clear" w:color="000000" w:fill="E5F6F6"/>
            <w:vAlign w:val="center"/>
          </w:tcPr>
          <w:p w:rsidR="00D50420" w:rsidRPr="004C3CE1" w:rsidRDefault="00D50420" w:rsidP="009C5B1A">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0.0%</w:t>
            </w:r>
          </w:p>
        </w:tc>
        <w:tc>
          <w:tcPr>
            <w:tcW w:w="782" w:type="pct"/>
            <w:tcBorders>
              <w:top w:val="single" w:sz="4" w:space="0" w:color="366092"/>
              <w:left w:val="nil"/>
              <w:bottom w:val="single" w:sz="4" w:space="0" w:color="366092"/>
              <w:right w:val="nil"/>
            </w:tcBorders>
            <w:shd w:val="clear" w:color="000000" w:fill="E5F6F6"/>
            <w:noWrap/>
            <w:vAlign w:val="center"/>
          </w:tcPr>
          <w:p w:rsidR="00D50420" w:rsidRPr="004C3CE1" w:rsidRDefault="00D50420" w:rsidP="003653F7">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40.1%</w:t>
            </w:r>
          </w:p>
        </w:tc>
        <w:tc>
          <w:tcPr>
            <w:tcW w:w="629" w:type="pct"/>
            <w:tcBorders>
              <w:top w:val="single" w:sz="4" w:space="0" w:color="366092"/>
              <w:left w:val="nil"/>
              <w:bottom w:val="single" w:sz="4" w:space="0" w:color="366092"/>
              <w:right w:val="nil"/>
            </w:tcBorders>
            <w:shd w:val="clear" w:color="000000" w:fill="E5F6F6"/>
            <w:noWrap/>
            <w:vAlign w:val="center"/>
          </w:tcPr>
          <w:p w:rsidR="00D50420" w:rsidRPr="004C3CE1" w:rsidRDefault="00D50420" w:rsidP="003653F7">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52.6%</w:t>
            </w:r>
          </w:p>
        </w:tc>
        <w:tc>
          <w:tcPr>
            <w:tcW w:w="791" w:type="pct"/>
            <w:tcBorders>
              <w:top w:val="single" w:sz="4" w:space="0" w:color="366092"/>
              <w:left w:val="nil"/>
              <w:bottom w:val="single" w:sz="4" w:space="0" w:color="366092"/>
              <w:right w:val="nil"/>
            </w:tcBorders>
            <w:shd w:val="clear" w:color="000000" w:fill="E5F6F6"/>
            <w:noWrap/>
            <w:vAlign w:val="center"/>
          </w:tcPr>
          <w:p w:rsidR="00D50420" w:rsidRPr="004C3CE1" w:rsidRDefault="00D50420" w:rsidP="003653F7">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59.1%</w:t>
            </w:r>
          </w:p>
        </w:tc>
        <w:tc>
          <w:tcPr>
            <w:tcW w:w="677" w:type="pct"/>
            <w:tcBorders>
              <w:top w:val="single" w:sz="4" w:space="0" w:color="366092"/>
              <w:left w:val="nil"/>
              <w:bottom w:val="single" w:sz="4" w:space="0" w:color="366092"/>
              <w:right w:val="nil"/>
            </w:tcBorders>
            <w:shd w:val="clear" w:color="000000" w:fill="E5F6F6"/>
            <w:vAlign w:val="center"/>
          </w:tcPr>
          <w:p w:rsidR="00D50420" w:rsidRPr="004C3CE1" w:rsidRDefault="00D50420" w:rsidP="00446F9F">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89.8%</w:t>
            </w:r>
          </w:p>
        </w:tc>
      </w:tr>
    </w:tbl>
    <w:p w:rsidR="00D50420" w:rsidRDefault="00D50420" w:rsidP="00D50420">
      <w:pPr>
        <w:pStyle w:val="H3"/>
      </w:pPr>
    </w:p>
    <w:p w:rsidR="00700E15" w:rsidRDefault="00700E15">
      <w:pPr>
        <w:spacing w:after="0" w:line="240" w:lineRule="auto"/>
        <w:rPr>
          <w:rFonts w:asciiTheme="minorHAnsi" w:eastAsiaTheme="minorHAnsi" w:hAnsiTheme="minorHAnsi" w:cstheme="minorHAnsi"/>
          <w:b/>
          <w:bCs/>
          <w:color w:val="407680" w:themeColor="accent2"/>
          <w:sz w:val="26"/>
          <w:szCs w:val="26"/>
          <w:lang w:val="en-GB"/>
        </w:rPr>
      </w:pPr>
      <w:r>
        <w:br w:type="page"/>
      </w:r>
    </w:p>
    <w:p w:rsidR="00D50420" w:rsidRDefault="00D50420" w:rsidP="00D50420">
      <w:pPr>
        <w:pStyle w:val="H3"/>
      </w:pPr>
      <w:r>
        <w:lastRenderedPageBreak/>
        <w:t xml:space="preserve">Asset replacement ratio </w:t>
      </w:r>
    </w:p>
    <w:p w:rsidR="00D50420" w:rsidRPr="00930E64" w:rsidRDefault="00D50420" w:rsidP="00D50420">
      <w:pPr>
        <w:rPr>
          <w:rFonts w:ascii="Georgia" w:hAnsi="Georgia" w:cs="Arial"/>
          <w:b/>
          <w:color w:val="004855" w:themeColor="text1"/>
          <w:sz w:val="20"/>
          <w:szCs w:val="20"/>
          <w:lang w:val="en-US"/>
        </w:rPr>
      </w:pPr>
      <w:r w:rsidRPr="00930E64">
        <w:rPr>
          <w:rFonts w:ascii="Georgia" w:hAnsi="Georgia" w:cs="Arial"/>
          <w:b/>
          <w:color w:val="004855" w:themeColor="text1"/>
          <w:sz w:val="20"/>
          <w:szCs w:val="20"/>
          <w:lang w:val="en-US"/>
        </w:rPr>
        <w:t xml:space="preserve">Figure </w:t>
      </w:r>
      <w:r w:rsidR="00713386" w:rsidRPr="00930E64">
        <w:rPr>
          <w:rFonts w:ascii="Georgia" w:hAnsi="Georgia" w:cs="Arial"/>
          <w:b/>
          <w:color w:val="004855" w:themeColor="text1"/>
          <w:sz w:val="20"/>
          <w:szCs w:val="20"/>
          <w:lang w:val="en-US"/>
        </w:rPr>
        <w:t>3</w:t>
      </w:r>
      <w:r w:rsidR="00E949B0">
        <w:rPr>
          <w:rFonts w:ascii="Georgia" w:hAnsi="Georgia" w:cs="Arial"/>
          <w:b/>
          <w:color w:val="004855" w:themeColor="text1"/>
          <w:sz w:val="20"/>
          <w:szCs w:val="20"/>
          <w:lang w:val="en-US"/>
        </w:rPr>
        <w:t>2</w:t>
      </w:r>
      <w:r w:rsidRPr="00930E64">
        <w:rPr>
          <w:rFonts w:ascii="Georgia" w:hAnsi="Georgia" w:cs="Arial"/>
          <w:b/>
          <w:color w:val="004855" w:themeColor="text1"/>
          <w:sz w:val="20"/>
          <w:szCs w:val="20"/>
          <w:lang w:val="en-US"/>
        </w:rPr>
        <w:t>: Asset replacement ratio, Not-For-Profit</w:t>
      </w:r>
    </w:p>
    <w:p w:rsidR="00D50420" w:rsidRDefault="002157F9" w:rsidP="00D50420">
      <w:pPr>
        <w:rPr>
          <w:rFonts w:ascii="Georgia" w:hAnsi="Georgia" w:cs="Arial"/>
          <w:b/>
          <w:color w:val="004855" w:themeColor="text1"/>
          <w:sz w:val="22"/>
          <w:szCs w:val="22"/>
          <w:lang w:val="en-US"/>
        </w:rPr>
      </w:pPr>
      <w:r>
        <w:rPr>
          <w:rFonts w:ascii="Georgia" w:hAnsi="Georgia" w:cs="Arial"/>
          <w:b/>
          <w:noProof/>
          <w:color w:val="004855" w:themeColor="text1"/>
          <w:sz w:val="22"/>
          <w:szCs w:val="22"/>
          <w:lang w:eastAsia="en-AU"/>
        </w:rPr>
        <w:drawing>
          <wp:inline distT="0" distB="0" distL="0" distR="0" wp14:anchorId="291AC432" wp14:editId="02E5808B">
            <wp:extent cx="5941120" cy="2369820"/>
            <wp:effectExtent l="0" t="0" r="2540" b="0"/>
            <wp:docPr id="345" name="Picture 3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5941060" cy="2369796"/>
                    </a:xfrm>
                    <a:prstGeom prst="rect">
                      <a:avLst/>
                    </a:prstGeom>
                    <a:noFill/>
                    <a:ln>
                      <a:noFill/>
                    </a:ln>
                  </pic:spPr>
                </pic:pic>
              </a:graphicData>
            </a:graphic>
          </wp:inline>
        </w:drawing>
      </w:r>
    </w:p>
    <w:p w:rsidR="00D50420" w:rsidRPr="00930E64" w:rsidRDefault="00D50420" w:rsidP="00D50420">
      <w:pPr>
        <w:rPr>
          <w:rFonts w:ascii="Georgia" w:hAnsi="Georgia" w:cs="Arial"/>
          <w:b/>
          <w:color w:val="004855" w:themeColor="text1"/>
          <w:sz w:val="20"/>
          <w:szCs w:val="20"/>
          <w:lang w:val="en-US"/>
        </w:rPr>
      </w:pPr>
      <w:r w:rsidRPr="00930E64">
        <w:rPr>
          <w:rFonts w:ascii="Georgia" w:hAnsi="Georgia" w:cs="Arial"/>
          <w:b/>
          <w:color w:val="004855" w:themeColor="text1"/>
          <w:sz w:val="20"/>
          <w:szCs w:val="20"/>
          <w:lang w:val="en-US"/>
        </w:rPr>
        <w:t xml:space="preserve">Table </w:t>
      </w:r>
      <w:r w:rsidR="00713386" w:rsidRPr="00930E64">
        <w:rPr>
          <w:rFonts w:ascii="Georgia" w:hAnsi="Georgia" w:cs="Arial"/>
          <w:b/>
          <w:color w:val="004855" w:themeColor="text1"/>
          <w:sz w:val="20"/>
          <w:szCs w:val="20"/>
          <w:lang w:val="en-US"/>
        </w:rPr>
        <w:t>3</w:t>
      </w:r>
      <w:r w:rsidR="00E949B0">
        <w:rPr>
          <w:rFonts w:ascii="Georgia" w:hAnsi="Georgia" w:cs="Arial"/>
          <w:b/>
          <w:color w:val="004855" w:themeColor="text1"/>
          <w:sz w:val="20"/>
          <w:szCs w:val="20"/>
          <w:lang w:val="en-US"/>
        </w:rPr>
        <w:t>2</w:t>
      </w:r>
      <w:r w:rsidRPr="00930E64">
        <w:rPr>
          <w:rFonts w:ascii="Georgia" w:hAnsi="Georgia" w:cs="Arial"/>
          <w:b/>
          <w:color w:val="004855" w:themeColor="text1"/>
          <w:sz w:val="20"/>
          <w:szCs w:val="20"/>
          <w:lang w:val="en-US"/>
        </w:rPr>
        <w:t>: Asset replacement ratio range, Not-For-Profit providers and HE sector</w:t>
      </w:r>
    </w:p>
    <w:tbl>
      <w:tblPr>
        <w:tblW w:w="5124" w:type="pct"/>
        <w:tblLook w:val="04A0" w:firstRow="1" w:lastRow="0" w:firstColumn="1" w:lastColumn="0" w:noHBand="0" w:noVBand="1"/>
      </w:tblPr>
      <w:tblGrid>
        <w:gridCol w:w="2803"/>
        <w:gridCol w:w="1358"/>
        <w:gridCol w:w="1528"/>
        <w:gridCol w:w="6"/>
        <w:gridCol w:w="1234"/>
        <w:gridCol w:w="1552"/>
        <w:gridCol w:w="1328"/>
      </w:tblGrid>
      <w:tr w:rsidR="00D50420" w:rsidRPr="00797118" w:rsidTr="00930E64">
        <w:trPr>
          <w:trHeight w:val="300"/>
        </w:trPr>
        <w:tc>
          <w:tcPr>
            <w:tcW w:w="1429" w:type="pct"/>
            <w:tcBorders>
              <w:top w:val="nil"/>
              <w:left w:val="nil"/>
              <w:bottom w:val="single" w:sz="4" w:space="0" w:color="366092"/>
              <w:right w:val="nil"/>
            </w:tcBorders>
            <w:shd w:val="clear" w:color="auto" w:fill="004855"/>
            <w:noWrap/>
            <w:vAlign w:val="center"/>
            <w:hideMark/>
          </w:tcPr>
          <w:p w:rsidR="00D50420" w:rsidRPr="00797118" w:rsidRDefault="00D50420" w:rsidP="009C5B1A">
            <w:pPr>
              <w:spacing w:after="0"/>
              <w:rPr>
                <w:rFonts w:asciiTheme="minorHAnsi" w:hAnsiTheme="minorHAnsi" w:cstheme="minorHAnsi"/>
                <w:b/>
                <w:sz w:val="20"/>
                <w:szCs w:val="20"/>
              </w:rPr>
            </w:pPr>
          </w:p>
        </w:tc>
        <w:tc>
          <w:tcPr>
            <w:tcW w:w="692" w:type="pct"/>
            <w:tcBorders>
              <w:top w:val="nil"/>
              <w:left w:val="nil"/>
              <w:bottom w:val="single" w:sz="4" w:space="0" w:color="366092"/>
              <w:right w:val="nil"/>
            </w:tcBorders>
            <w:shd w:val="clear" w:color="auto" w:fill="004855"/>
            <w:noWrap/>
            <w:vAlign w:val="center"/>
          </w:tcPr>
          <w:p w:rsidR="00D50420" w:rsidRPr="00797118" w:rsidRDefault="00D50420" w:rsidP="009C5B1A">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779" w:type="pct"/>
            <w:tcBorders>
              <w:top w:val="nil"/>
              <w:left w:val="nil"/>
              <w:bottom w:val="single" w:sz="4" w:space="0" w:color="366092"/>
              <w:right w:val="nil"/>
            </w:tcBorders>
            <w:shd w:val="clear" w:color="auto" w:fill="004855"/>
            <w:vAlign w:val="center"/>
          </w:tcPr>
          <w:p w:rsidR="00D50420" w:rsidRPr="00797118" w:rsidRDefault="00D50420" w:rsidP="003653F7">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632" w:type="pct"/>
            <w:gridSpan w:val="2"/>
            <w:tcBorders>
              <w:top w:val="nil"/>
              <w:left w:val="nil"/>
              <w:bottom w:val="single" w:sz="4" w:space="0" w:color="366092"/>
              <w:right w:val="nil"/>
            </w:tcBorders>
            <w:shd w:val="clear" w:color="auto" w:fill="004855"/>
            <w:noWrap/>
            <w:vAlign w:val="center"/>
          </w:tcPr>
          <w:p w:rsidR="00D50420" w:rsidRPr="00797118" w:rsidRDefault="00D50420" w:rsidP="003653F7">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91" w:type="pct"/>
            <w:tcBorders>
              <w:top w:val="nil"/>
              <w:left w:val="nil"/>
              <w:bottom w:val="single" w:sz="4" w:space="0" w:color="366092"/>
              <w:right w:val="nil"/>
            </w:tcBorders>
            <w:shd w:val="clear" w:color="auto" w:fill="004855"/>
            <w:noWrap/>
            <w:vAlign w:val="center"/>
          </w:tcPr>
          <w:p w:rsidR="00D50420" w:rsidRPr="00797118" w:rsidRDefault="00D50420" w:rsidP="003653F7">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677" w:type="pct"/>
            <w:tcBorders>
              <w:top w:val="nil"/>
              <w:left w:val="nil"/>
              <w:bottom w:val="single" w:sz="4" w:space="0" w:color="366092"/>
              <w:right w:val="nil"/>
            </w:tcBorders>
            <w:shd w:val="clear" w:color="auto" w:fill="004855"/>
            <w:vAlign w:val="center"/>
          </w:tcPr>
          <w:p w:rsidR="00D50420" w:rsidRPr="00797118" w:rsidRDefault="00D50420" w:rsidP="00446F9F">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6E55B9" w:rsidRPr="00E94E9B" w:rsidTr="00930E64">
        <w:trPr>
          <w:trHeight w:val="300"/>
        </w:trPr>
        <w:tc>
          <w:tcPr>
            <w:tcW w:w="1429" w:type="pct"/>
            <w:tcBorders>
              <w:top w:val="single" w:sz="4" w:space="0" w:color="366092"/>
              <w:left w:val="nil"/>
              <w:bottom w:val="single" w:sz="4" w:space="0" w:color="366092"/>
              <w:right w:val="nil"/>
            </w:tcBorders>
            <w:shd w:val="clear" w:color="auto" w:fill="auto"/>
            <w:noWrap/>
            <w:vAlign w:val="center"/>
          </w:tcPr>
          <w:p w:rsidR="006E55B9" w:rsidRPr="003A4548" w:rsidRDefault="006E55B9" w:rsidP="009C5B1A">
            <w:pPr>
              <w:spacing w:after="0" w:line="240" w:lineRule="auto"/>
              <w:rPr>
                <w:rFonts w:asciiTheme="minorHAnsi" w:hAnsiTheme="minorHAnsi" w:cstheme="minorHAnsi"/>
                <w:b/>
                <w:color w:val="000000"/>
                <w:sz w:val="20"/>
                <w:szCs w:val="20"/>
                <w:lang w:eastAsia="en-AU"/>
              </w:rPr>
            </w:pPr>
            <w:r w:rsidRPr="003A4548">
              <w:rPr>
                <w:rFonts w:asciiTheme="minorHAnsi" w:hAnsiTheme="minorHAnsi" w:cstheme="minorHAnsi"/>
                <w:b/>
                <w:color w:val="000000"/>
                <w:sz w:val="20"/>
                <w:szCs w:val="20"/>
                <w:lang w:eastAsia="en-AU"/>
              </w:rPr>
              <w:t>NFP</w:t>
            </w:r>
          </w:p>
        </w:tc>
        <w:tc>
          <w:tcPr>
            <w:tcW w:w="692" w:type="pct"/>
            <w:tcBorders>
              <w:top w:val="single" w:sz="4" w:space="0" w:color="366092"/>
              <w:left w:val="nil"/>
              <w:bottom w:val="single" w:sz="4" w:space="0" w:color="366092"/>
              <w:right w:val="nil"/>
            </w:tcBorders>
            <w:shd w:val="clear" w:color="auto" w:fill="auto"/>
            <w:vAlign w:val="center"/>
          </w:tcPr>
          <w:p w:rsidR="006E55B9" w:rsidRPr="003A4548" w:rsidRDefault="006E55B9" w:rsidP="009C5B1A">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0.0</w:t>
            </w:r>
          </w:p>
        </w:tc>
        <w:tc>
          <w:tcPr>
            <w:tcW w:w="782" w:type="pct"/>
            <w:gridSpan w:val="2"/>
            <w:tcBorders>
              <w:top w:val="single" w:sz="4" w:space="0" w:color="366092"/>
              <w:left w:val="nil"/>
              <w:bottom w:val="single" w:sz="4" w:space="0" w:color="366092"/>
              <w:right w:val="nil"/>
            </w:tcBorders>
            <w:shd w:val="clear" w:color="auto" w:fill="auto"/>
            <w:noWrap/>
            <w:vAlign w:val="center"/>
          </w:tcPr>
          <w:p w:rsidR="006E55B9" w:rsidRPr="003A4548" w:rsidRDefault="006E55B9" w:rsidP="003653F7">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0.7</w:t>
            </w:r>
          </w:p>
        </w:tc>
        <w:tc>
          <w:tcPr>
            <w:tcW w:w="629" w:type="pct"/>
            <w:tcBorders>
              <w:top w:val="single" w:sz="4" w:space="0" w:color="366092"/>
              <w:left w:val="nil"/>
              <w:bottom w:val="single" w:sz="4" w:space="0" w:color="366092"/>
              <w:right w:val="nil"/>
            </w:tcBorders>
            <w:shd w:val="clear" w:color="auto" w:fill="auto"/>
            <w:noWrap/>
            <w:vAlign w:val="center"/>
          </w:tcPr>
          <w:p w:rsidR="006E55B9" w:rsidRPr="003A4548" w:rsidRDefault="006E55B9" w:rsidP="003653F7">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1.4</w:t>
            </w:r>
          </w:p>
        </w:tc>
        <w:tc>
          <w:tcPr>
            <w:tcW w:w="791" w:type="pct"/>
            <w:tcBorders>
              <w:top w:val="single" w:sz="4" w:space="0" w:color="366092"/>
              <w:left w:val="nil"/>
              <w:bottom w:val="single" w:sz="4" w:space="0" w:color="366092"/>
              <w:right w:val="nil"/>
            </w:tcBorders>
            <w:shd w:val="clear" w:color="auto" w:fill="auto"/>
            <w:noWrap/>
            <w:vAlign w:val="center"/>
          </w:tcPr>
          <w:p w:rsidR="006E55B9" w:rsidRPr="003A4548" w:rsidRDefault="006E55B9" w:rsidP="003653F7">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2.7</w:t>
            </w:r>
          </w:p>
        </w:tc>
        <w:tc>
          <w:tcPr>
            <w:tcW w:w="677" w:type="pct"/>
            <w:tcBorders>
              <w:top w:val="single" w:sz="4" w:space="0" w:color="366092"/>
              <w:left w:val="nil"/>
              <w:bottom w:val="single" w:sz="4" w:space="0" w:color="366092"/>
              <w:right w:val="nil"/>
            </w:tcBorders>
            <w:shd w:val="clear" w:color="auto" w:fill="auto"/>
            <w:vAlign w:val="center"/>
          </w:tcPr>
          <w:p w:rsidR="006E55B9" w:rsidRPr="003A4548" w:rsidRDefault="006E55B9" w:rsidP="00446F9F">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15.2</w:t>
            </w:r>
          </w:p>
        </w:tc>
      </w:tr>
      <w:tr w:rsidR="00D50420" w:rsidRPr="00797118" w:rsidTr="00930E64">
        <w:trPr>
          <w:trHeight w:val="300"/>
        </w:trPr>
        <w:tc>
          <w:tcPr>
            <w:tcW w:w="1429" w:type="pct"/>
            <w:tcBorders>
              <w:top w:val="single" w:sz="4" w:space="0" w:color="366092"/>
              <w:left w:val="nil"/>
              <w:bottom w:val="single" w:sz="4" w:space="0" w:color="366092"/>
              <w:right w:val="nil"/>
            </w:tcBorders>
            <w:shd w:val="clear" w:color="000000" w:fill="E5F6F6"/>
            <w:noWrap/>
            <w:vAlign w:val="center"/>
          </w:tcPr>
          <w:p w:rsidR="00D50420" w:rsidRPr="004C3CE1" w:rsidRDefault="00D50420" w:rsidP="009C5B1A">
            <w:pPr>
              <w:spacing w:after="0" w:line="240" w:lineRule="auto"/>
              <w:rPr>
                <w:rFonts w:asciiTheme="minorHAnsi" w:hAnsiTheme="minorHAnsi" w:cstheme="minorHAnsi"/>
                <w:bCs/>
                <w:color w:val="000000"/>
                <w:sz w:val="20"/>
                <w:szCs w:val="20"/>
                <w:lang w:eastAsia="en-AU"/>
              </w:rPr>
            </w:pPr>
            <w:r w:rsidRPr="004C3CE1">
              <w:rPr>
                <w:rFonts w:asciiTheme="minorHAnsi" w:hAnsiTheme="minorHAnsi" w:cstheme="minorHAnsi"/>
                <w:bCs/>
                <w:color w:val="000000"/>
                <w:sz w:val="20"/>
                <w:szCs w:val="20"/>
                <w:lang w:eastAsia="en-AU"/>
              </w:rPr>
              <w:t>HE sector</w:t>
            </w:r>
          </w:p>
        </w:tc>
        <w:tc>
          <w:tcPr>
            <w:tcW w:w="692" w:type="pct"/>
            <w:tcBorders>
              <w:top w:val="single" w:sz="4" w:space="0" w:color="366092"/>
              <w:left w:val="nil"/>
              <w:bottom w:val="single" w:sz="4" w:space="0" w:color="366092"/>
              <w:right w:val="nil"/>
            </w:tcBorders>
            <w:shd w:val="clear" w:color="000000" w:fill="E5F6F6"/>
            <w:vAlign w:val="center"/>
          </w:tcPr>
          <w:p w:rsidR="00D50420" w:rsidRPr="004C3CE1" w:rsidRDefault="00D50420" w:rsidP="009C5B1A">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0.0</w:t>
            </w:r>
          </w:p>
        </w:tc>
        <w:tc>
          <w:tcPr>
            <w:tcW w:w="782" w:type="pct"/>
            <w:gridSpan w:val="2"/>
            <w:tcBorders>
              <w:top w:val="single" w:sz="4" w:space="0" w:color="366092"/>
              <w:left w:val="nil"/>
              <w:bottom w:val="single" w:sz="4" w:space="0" w:color="366092"/>
              <w:right w:val="nil"/>
            </w:tcBorders>
            <w:shd w:val="clear" w:color="000000" w:fill="E5F6F6"/>
            <w:noWrap/>
            <w:vAlign w:val="center"/>
          </w:tcPr>
          <w:p w:rsidR="00D50420" w:rsidRPr="004C3CE1" w:rsidRDefault="00D50420" w:rsidP="003653F7">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0.8</w:t>
            </w:r>
          </w:p>
        </w:tc>
        <w:tc>
          <w:tcPr>
            <w:tcW w:w="629" w:type="pct"/>
            <w:tcBorders>
              <w:top w:val="single" w:sz="4" w:space="0" w:color="366092"/>
              <w:left w:val="nil"/>
              <w:bottom w:val="single" w:sz="4" w:space="0" w:color="366092"/>
              <w:right w:val="nil"/>
            </w:tcBorders>
            <w:shd w:val="clear" w:color="000000" w:fill="E5F6F6"/>
            <w:noWrap/>
            <w:vAlign w:val="center"/>
          </w:tcPr>
          <w:p w:rsidR="00D50420" w:rsidRPr="004C3CE1" w:rsidRDefault="00D50420" w:rsidP="003653F7">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1.7</w:t>
            </w:r>
          </w:p>
        </w:tc>
        <w:tc>
          <w:tcPr>
            <w:tcW w:w="791" w:type="pct"/>
            <w:tcBorders>
              <w:top w:val="single" w:sz="4" w:space="0" w:color="366092"/>
              <w:left w:val="nil"/>
              <w:bottom w:val="single" w:sz="4" w:space="0" w:color="366092"/>
              <w:right w:val="nil"/>
            </w:tcBorders>
            <w:shd w:val="clear" w:color="000000" w:fill="E5F6F6"/>
            <w:noWrap/>
            <w:vAlign w:val="center"/>
          </w:tcPr>
          <w:p w:rsidR="00D50420" w:rsidRPr="004C3CE1" w:rsidRDefault="00D50420" w:rsidP="003653F7">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2.6</w:t>
            </w:r>
          </w:p>
        </w:tc>
        <w:tc>
          <w:tcPr>
            <w:tcW w:w="677" w:type="pct"/>
            <w:tcBorders>
              <w:top w:val="single" w:sz="4" w:space="0" w:color="366092"/>
              <w:left w:val="nil"/>
              <w:bottom w:val="single" w:sz="4" w:space="0" w:color="366092"/>
              <w:right w:val="nil"/>
            </w:tcBorders>
            <w:shd w:val="clear" w:color="000000" w:fill="E5F6F6"/>
            <w:vAlign w:val="center"/>
          </w:tcPr>
          <w:p w:rsidR="00D50420" w:rsidRPr="004C3CE1" w:rsidRDefault="00D50420" w:rsidP="00446F9F">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15.2</w:t>
            </w:r>
          </w:p>
        </w:tc>
      </w:tr>
    </w:tbl>
    <w:p w:rsidR="00D50420" w:rsidRDefault="00D50420" w:rsidP="00D50420">
      <w:pPr>
        <w:spacing w:after="0" w:line="240" w:lineRule="auto"/>
        <w:rPr>
          <w:rFonts w:ascii="Georgia" w:hAnsi="Georgia" w:cs="Arial"/>
          <w:b/>
          <w:color w:val="004855" w:themeColor="text1"/>
          <w:sz w:val="22"/>
          <w:szCs w:val="22"/>
          <w:lang w:val="en-US"/>
        </w:rPr>
      </w:pPr>
    </w:p>
    <w:p w:rsidR="00D50420" w:rsidRDefault="00D50420" w:rsidP="00D50420">
      <w:pPr>
        <w:spacing w:after="0" w:line="240" w:lineRule="auto"/>
        <w:rPr>
          <w:rFonts w:ascii="Georgia" w:hAnsi="Georgia" w:cs="Arial"/>
          <w:b/>
          <w:color w:val="004855" w:themeColor="text1"/>
          <w:sz w:val="22"/>
          <w:szCs w:val="22"/>
          <w:lang w:val="en-US"/>
        </w:rPr>
      </w:pPr>
    </w:p>
    <w:p w:rsidR="00D50420" w:rsidRDefault="00D50420" w:rsidP="00D50420">
      <w:pPr>
        <w:pStyle w:val="H3"/>
      </w:pPr>
      <w:r>
        <w:t xml:space="preserve">Liquidity  </w:t>
      </w:r>
    </w:p>
    <w:p w:rsidR="00D50420" w:rsidRPr="00930E64" w:rsidRDefault="00D50420" w:rsidP="00D50420">
      <w:pPr>
        <w:rPr>
          <w:rFonts w:ascii="Georgia" w:hAnsi="Georgia" w:cs="Arial"/>
          <w:b/>
          <w:color w:val="004855" w:themeColor="text1"/>
          <w:sz w:val="20"/>
          <w:szCs w:val="20"/>
          <w:lang w:val="en-US"/>
        </w:rPr>
      </w:pPr>
      <w:r w:rsidRPr="00930E64">
        <w:rPr>
          <w:rFonts w:ascii="Georgia" w:hAnsi="Georgia" w:cs="Arial"/>
          <w:b/>
          <w:color w:val="004855" w:themeColor="text1"/>
          <w:sz w:val="20"/>
          <w:szCs w:val="20"/>
          <w:lang w:val="en-US"/>
        </w:rPr>
        <w:t xml:space="preserve">Figure </w:t>
      </w:r>
      <w:r w:rsidR="00713386" w:rsidRPr="00930E64">
        <w:rPr>
          <w:rFonts w:ascii="Georgia" w:hAnsi="Georgia" w:cs="Arial"/>
          <w:b/>
          <w:color w:val="004855" w:themeColor="text1"/>
          <w:sz w:val="20"/>
          <w:szCs w:val="20"/>
          <w:lang w:val="en-US"/>
        </w:rPr>
        <w:t>3</w:t>
      </w:r>
      <w:r w:rsidR="00E949B0">
        <w:rPr>
          <w:rFonts w:ascii="Georgia" w:hAnsi="Georgia" w:cs="Arial"/>
          <w:b/>
          <w:color w:val="004855" w:themeColor="text1"/>
          <w:sz w:val="20"/>
          <w:szCs w:val="20"/>
          <w:lang w:val="en-US"/>
        </w:rPr>
        <w:t>3</w:t>
      </w:r>
      <w:r w:rsidRPr="00930E64">
        <w:rPr>
          <w:rFonts w:ascii="Georgia" w:hAnsi="Georgia" w:cs="Arial"/>
          <w:b/>
          <w:color w:val="004855" w:themeColor="text1"/>
          <w:sz w:val="20"/>
          <w:szCs w:val="20"/>
          <w:lang w:val="en-US"/>
        </w:rPr>
        <w:t>: Liquidity, Not-For-Profit</w:t>
      </w:r>
    </w:p>
    <w:p w:rsidR="00D50420" w:rsidRDefault="002157F9" w:rsidP="00D50420">
      <w:pPr>
        <w:rPr>
          <w:rFonts w:ascii="Georgia" w:hAnsi="Georgia" w:cs="Arial"/>
          <w:b/>
          <w:color w:val="004855" w:themeColor="text1"/>
          <w:sz w:val="22"/>
          <w:szCs w:val="22"/>
          <w:lang w:val="en-US"/>
        </w:rPr>
      </w:pPr>
      <w:r>
        <w:rPr>
          <w:rFonts w:ascii="Georgia" w:hAnsi="Georgia" w:cs="Arial"/>
          <w:b/>
          <w:noProof/>
          <w:color w:val="004855" w:themeColor="text1"/>
          <w:sz w:val="22"/>
          <w:szCs w:val="22"/>
          <w:lang w:eastAsia="en-AU"/>
        </w:rPr>
        <w:drawing>
          <wp:inline distT="0" distB="0" distL="0" distR="0" wp14:anchorId="398107D3" wp14:editId="2615ED64">
            <wp:extent cx="5941121" cy="2537460"/>
            <wp:effectExtent l="0" t="0" r="2540" b="0"/>
            <wp:docPr id="349" name="Picture 3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5941060" cy="2537434"/>
                    </a:xfrm>
                    <a:prstGeom prst="rect">
                      <a:avLst/>
                    </a:prstGeom>
                    <a:noFill/>
                    <a:ln>
                      <a:noFill/>
                    </a:ln>
                  </pic:spPr>
                </pic:pic>
              </a:graphicData>
            </a:graphic>
          </wp:inline>
        </w:drawing>
      </w:r>
    </w:p>
    <w:p w:rsidR="00D50420" w:rsidRPr="00E949B0" w:rsidRDefault="00D50420" w:rsidP="00D50420">
      <w:pPr>
        <w:rPr>
          <w:rFonts w:ascii="Georgia" w:hAnsi="Georgia" w:cs="Arial"/>
          <w:b/>
          <w:color w:val="004855" w:themeColor="text1"/>
          <w:sz w:val="20"/>
          <w:szCs w:val="20"/>
          <w:lang w:val="en-US"/>
        </w:rPr>
      </w:pPr>
      <w:r w:rsidRPr="00E949B0">
        <w:rPr>
          <w:rFonts w:ascii="Georgia" w:hAnsi="Georgia" w:cs="Arial"/>
          <w:b/>
          <w:color w:val="004855" w:themeColor="text1"/>
          <w:sz w:val="20"/>
          <w:szCs w:val="20"/>
          <w:lang w:val="en-US"/>
        </w:rPr>
        <w:t xml:space="preserve">Table </w:t>
      </w:r>
      <w:r w:rsidR="00713386" w:rsidRPr="00E949B0">
        <w:rPr>
          <w:rFonts w:ascii="Georgia" w:hAnsi="Georgia" w:cs="Arial"/>
          <w:b/>
          <w:color w:val="004855" w:themeColor="text1"/>
          <w:sz w:val="20"/>
          <w:szCs w:val="20"/>
          <w:lang w:val="en-US"/>
        </w:rPr>
        <w:t>3</w:t>
      </w:r>
      <w:r w:rsidR="00E949B0" w:rsidRPr="00E949B0">
        <w:rPr>
          <w:rFonts w:ascii="Georgia" w:hAnsi="Georgia" w:cs="Arial"/>
          <w:b/>
          <w:color w:val="004855" w:themeColor="text1"/>
          <w:sz w:val="20"/>
          <w:szCs w:val="20"/>
          <w:lang w:val="en-US"/>
        </w:rPr>
        <w:t>3</w:t>
      </w:r>
      <w:r w:rsidRPr="00E949B0">
        <w:rPr>
          <w:rFonts w:ascii="Georgia" w:hAnsi="Georgia" w:cs="Arial"/>
          <w:b/>
          <w:color w:val="004855" w:themeColor="text1"/>
          <w:sz w:val="20"/>
          <w:szCs w:val="20"/>
          <w:lang w:val="en-US"/>
        </w:rPr>
        <w:t>: Liquidity range, Not-For-Profit providers and HE sector</w:t>
      </w:r>
    </w:p>
    <w:tbl>
      <w:tblPr>
        <w:tblW w:w="5124" w:type="pct"/>
        <w:tblLook w:val="04A0" w:firstRow="1" w:lastRow="0" w:firstColumn="1" w:lastColumn="0" w:noHBand="0" w:noVBand="1"/>
      </w:tblPr>
      <w:tblGrid>
        <w:gridCol w:w="2803"/>
        <w:gridCol w:w="1358"/>
        <w:gridCol w:w="1528"/>
        <w:gridCol w:w="6"/>
        <w:gridCol w:w="1234"/>
        <w:gridCol w:w="1552"/>
        <w:gridCol w:w="1328"/>
      </w:tblGrid>
      <w:tr w:rsidR="00D50420" w:rsidRPr="00797118" w:rsidTr="00930E64">
        <w:trPr>
          <w:trHeight w:val="300"/>
        </w:trPr>
        <w:tc>
          <w:tcPr>
            <w:tcW w:w="1429" w:type="pct"/>
            <w:tcBorders>
              <w:top w:val="nil"/>
              <w:left w:val="nil"/>
              <w:bottom w:val="single" w:sz="4" w:space="0" w:color="366092"/>
              <w:right w:val="nil"/>
            </w:tcBorders>
            <w:shd w:val="clear" w:color="auto" w:fill="004855"/>
            <w:noWrap/>
            <w:vAlign w:val="center"/>
            <w:hideMark/>
          </w:tcPr>
          <w:p w:rsidR="00D50420" w:rsidRPr="00797118" w:rsidRDefault="00D50420" w:rsidP="009C5B1A">
            <w:pPr>
              <w:spacing w:after="0"/>
              <w:rPr>
                <w:rFonts w:asciiTheme="minorHAnsi" w:hAnsiTheme="minorHAnsi" w:cstheme="minorHAnsi"/>
                <w:b/>
                <w:sz w:val="20"/>
                <w:szCs w:val="20"/>
              </w:rPr>
            </w:pPr>
          </w:p>
        </w:tc>
        <w:tc>
          <w:tcPr>
            <w:tcW w:w="692" w:type="pct"/>
            <w:tcBorders>
              <w:top w:val="nil"/>
              <w:left w:val="nil"/>
              <w:bottom w:val="single" w:sz="4" w:space="0" w:color="366092"/>
              <w:right w:val="nil"/>
            </w:tcBorders>
            <w:shd w:val="clear" w:color="auto" w:fill="004855"/>
            <w:noWrap/>
            <w:vAlign w:val="center"/>
          </w:tcPr>
          <w:p w:rsidR="00D50420" w:rsidRPr="00797118" w:rsidRDefault="00D50420" w:rsidP="009C5B1A">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779" w:type="pct"/>
            <w:tcBorders>
              <w:top w:val="nil"/>
              <w:left w:val="nil"/>
              <w:bottom w:val="single" w:sz="4" w:space="0" w:color="366092"/>
              <w:right w:val="nil"/>
            </w:tcBorders>
            <w:shd w:val="clear" w:color="auto" w:fill="004855"/>
            <w:vAlign w:val="center"/>
          </w:tcPr>
          <w:p w:rsidR="00D50420" w:rsidRPr="00797118" w:rsidRDefault="00D50420" w:rsidP="003653F7">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632" w:type="pct"/>
            <w:gridSpan w:val="2"/>
            <w:tcBorders>
              <w:top w:val="nil"/>
              <w:left w:val="nil"/>
              <w:bottom w:val="single" w:sz="4" w:space="0" w:color="366092"/>
              <w:right w:val="nil"/>
            </w:tcBorders>
            <w:shd w:val="clear" w:color="auto" w:fill="004855"/>
            <w:noWrap/>
            <w:vAlign w:val="center"/>
          </w:tcPr>
          <w:p w:rsidR="00D50420" w:rsidRPr="00797118" w:rsidRDefault="00D50420" w:rsidP="003653F7">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91" w:type="pct"/>
            <w:tcBorders>
              <w:top w:val="nil"/>
              <w:left w:val="nil"/>
              <w:bottom w:val="single" w:sz="4" w:space="0" w:color="366092"/>
              <w:right w:val="nil"/>
            </w:tcBorders>
            <w:shd w:val="clear" w:color="auto" w:fill="004855"/>
            <w:noWrap/>
            <w:vAlign w:val="center"/>
          </w:tcPr>
          <w:p w:rsidR="00D50420" w:rsidRPr="00797118" w:rsidRDefault="00D50420" w:rsidP="003653F7">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677" w:type="pct"/>
            <w:tcBorders>
              <w:top w:val="nil"/>
              <w:left w:val="nil"/>
              <w:bottom w:val="single" w:sz="4" w:space="0" w:color="366092"/>
              <w:right w:val="nil"/>
            </w:tcBorders>
            <w:shd w:val="clear" w:color="auto" w:fill="004855"/>
            <w:vAlign w:val="center"/>
          </w:tcPr>
          <w:p w:rsidR="00D50420" w:rsidRPr="00797118" w:rsidRDefault="00D50420" w:rsidP="00446F9F">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6E55B9" w:rsidRPr="00E94E9B" w:rsidTr="00930E64">
        <w:trPr>
          <w:trHeight w:val="300"/>
        </w:trPr>
        <w:tc>
          <w:tcPr>
            <w:tcW w:w="1429" w:type="pct"/>
            <w:tcBorders>
              <w:top w:val="single" w:sz="4" w:space="0" w:color="366092"/>
              <w:left w:val="nil"/>
              <w:bottom w:val="single" w:sz="4" w:space="0" w:color="366092"/>
              <w:right w:val="nil"/>
            </w:tcBorders>
            <w:shd w:val="clear" w:color="auto" w:fill="auto"/>
            <w:noWrap/>
            <w:vAlign w:val="center"/>
          </w:tcPr>
          <w:p w:rsidR="006E55B9" w:rsidRPr="003A4548" w:rsidRDefault="006E55B9" w:rsidP="009C5B1A">
            <w:pPr>
              <w:spacing w:after="0" w:line="240" w:lineRule="auto"/>
              <w:rPr>
                <w:rFonts w:asciiTheme="minorHAnsi" w:hAnsiTheme="minorHAnsi" w:cstheme="minorHAnsi"/>
                <w:b/>
                <w:color w:val="000000"/>
                <w:sz w:val="20"/>
                <w:szCs w:val="20"/>
                <w:lang w:eastAsia="en-AU"/>
              </w:rPr>
            </w:pPr>
            <w:r w:rsidRPr="003A4548">
              <w:rPr>
                <w:rFonts w:asciiTheme="minorHAnsi" w:hAnsiTheme="minorHAnsi" w:cstheme="minorHAnsi"/>
                <w:b/>
                <w:color w:val="000000"/>
                <w:sz w:val="20"/>
                <w:szCs w:val="20"/>
                <w:lang w:eastAsia="en-AU"/>
              </w:rPr>
              <w:t>NFP</w:t>
            </w:r>
          </w:p>
        </w:tc>
        <w:tc>
          <w:tcPr>
            <w:tcW w:w="692" w:type="pct"/>
            <w:tcBorders>
              <w:top w:val="single" w:sz="4" w:space="0" w:color="366092"/>
              <w:left w:val="nil"/>
              <w:bottom w:val="single" w:sz="4" w:space="0" w:color="366092"/>
              <w:right w:val="nil"/>
            </w:tcBorders>
            <w:shd w:val="clear" w:color="auto" w:fill="auto"/>
            <w:vAlign w:val="center"/>
          </w:tcPr>
          <w:p w:rsidR="006E55B9" w:rsidRPr="003A4548" w:rsidRDefault="006E55B9" w:rsidP="009C5B1A">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0.3</w:t>
            </w:r>
          </w:p>
        </w:tc>
        <w:tc>
          <w:tcPr>
            <w:tcW w:w="782" w:type="pct"/>
            <w:gridSpan w:val="2"/>
            <w:tcBorders>
              <w:top w:val="single" w:sz="4" w:space="0" w:color="366092"/>
              <w:left w:val="nil"/>
              <w:bottom w:val="single" w:sz="4" w:space="0" w:color="366092"/>
              <w:right w:val="nil"/>
            </w:tcBorders>
            <w:shd w:val="clear" w:color="auto" w:fill="auto"/>
            <w:noWrap/>
            <w:vAlign w:val="center"/>
          </w:tcPr>
          <w:p w:rsidR="006E55B9" w:rsidRPr="003A4548" w:rsidRDefault="006E55B9" w:rsidP="003653F7">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1.1</w:t>
            </w:r>
          </w:p>
        </w:tc>
        <w:tc>
          <w:tcPr>
            <w:tcW w:w="629" w:type="pct"/>
            <w:tcBorders>
              <w:top w:val="single" w:sz="4" w:space="0" w:color="366092"/>
              <w:left w:val="nil"/>
              <w:bottom w:val="single" w:sz="4" w:space="0" w:color="366092"/>
              <w:right w:val="nil"/>
            </w:tcBorders>
            <w:shd w:val="clear" w:color="auto" w:fill="auto"/>
            <w:noWrap/>
            <w:vAlign w:val="center"/>
          </w:tcPr>
          <w:p w:rsidR="006E55B9" w:rsidRPr="003A4548" w:rsidRDefault="006E55B9" w:rsidP="003653F7">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1.4</w:t>
            </w:r>
          </w:p>
        </w:tc>
        <w:tc>
          <w:tcPr>
            <w:tcW w:w="791" w:type="pct"/>
            <w:tcBorders>
              <w:top w:val="single" w:sz="4" w:space="0" w:color="366092"/>
              <w:left w:val="nil"/>
              <w:bottom w:val="single" w:sz="4" w:space="0" w:color="366092"/>
              <w:right w:val="nil"/>
            </w:tcBorders>
            <w:shd w:val="clear" w:color="auto" w:fill="auto"/>
            <w:noWrap/>
            <w:vAlign w:val="center"/>
          </w:tcPr>
          <w:p w:rsidR="006E55B9" w:rsidRPr="003A4548" w:rsidRDefault="006E55B9" w:rsidP="003653F7">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2.7</w:t>
            </w:r>
          </w:p>
        </w:tc>
        <w:tc>
          <w:tcPr>
            <w:tcW w:w="677" w:type="pct"/>
            <w:tcBorders>
              <w:top w:val="single" w:sz="4" w:space="0" w:color="366092"/>
              <w:left w:val="nil"/>
              <w:bottom w:val="single" w:sz="4" w:space="0" w:color="366092"/>
              <w:right w:val="nil"/>
            </w:tcBorders>
            <w:shd w:val="clear" w:color="auto" w:fill="auto"/>
            <w:vAlign w:val="center"/>
          </w:tcPr>
          <w:p w:rsidR="006E55B9" w:rsidRPr="003A4548" w:rsidRDefault="006E55B9" w:rsidP="00446F9F">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9.1</w:t>
            </w:r>
          </w:p>
        </w:tc>
      </w:tr>
      <w:tr w:rsidR="00D50420" w:rsidRPr="00797118" w:rsidTr="00930E64">
        <w:trPr>
          <w:trHeight w:val="300"/>
        </w:trPr>
        <w:tc>
          <w:tcPr>
            <w:tcW w:w="1429" w:type="pct"/>
            <w:tcBorders>
              <w:top w:val="single" w:sz="4" w:space="0" w:color="366092"/>
              <w:left w:val="nil"/>
              <w:bottom w:val="single" w:sz="4" w:space="0" w:color="366092"/>
              <w:right w:val="nil"/>
            </w:tcBorders>
            <w:shd w:val="clear" w:color="000000" w:fill="E5F6F6"/>
            <w:noWrap/>
            <w:vAlign w:val="center"/>
          </w:tcPr>
          <w:p w:rsidR="00D50420" w:rsidRPr="004C3CE1" w:rsidRDefault="00D50420" w:rsidP="009C5B1A">
            <w:pPr>
              <w:spacing w:after="0" w:line="240" w:lineRule="auto"/>
              <w:rPr>
                <w:rFonts w:asciiTheme="minorHAnsi" w:hAnsiTheme="minorHAnsi" w:cstheme="minorHAnsi"/>
                <w:bCs/>
                <w:color w:val="000000"/>
                <w:sz w:val="20"/>
                <w:szCs w:val="20"/>
                <w:lang w:eastAsia="en-AU"/>
              </w:rPr>
            </w:pPr>
            <w:r w:rsidRPr="004C3CE1">
              <w:rPr>
                <w:rFonts w:asciiTheme="minorHAnsi" w:hAnsiTheme="minorHAnsi" w:cstheme="minorHAnsi"/>
                <w:bCs/>
                <w:color w:val="000000"/>
                <w:sz w:val="20"/>
                <w:szCs w:val="20"/>
                <w:lang w:eastAsia="en-AU"/>
              </w:rPr>
              <w:t>HE sector</w:t>
            </w:r>
          </w:p>
        </w:tc>
        <w:tc>
          <w:tcPr>
            <w:tcW w:w="692" w:type="pct"/>
            <w:tcBorders>
              <w:top w:val="single" w:sz="4" w:space="0" w:color="366092"/>
              <w:left w:val="nil"/>
              <w:bottom w:val="single" w:sz="4" w:space="0" w:color="366092"/>
              <w:right w:val="nil"/>
            </w:tcBorders>
            <w:shd w:val="clear" w:color="000000" w:fill="E5F6F6"/>
            <w:vAlign w:val="center"/>
          </w:tcPr>
          <w:p w:rsidR="00D50420" w:rsidRPr="004C3CE1" w:rsidRDefault="00D50420" w:rsidP="009C5B1A">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0.1</w:t>
            </w:r>
          </w:p>
        </w:tc>
        <w:tc>
          <w:tcPr>
            <w:tcW w:w="782" w:type="pct"/>
            <w:gridSpan w:val="2"/>
            <w:tcBorders>
              <w:top w:val="single" w:sz="4" w:space="0" w:color="366092"/>
              <w:left w:val="nil"/>
              <w:bottom w:val="single" w:sz="4" w:space="0" w:color="366092"/>
              <w:right w:val="nil"/>
            </w:tcBorders>
            <w:shd w:val="clear" w:color="000000" w:fill="E5F6F6"/>
            <w:noWrap/>
            <w:vAlign w:val="center"/>
          </w:tcPr>
          <w:p w:rsidR="00D50420" w:rsidRPr="004C3CE1" w:rsidRDefault="00D50420" w:rsidP="003653F7">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0.9</w:t>
            </w:r>
          </w:p>
        </w:tc>
        <w:tc>
          <w:tcPr>
            <w:tcW w:w="629" w:type="pct"/>
            <w:tcBorders>
              <w:top w:val="single" w:sz="4" w:space="0" w:color="366092"/>
              <w:left w:val="nil"/>
              <w:bottom w:val="single" w:sz="4" w:space="0" w:color="366092"/>
              <w:right w:val="nil"/>
            </w:tcBorders>
            <w:shd w:val="clear" w:color="000000" w:fill="E5F6F6"/>
            <w:noWrap/>
            <w:vAlign w:val="center"/>
          </w:tcPr>
          <w:p w:rsidR="00D50420" w:rsidRPr="004C3CE1" w:rsidRDefault="00D50420" w:rsidP="003653F7">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1.2</w:t>
            </w:r>
          </w:p>
        </w:tc>
        <w:tc>
          <w:tcPr>
            <w:tcW w:w="791" w:type="pct"/>
            <w:tcBorders>
              <w:top w:val="single" w:sz="4" w:space="0" w:color="366092"/>
              <w:left w:val="nil"/>
              <w:bottom w:val="single" w:sz="4" w:space="0" w:color="366092"/>
              <w:right w:val="nil"/>
            </w:tcBorders>
            <w:shd w:val="clear" w:color="000000" w:fill="E5F6F6"/>
            <w:noWrap/>
            <w:vAlign w:val="center"/>
          </w:tcPr>
          <w:p w:rsidR="00D50420" w:rsidRPr="004C3CE1" w:rsidRDefault="00D50420" w:rsidP="003653F7">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2.3</w:t>
            </w:r>
          </w:p>
        </w:tc>
        <w:tc>
          <w:tcPr>
            <w:tcW w:w="677" w:type="pct"/>
            <w:tcBorders>
              <w:top w:val="single" w:sz="4" w:space="0" w:color="366092"/>
              <w:left w:val="nil"/>
              <w:bottom w:val="single" w:sz="4" w:space="0" w:color="366092"/>
              <w:right w:val="nil"/>
            </w:tcBorders>
            <w:shd w:val="clear" w:color="000000" w:fill="E5F6F6"/>
            <w:vAlign w:val="center"/>
          </w:tcPr>
          <w:p w:rsidR="00D50420" w:rsidRPr="004C3CE1" w:rsidRDefault="00D50420" w:rsidP="00446F9F">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10.7</w:t>
            </w:r>
          </w:p>
        </w:tc>
      </w:tr>
    </w:tbl>
    <w:p w:rsidR="004C0D50" w:rsidRDefault="004C0D50" w:rsidP="00930E64">
      <w:pPr>
        <w:pStyle w:val="H1"/>
        <w:spacing w:after="240"/>
        <w:rPr>
          <w:sz w:val="40"/>
          <w:szCs w:val="40"/>
        </w:rPr>
      </w:pPr>
    </w:p>
    <w:p w:rsidR="00860953" w:rsidRPr="00930E64" w:rsidRDefault="00860953" w:rsidP="00930E64">
      <w:pPr>
        <w:pStyle w:val="H1"/>
        <w:spacing w:after="240"/>
        <w:rPr>
          <w:sz w:val="40"/>
          <w:szCs w:val="40"/>
        </w:rPr>
      </w:pPr>
      <w:bookmarkStart w:id="12" w:name="_Toc447125506"/>
      <w:r w:rsidRPr="00930E64">
        <w:rPr>
          <w:sz w:val="40"/>
          <w:szCs w:val="40"/>
        </w:rPr>
        <w:lastRenderedPageBreak/>
        <w:t xml:space="preserve">Appendix D: </w:t>
      </w:r>
      <w:r w:rsidR="008C707D" w:rsidRPr="00930E64">
        <w:rPr>
          <w:sz w:val="40"/>
          <w:szCs w:val="40"/>
        </w:rPr>
        <w:t>TAFE</w:t>
      </w:r>
      <w:bookmarkEnd w:id="12"/>
      <w:r w:rsidR="008C707D" w:rsidRPr="00930E64">
        <w:rPr>
          <w:sz w:val="40"/>
          <w:szCs w:val="40"/>
        </w:rPr>
        <w:t xml:space="preserve"> </w:t>
      </w:r>
    </w:p>
    <w:p w:rsidR="00860953" w:rsidRDefault="00930E64" w:rsidP="00860953">
      <w:pPr>
        <w:spacing w:after="0" w:line="240" w:lineRule="auto"/>
        <w:rPr>
          <w:rFonts w:ascii="Arial" w:eastAsiaTheme="minorHAnsi" w:hAnsi="Arial" w:cstheme="minorBidi"/>
          <w:sz w:val="22"/>
          <w:szCs w:val="22"/>
        </w:rPr>
      </w:pPr>
      <w:r>
        <w:rPr>
          <w:rFonts w:ascii="Arial" w:eastAsiaTheme="minorHAnsi" w:hAnsi="Arial" w:cstheme="minorBidi"/>
          <w:sz w:val="22"/>
          <w:szCs w:val="22"/>
        </w:rPr>
        <w:t>As at November 2015, there were</w:t>
      </w:r>
      <w:r w:rsidR="00860953" w:rsidRPr="0024743A">
        <w:rPr>
          <w:rFonts w:ascii="Arial" w:eastAsiaTheme="minorHAnsi" w:hAnsi="Arial" w:cstheme="minorBidi"/>
          <w:sz w:val="22"/>
          <w:szCs w:val="22"/>
        </w:rPr>
        <w:t xml:space="preserve"> 1</w:t>
      </w:r>
      <w:r w:rsidR="00AB5DC5" w:rsidRPr="0024743A">
        <w:rPr>
          <w:rFonts w:ascii="Arial" w:eastAsiaTheme="minorHAnsi" w:hAnsi="Arial" w:cstheme="minorBidi"/>
          <w:sz w:val="22"/>
          <w:szCs w:val="22"/>
        </w:rPr>
        <w:t>1</w:t>
      </w:r>
      <w:r w:rsidR="00860953" w:rsidRPr="0024743A">
        <w:rPr>
          <w:rFonts w:ascii="Arial" w:eastAsiaTheme="minorHAnsi" w:hAnsi="Arial" w:cstheme="minorBidi"/>
          <w:sz w:val="22"/>
          <w:szCs w:val="22"/>
        </w:rPr>
        <w:t xml:space="preserve"> </w:t>
      </w:r>
      <w:r w:rsidR="008C707D" w:rsidRPr="0024743A">
        <w:rPr>
          <w:rFonts w:ascii="Arial" w:eastAsiaTheme="minorHAnsi" w:hAnsi="Arial" w:cstheme="minorBidi"/>
          <w:sz w:val="22"/>
          <w:szCs w:val="22"/>
        </w:rPr>
        <w:t xml:space="preserve">TAFE </w:t>
      </w:r>
      <w:r w:rsidR="00860953" w:rsidRPr="0024743A">
        <w:rPr>
          <w:rFonts w:ascii="Arial" w:eastAsiaTheme="minorHAnsi" w:hAnsi="Arial" w:cstheme="minorBidi"/>
          <w:sz w:val="22"/>
          <w:szCs w:val="22"/>
        </w:rPr>
        <w:t xml:space="preserve">providers registered </w:t>
      </w:r>
      <w:r w:rsidR="0083727F">
        <w:rPr>
          <w:rFonts w:ascii="Arial" w:eastAsiaTheme="minorHAnsi" w:hAnsi="Arial" w:cstheme="minorBidi"/>
          <w:sz w:val="22"/>
          <w:szCs w:val="22"/>
        </w:rPr>
        <w:t xml:space="preserve">as higher education providers </w:t>
      </w:r>
      <w:r w:rsidR="00860953" w:rsidRPr="0024743A">
        <w:rPr>
          <w:rFonts w:ascii="Arial" w:eastAsiaTheme="minorHAnsi" w:hAnsi="Arial" w:cstheme="minorBidi"/>
          <w:sz w:val="22"/>
          <w:szCs w:val="22"/>
        </w:rPr>
        <w:t>in Australia.</w:t>
      </w:r>
      <w:r w:rsidR="00860953" w:rsidRPr="00C44144">
        <w:rPr>
          <w:rFonts w:ascii="Arial" w:eastAsiaTheme="minorHAnsi" w:hAnsi="Arial" w:cstheme="minorBidi"/>
          <w:sz w:val="22"/>
          <w:szCs w:val="22"/>
        </w:rPr>
        <w:t xml:space="preserve"> </w:t>
      </w:r>
      <w:r w:rsidR="00D449DC">
        <w:rPr>
          <w:rFonts w:ascii="Arial" w:eastAsiaTheme="minorHAnsi" w:hAnsi="Arial" w:cstheme="minorBidi"/>
          <w:sz w:val="22"/>
          <w:szCs w:val="22"/>
        </w:rPr>
        <w:t xml:space="preserve">A number of providers have been excluded from </w:t>
      </w:r>
      <w:r w:rsidR="0083727F">
        <w:rPr>
          <w:rFonts w:ascii="Arial" w:eastAsiaTheme="minorHAnsi" w:hAnsi="Arial" w:cstheme="minorBidi"/>
          <w:sz w:val="22"/>
          <w:szCs w:val="22"/>
        </w:rPr>
        <w:t>Figure 3</w:t>
      </w:r>
      <w:r w:rsidR="00EC1BE1">
        <w:rPr>
          <w:rFonts w:ascii="Arial" w:eastAsiaTheme="minorHAnsi" w:hAnsi="Arial" w:cstheme="minorBidi"/>
          <w:sz w:val="22"/>
          <w:szCs w:val="22"/>
        </w:rPr>
        <w:t>8</w:t>
      </w:r>
      <w:r w:rsidR="00D449DC">
        <w:rPr>
          <w:rFonts w:ascii="Arial" w:eastAsiaTheme="minorHAnsi" w:hAnsi="Arial" w:cstheme="minorBidi"/>
          <w:sz w:val="22"/>
          <w:szCs w:val="22"/>
        </w:rPr>
        <w:t xml:space="preserve"> due to insufficient data. </w:t>
      </w:r>
      <w:r w:rsidR="00D8684C">
        <w:rPr>
          <w:rFonts w:ascii="Arial" w:eastAsiaTheme="minorHAnsi" w:hAnsi="Arial" w:cstheme="minorBidi"/>
          <w:sz w:val="22"/>
          <w:szCs w:val="22"/>
        </w:rPr>
        <w:t xml:space="preserve"> </w:t>
      </w:r>
    </w:p>
    <w:p w:rsidR="00860953" w:rsidRDefault="00860953" w:rsidP="00860953">
      <w:pPr>
        <w:spacing w:after="0" w:line="240" w:lineRule="auto"/>
        <w:rPr>
          <w:rFonts w:ascii="Arial" w:eastAsiaTheme="minorHAnsi" w:hAnsi="Arial" w:cstheme="minorBidi"/>
          <w:sz w:val="22"/>
          <w:szCs w:val="22"/>
        </w:rPr>
      </w:pPr>
    </w:p>
    <w:p w:rsidR="00860953" w:rsidRDefault="00860953" w:rsidP="00860953">
      <w:pPr>
        <w:pStyle w:val="H3"/>
      </w:pPr>
      <w:r>
        <w:t>Revenue concentration</w:t>
      </w:r>
    </w:p>
    <w:p w:rsidR="00860953" w:rsidRPr="00930E64" w:rsidRDefault="00860953" w:rsidP="00860953">
      <w:pPr>
        <w:rPr>
          <w:rFonts w:ascii="Arial" w:eastAsiaTheme="minorHAnsi" w:hAnsi="Arial" w:cstheme="minorBidi"/>
          <w:sz w:val="20"/>
          <w:szCs w:val="20"/>
        </w:rPr>
      </w:pPr>
      <w:r w:rsidRPr="00930E64">
        <w:rPr>
          <w:rFonts w:ascii="Georgia" w:hAnsi="Georgia" w:cs="Arial"/>
          <w:b/>
          <w:color w:val="004855" w:themeColor="text1"/>
          <w:sz w:val="20"/>
          <w:szCs w:val="20"/>
          <w:lang w:val="en-US"/>
        </w:rPr>
        <w:t xml:space="preserve">Figure </w:t>
      </w:r>
      <w:r w:rsidR="00713386" w:rsidRPr="00930E64">
        <w:rPr>
          <w:rFonts w:ascii="Georgia" w:hAnsi="Georgia" w:cs="Arial"/>
          <w:b/>
          <w:color w:val="004855" w:themeColor="text1"/>
          <w:sz w:val="20"/>
          <w:szCs w:val="20"/>
          <w:lang w:val="en-US"/>
        </w:rPr>
        <w:t>3</w:t>
      </w:r>
      <w:r w:rsidR="00E949B0">
        <w:rPr>
          <w:rFonts w:ascii="Georgia" w:hAnsi="Georgia" w:cs="Arial"/>
          <w:b/>
          <w:color w:val="004855" w:themeColor="text1"/>
          <w:sz w:val="20"/>
          <w:szCs w:val="20"/>
          <w:lang w:val="en-US"/>
        </w:rPr>
        <w:t>4</w:t>
      </w:r>
      <w:r w:rsidRPr="00930E64">
        <w:rPr>
          <w:rFonts w:ascii="Georgia" w:hAnsi="Georgia" w:cs="Arial"/>
          <w:b/>
          <w:color w:val="004855" w:themeColor="text1"/>
          <w:sz w:val="20"/>
          <w:szCs w:val="20"/>
          <w:lang w:val="en-US"/>
        </w:rPr>
        <w:t xml:space="preserve">: Revenue concentration, </w:t>
      </w:r>
      <w:r w:rsidR="008C707D" w:rsidRPr="00930E64">
        <w:rPr>
          <w:rFonts w:ascii="Georgia" w:hAnsi="Georgia" w:cs="Arial"/>
          <w:b/>
          <w:color w:val="004855" w:themeColor="text1"/>
          <w:sz w:val="20"/>
          <w:szCs w:val="20"/>
          <w:lang w:val="en-US"/>
        </w:rPr>
        <w:t>TAFE</w:t>
      </w:r>
    </w:p>
    <w:p w:rsidR="00860953" w:rsidRDefault="008C707D" w:rsidP="00860953">
      <w:pPr>
        <w:spacing w:after="0" w:line="240" w:lineRule="auto"/>
        <w:rPr>
          <w:rFonts w:ascii="Arial" w:eastAsiaTheme="minorHAnsi" w:hAnsi="Arial" w:cstheme="minorBidi"/>
          <w:sz w:val="22"/>
          <w:szCs w:val="22"/>
        </w:rPr>
      </w:pPr>
      <w:r>
        <w:rPr>
          <w:rFonts w:ascii="Arial" w:eastAsiaTheme="minorHAnsi" w:hAnsi="Arial" w:cstheme="minorBidi"/>
          <w:noProof/>
          <w:sz w:val="22"/>
          <w:szCs w:val="22"/>
          <w:lang w:eastAsia="en-AU"/>
        </w:rPr>
        <w:drawing>
          <wp:inline distT="0" distB="0" distL="0" distR="0" wp14:anchorId="3240E79A" wp14:editId="7F01C35A">
            <wp:extent cx="5943600" cy="2192867"/>
            <wp:effectExtent l="0" t="0" r="0" b="0"/>
            <wp:docPr id="351" name="Picture 3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5941060" cy="2191930"/>
                    </a:xfrm>
                    <a:prstGeom prst="rect">
                      <a:avLst/>
                    </a:prstGeom>
                    <a:noFill/>
                    <a:ln>
                      <a:noFill/>
                    </a:ln>
                  </pic:spPr>
                </pic:pic>
              </a:graphicData>
            </a:graphic>
          </wp:inline>
        </w:drawing>
      </w:r>
    </w:p>
    <w:p w:rsidR="00860953" w:rsidRPr="00930E64" w:rsidRDefault="00860953" w:rsidP="00860953">
      <w:pPr>
        <w:spacing w:after="0"/>
        <w:rPr>
          <w:rFonts w:ascii="Georgia" w:hAnsi="Georgia" w:cs="Arial"/>
          <w:b/>
          <w:color w:val="004855" w:themeColor="text1"/>
          <w:sz w:val="20"/>
          <w:szCs w:val="20"/>
          <w:lang w:val="en-US"/>
        </w:rPr>
      </w:pPr>
    </w:p>
    <w:p w:rsidR="00860953" w:rsidRPr="00930E64" w:rsidRDefault="00860953" w:rsidP="00860953">
      <w:pPr>
        <w:rPr>
          <w:rFonts w:ascii="Georgia" w:hAnsi="Georgia" w:cs="Arial"/>
          <w:b/>
          <w:color w:val="004855" w:themeColor="text1"/>
          <w:sz w:val="20"/>
          <w:szCs w:val="20"/>
          <w:lang w:val="en-US"/>
        </w:rPr>
      </w:pPr>
      <w:r w:rsidRPr="00930E64">
        <w:rPr>
          <w:rFonts w:ascii="Georgia" w:hAnsi="Georgia" w:cs="Arial"/>
          <w:b/>
          <w:color w:val="004855" w:themeColor="text1"/>
          <w:sz w:val="20"/>
          <w:szCs w:val="20"/>
          <w:lang w:val="en-US"/>
        </w:rPr>
        <w:t xml:space="preserve">Table </w:t>
      </w:r>
      <w:r w:rsidR="00713386" w:rsidRPr="00930E64">
        <w:rPr>
          <w:rFonts w:ascii="Georgia" w:hAnsi="Georgia" w:cs="Arial"/>
          <w:b/>
          <w:color w:val="004855" w:themeColor="text1"/>
          <w:sz w:val="20"/>
          <w:szCs w:val="20"/>
          <w:lang w:val="en-US"/>
        </w:rPr>
        <w:t>3</w:t>
      </w:r>
      <w:r w:rsidR="00E949B0">
        <w:rPr>
          <w:rFonts w:ascii="Georgia" w:hAnsi="Georgia" w:cs="Arial"/>
          <w:b/>
          <w:color w:val="004855" w:themeColor="text1"/>
          <w:sz w:val="20"/>
          <w:szCs w:val="20"/>
          <w:lang w:val="en-US"/>
        </w:rPr>
        <w:t>4</w:t>
      </w:r>
      <w:r w:rsidRPr="00930E64">
        <w:rPr>
          <w:rFonts w:ascii="Georgia" w:hAnsi="Georgia" w:cs="Arial"/>
          <w:b/>
          <w:color w:val="004855" w:themeColor="text1"/>
          <w:sz w:val="20"/>
          <w:szCs w:val="20"/>
          <w:lang w:val="en-US"/>
        </w:rPr>
        <w:t xml:space="preserve">: Largest revenue source range, </w:t>
      </w:r>
      <w:r w:rsidR="008C707D" w:rsidRPr="00930E64">
        <w:rPr>
          <w:rFonts w:ascii="Georgia" w:hAnsi="Georgia" w:cs="Arial"/>
          <w:b/>
          <w:color w:val="004855" w:themeColor="text1"/>
          <w:sz w:val="20"/>
          <w:szCs w:val="20"/>
          <w:lang w:val="en-US"/>
        </w:rPr>
        <w:t>TAFE</w:t>
      </w:r>
      <w:r w:rsidRPr="00930E64">
        <w:rPr>
          <w:rFonts w:ascii="Georgia" w:hAnsi="Georgia" w:cs="Arial"/>
          <w:b/>
          <w:color w:val="004855" w:themeColor="text1"/>
          <w:sz w:val="20"/>
          <w:szCs w:val="20"/>
          <w:lang w:val="en-US"/>
        </w:rPr>
        <w:t xml:space="preserve"> and HE sector</w:t>
      </w:r>
    </w:p>
    <w:tbl>
      <w:tblPr>
        <w:tblW w:w="5124" w:type="pct"/>
        <w:tblLook w:val="04A0" w:firstRow="1" w:lastRow="0" w:firstColumn="1" w:lastColumn="0" w:noHBand="0" w:noVBand="1"/>
      </w:tblPr>
      <w:tblGrid>
        <w:gridCol w:w="2803"/>
        <w:gridCol w:w="1358"/>
        <w:gridCol w:w="1534"/>
        <w:gridCol w:w="1240"/>
        <w:gridCol w:w="1552"/>
        <w:gridCol w:w="1322"/>
      </w:tblGrid>
      <w:tr w:rsidR="00860953" w:rsidRPr="00797118" w:rsidTr="00930E64">
        <w:trPr>
          <w:trHeight w:val="300"/>
        </w:trPr>
        <w:tc>
          <w:tcPr>
            <w:tcW w:w="1429" w:type="pct"/>
            <w:tcBorders>
              <w:top w:val="nil"/>
              <w:left w:val="nil"/>
              <w:bottom w:val="single" w:sz="4" w:space="0" w:color="366092"/>
              <w:right w:val="nil"/>
            </w:tcBorders>
            <w:shd w:val="clear" w:color="auto" w:fill="004855"/>
            <w:noWrap/>
            <w:vAlign w:val="bottom"/>
            <w:hideMark/>
          </w:tcPr>
          <w:p w:rsidR="00860953" w:rsidRPr="00797118" w:rsidRDefault="00860953" w:rsidP="00445C6C">
            <w:pPr>
              <w:spacing w:after="0"/>
              <w:rPr>
                <w:rFonts w:asciiTheme="minorHAnsi" w:hAnsiTheme="minorHAnsi" w:cstheme="minorHAnsi"/>
                <w:b/>
                <w:sz w:val="20"/>
                <w:szCs w:val="20"/>
              </w:rPr>
            </w:pPr>
          </w:p>
        </w:tc>
        <w:tc>
          <w:tcPr>
            <w:tcW w:w="692" w:type="pct"/>
            <w:tcBorders>
              <w:top w:val="nil"/>
              <w:left w:val="nil"/>
              <w:bottom w:val="single" w:sz="4" w:space="0" w:color="366092"/>
              <w:right w:val="nil"/>
            </w:tcBorders>
            <w:shd w:val="clear" w:color="auto" w:fill="004855"/>
            <w:noWrap/>
            <w:vAlign w:val="center"/>
          </w:tcPr>
          <w:p w:rsidR="00860953" w:rsidRPr="00797118" w:rsidRDefault="00860953" w:rsidP="003653F7">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779" w:type="pct"/>
            <w:tcBorders>
              <w:top w:val="nil"/>
              <w:left w:val="nil"/>
              <w:bottom w:val="single" w:sz="4" w:space="0" w:color="366092"/>
              <w:right w:val="nil"/>
            </w:tcBorders>
            <w:shd w:val="clear" w:color="auto" w:fill="004855"/>
            <w:vAlign w:val="center"/>
          </w:tcPr>
          <w:p w:rsidR="00860953" w:rsidRPr="00797118" w:rsidRDefault="00860953" w:rsidP="003653F7">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632" w:type="pct"/>
            <w:tcBorders>
              <w:top w:val="nil"/>
              <w:left w:val="nil"/>
              <w:bottom w:val="single" w:sz="4" w:space="0" w:color="366092"/>
              <w:right w:val="nil"/>
            </w:tcBorders>
            <w:shd w:val="clear" w:color="auto" w:fill="004855"/>
            <w:noWrap/>
            <w:vAlign w:val="center"/>
          </w:tcPr>
          <w:p w:rsidR="00860953" w:rsidRPr="00797118" w:rsidRDefault="00860953" w:rsidP="00446F9F">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91" w:type="pct"/>
            <w:tcBorders>
              <w:top w:val="nil"/>
              <w:left w:val="nil"/>
              <w:bottom w:val="single" w:sz="4" w:space="0" w:color="366092"/>
              <w:right w:val="nil"/>
            </w:tcBorders>
            <w:shd w:val="clear" w:color="auto" w:fill="004855"/>
            <w:noWrap/>
            <w:vAlign w:val="center"/>
          </w:tcPr>
          <w:p w:rsidR="00860953" w:rsidRPr="00797118" w:rsidRDefault="00860953" w:rsidP="008C4455">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677" w:type="pct"/>
            <w:tcBorders>
              <w:top w:val="nil"/>
              <w:left w:val="nil"/>
              <w:bottom w:val="single" w:sz="4" w:space="0" w:color="366092"/>
              <w:right w:val="nil"/>
            </w:tcBorders>
            <w:shd w:val="clear" w:color="auto" w:fill="004855"/>
            <w:vAlign w:val="center"/>
          </w:tcPr>
          <w:p w:rsidR="00860953" w:rsidRPr="00797118" w:rsidRDefault="00860953" w:rsidP="00E23F9A">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B50F9D" w:rsidRPr="00E94E9B" w:rsidTr="00930E64">
        <w:trPr>
          <w:trHeight w:val="300"/>
        </w:trPr>
        <w:tc>
          <w:tcPr>
            <w:tcW w:w="1429" w:type="pct"/>
            <w:tcBorders>
              <w:top w:val="nil"/>
              <w:left w:val="nil"/>
              <w:bottom w:val="single" w:sz="4" w:space="0" w:color="366092"/>
              <w:right w:val="nil"/>
            </w:tcBorders>
            <w:shd w:val="clear" w:color="auto" w:fill="auto"/>
            <w:noWrap/>
            <w:vAlign w:val="center"/>
          </w:tcPr>
          <w:p w:rsidR="00B50F9D" w:rsidRPr="00860953" w:rsidRDefault="00B50F9D" w:rsidP="003653F7">
            <w:pPr>
              <w:spacing w:after="0" w:line="240" w:lineRule="auto"/>
              <w:rPr>
                <w:rFonts w:asciiTheme="minorHAnsi" w:hAnsiTheme="minorHAnsi" w:cstheme="minorHAnsi"/>
                <w:b/>
                <w:color w:val="000000"/>
                <w:sz w:val="20"/>
                <w:szCs w:val="20"/>
                <w:lang w:eastAsia="en-AU"/>
              </w:rPr>
            </w:pPr>
            <w:r>
              <w:rPr>
                <w:rFonts w:asciiTheme="minorHAnsi" w:hAnsiTheme="minorHAnsi" w:cstheme="minorHAnsi"/>
                <w:b/>
                <w:color w:val="000000"/>
                <w:sz w:val="20"/>
                <w:szCs w:val="20"/>
                <w:lang w:eastAsia="en-AU"/>
              </w:rPr>
              <w:t>TAFE</w:t>
            </w:r>
          </w:p>
        </w:tc>
        <w:tc>
          <w:tcPr>
            <w:tcW w:w="692" w:type="pct"/>
            <w:tcBorders>
              <w:top w:val="nil"/>
              <w:left w:val="nil"/>
              <w:bottom w:val="single" w:sz="4" w:space="0" w:color="366092"/>
              <w:right w:val="nil"/>
            </w:tcBorders>
            <w:vAlign w:val="center"/>
          </w:tcPr>
          <w:p w:rsidR="00B50F9D" w:rsidRPr="00E128BF" w:rsidRDefault="00B50F9D" w:rsidP="003653F7">
            <w:pPr>
              <w:spacing w:after="0"/>
              <w:jc w:val="center"/>
              <w:rPr>
                <w:rFonts w:asciiTheme="minorHAnsi" w:hAnsiTheme="minorHAnsi" w:cstheme="minorHAnsi"/>
                <w:b/>
                <w:sz w:val="20"/>
                <w:szCs w:val="20"/>
              </w:rPr>
            </w:pPr>
            <w:r w:rsidRPr="00E128BF">
              <w:rPr>
                <w:rFonts w:asciiTheme="minorHAnsi" w:hAnsiTheme="minorHAnsi" w:cstheme="minorHAnsi"/>
                <w:b/>
                <w:sz w:val="20"/>
                <w:szCs w:val="20"/>
              </w:rPr>
              <w:t>46.8%</w:t>
            </w:r>
          </w:p>
        </w:tc>
        <w:tc>
          <w:tcPr>
            <w:tcW w:w="782" w:type="pct"/>
            <w:tcBorders>
              <w:top w:val="nil"/>
              <w:left w:val="nil"/>
              <w:bottom w:val="single" w:sz="4" w:space="0" w:color="366092"/>
              <w:right w:val="nil"/>
            </w:tcBorders>
            <w:shd w:val="clear" w:color="auto" w:fill="auto"/>
            <w:noWrap/>
            <w:vAlign w:val="center"/>
          </w:tcPr>
          <w:p w:rsidR="00B50F9D" w:rsidRPr="00E128BF" w:rsidRDefault="00B50F9D" w:rsidP="003653F7">
            <w:pPr>
              <w:spacing w:after="0"/>
              <w:jc w:val="center"/>
              <w:rPr>
                <w:rFonts w:asciiTheme="minorHAnsi" w:hAnsiTheme="minorHAnsi" w:cstheme="minorHAnsi"/>
                <w:b/>
                <w:sz w:val="20"/>
                <w:szCs w:val="20"/>
              </w:rPr>
            </w:pPr>
            <w:r w:rsidRPr="00E128BF">
              <w:rPr>
                <w:rFonts w:asciiTheme="minorHAnsi" w:hAnsiTheme="minorHAnsi" w:cstheme="minorHAnsi"/>
                <w:b/>
                <w:sz w:val="20"/>
                <w:szCs w:val="20"/>
              </w:rPr>
              <w:t>59.8%</w:t>
            </w:r>
          </w:p>
        </w:tc>
        <w:tc>
          <w:tcPr>
            <w:tcW w:w="629" w:type="pct"/>
            <w:tcBorders>
              <w:top w:val="nil"/>
              <w:left w:val="nil"/>
              <w:bottom w:val="single" w:sz="4" w:space="0" w:color="366092"/>
              <w:right w:val="nil"/>
            </w:tcBorders>
            <w:shd w:val="clear" w:color="auto" w:fill="auto"/>
            <w:noWrap/>
            <w:vAlign w:val="center"/>
          </w:tcPr>
          <w:p w:rsidR="00B50F9D" w:rsidRPr="00E128BF" w:rsidRDefault="00B50F9D" w:rsidP="00446F9F">
            <w:pPr>
              <w:spacing w:after="0"/>
              <w:jc w:val="center"/>
              <w:rPr>
                <w:rFonts w:asciiTheme="minorHAnsi" w:hAnsiTheme="minorHAnsi" w:cstheme="minorHAnsi"/>
                <w:b/>
                <w:sz w:val="20"/>
                <w:szCs w:val="20"/>
              </w:rPr>
            </w:pPr>
            <w:r w:rsidRPr="00E128BF">
              <w:rPr>
                <w:rFonts w:asciiTheme="minorHAnsi" w:hAnsiTheme="minorHAnsi" w:cstheme="minorHAnsi"/>
                <w:b/>
                <w:sz w:val="20"/>
                <w:szCs w:val="20"/>
              </w:rPr>
              <w:t>69.8%</w:t>
            </w:r>
          </w:p>
        </w:tc>
        <w:tc>
          <w:tcPr>
            <w:tcW w:w="791" w:type="pct"/>
            <w:tcBorders>
              <w:top w:val="nil"/>
              <w:left w:val="nil"/>
              <w:bottom w:val="single" w:sz="4" w:space="0" w:color="366092"/>
              <w:right w:val="nil"/>
            </w:tcBorders>
            <w:shd w:val="clear" w:color="auto" w:fill="auto"/>
            <w:noWrap/>
            <w:vAlign w:val="center"/>
          </w:tcPr>
          <w:p w:rsidR="00B50F9D" w:rsidRPr="00E128BF" w:rsidRDefault="00B50F9D" w:rsidP="008C4455">
            <w:pPr>
              <w:spacing w:after="0"/>
              <w:jc w:val="center"/>
              <w:rPr>
                <w:rFonts w:asciiTheme="minorHAnsi" w:hAnsiTheme="minorHAnsi" w:cstheme="minorHAnsi"/>
                <w:b/>
                <w:sz w:val="20"/>
                <w:szCs w:val="20"/>
              </w:rPr>
            </w:pPr>
            <w:r w:rsidRPr="00E128BF">
              <w:rPr>
                <w:rFonts w:asciiTheme="minorHAnsi" w:hAnsiTheme="minorHAnsi" w:cstheme="minorHAnsi"/>
                <w:b/>
                <w:sz w:val="20"/>
                <w:szCs w:val="20"/>
              </w:rPr>
              <w:t>74.3%</w:t>
            </w:r>
          </w:p>
        </w:tc>
        <w:tc>
          <w:tcPr>
            <w:tcW w:w="677" w:type="pct"/>
            <w:tcBorders>
              <w:top w:val="nil"/>
              <w:left w:val="nil"/>
              <w:bottom w:val="single" w:sz="4" w:space="0" w:color="366092"/>
              <w:right w:val="nil"/>
            </w:tcBorders>
            <w:vAlign w:val="center"/>
          </w:tcPr>
          <w:p w:rsidR="00B50F9D" w:rsidRPr="00E128BF" w:rsidRDefault="00B50F9D" w:rsidP="00E23F9A">
            <w:pPr>
              <w:spacing w:after="0"/>
              <w:jc w:val="center"/>
              <w:rPr>
                <w:rFonts w:asciiTheme="minorHAnsi" w:hAnsiTheme="minorHAnsi" w:cstheme="minorHAnsi"/>
                <w:b/>
                <w:sz w:val="20"/>
                <w:szCs w:val="20"/>
              </w:rPr>
            </w:pPr>
            <w:r w:rsidRPr="00E128BF">
              <w:rPr>
                <w:rFonts w:asciiTheme="minorHAnsi" w:hAnsiTheme="minorHAnsi" w:cstheme="minorHAnsi"/>
                <w:b/>
                <w:sz w:val="20"/>
                <w:szCs w:val="20"/>
              </w:rPr>
              <w:t>95.2%</w:t>
            </w:r>
          </w:p>
        </w:tc>
      </w:tr>
      <w:tr w:rsidR="00860953" w:rsidRPr="00797118" w:rsidTr="00930E64">
        <w:trPr>
          <w:trHeight w:val="300"/>
        </w:trPr>
        <w:tc>
          <w:tcPr>
            <w:tcW w:w="1429" w:type="pct"/>
            <w:tcBorders>
              <w:top w:val="single" w:sz="4" w:space="0" w:color="366092"/>
              <w:left w:val="nil"/>
              <w:bottom w:val="single" w:sz="4" w:space="0" w:color="366092"/>
              <w:right w:val="nil"/>
            </w:tcBorders>
            <w:shd w:val="clear" w:color="000000" w:fill="E5F6F6"/>
            <w:noWrap/>
            <w:vAlign w:val="center"/>
          </w:tcPr>
          <w:p w:rsidR="00860953" w:rsidRPr="004C3CE1" w:rsidRDefault="00860953" w:rsidP="003653F7">
            <w:pPr>
              <w:spacing w:after="0" w:line="240" w:lineRule="auto"/>
              <w:rPr>
                <w:rFonts w:asciiTheme="minorHAnsi" w:hAnsiTheme="minorHAnsi" w:cstheme="minorHAnsi"/>
                <w:bCs/>
                <w:color w:val="000000"/>
                <w:sz w:val="20"/>
                <w:szCs w:val="20"/>
                <w:lang w:eastAsia="en-AU"/>
              </w:rPr>
            </w:pPr>
            <w:r w:rsidRPr="004C3CE1">
              <w:rPr>
                <w:rFonts w:asciiTheme="minorHAnsi" w:hAnsiTheme="minorHAnsi" w:cstheme="minorHAnsi"/>
                <w:bCs/>
                <w:color w:val="000000"/>
                <w:sz w:val="20"/>
                <w:szCs w:val="20"/>
                <w:lang w:eastAsia="en-AU"/>
              </w:rPr>
              <w:t>HE sector</w:t>
            </w:r>
          </w:p>
        </w:tc>
        <w:tc>
          <w:tcPr>
            <w:tcW w:w="692" w:type="pct"/>
            <w:tcBorders>
              <w:top w:val="single" w:sz="4" w:space="0" w:color="366092"/>
              <w:left w:val="nil"/>
              <w:bottom w:val="single" w:sz="4" w:space="0" w:color="366092"/>
              <w:right w:val="nil"/>
            </w:tcBorders>
            <w:shd w:val="clear" w:color="000000" w:fill="E5F6F6"/>
            <w:vAlign w:val="center"/>
          </w:tcPr>
          <w:p w:rsidR="00860953" w:rsidRPr="004C3CE1" w:rsidRDefault="00860953" w:rsidP="003653F7">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34.3%</w:t>
            </w:r>
          </w:p>
        </w:tc>
        <w:tc>
          <w:tcPr>
            <w:tcW w:w="782" w:type="pct"/>
            <w:tcBorders>
              <w:top w:val="single" w:sz="4" w:space="0" w:color="366092"/>
              <w:left w:val="nil"/>
              <w:bottom w:val="single" w:sz="4" w:space="0" w:color="366092"/>
              <w:right w:val="nil"/>
            </w:tcBorders>
            <w:shd w:val="clear" w:color="000000" w:fill="E5F6F6"/>
            <w:noWrap/>
            <w:vAlign w:val="center"/>
          </w:tcPr>
          <w:p w:rsidR="00860953" w:rsidRPr="004C3CE1" w:rsidRDefault="00860953" w:rsidP="003653F7">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53.2%</w:t>
            </w:r>
          </w:p>
        </w:tc>
        <w:tc>
          <w:tcPr>
            <w:tcW w:w="629" w:type="pct"/>
            <w:tcBorders>
              <w:top w:val="single" w:sz="4" w:space="0" w:color="366092"/>
              <w:left w:val="nil"/>
              <w:bottom w:val="single" w:sz="4" w:space="0" w:color="366092"/>
              <w:right w:val="nil"/>
            </w:tcBorders>
            <w:shd w:val="clear" w:color="000000" w:fill="E5F6F6"/>
            <w:noWrap/>
            <w:vAlign w:val="center"/>
          </w:tcPr>
          <w:p w:rsidR="00860953" w:rsidRPr="004C3CE1" w:rsidRDefault="00860953" w:rsidP="00446F9F">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63.5%</w:t>
            </w:r>
          </w:p>
        </w:tc>
        <w:tc>
          <w:tcPr>
            <w:tcW w:w="791" w:type="pct"/>
            <w:tcBorders>
              <w:top w:val="single" w:sz="4" w:space="0" w:color="366092"/>
              <w:left w:val="nil"/>
              <w:bottom w:val="single" w:sz="4" w:space="0" w:color="366092"/>
              <w:right w:val="nil"/>
            </w:tcBorders>
            <w:shd w:val="clear" w:color="000000" w:fill="E5F6F6"/>
            <w:noWrap/>
            <w:vAlign w:val="center"/>
          </w:tcPr>
          <w:p w:rsidR="00860953" w:rsidRPr="004C3CE1" w:rsidRDefault="00860953" w:rsidP="008C4455">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78.4%</w:t>
            </w:r>
          </w:p>
        </w:tc>
        <w:tc>
          <w:tcPr>
            <w:tcW w:w="677" w:type="pct"/>
            <w:tcBorders>
              <w:top w:val="single" w:sz="4" w:space="0" w:color="366092"/>
              <w:left w:val="nil"/>
              <w:bottom w:val="single" w:sz="4" w:space="0" w:color="366092"/>
              <w:right w:val="nil"/>
            </w:tcBorders>
            <w:shd w:val="clear" w:color="000000" w:fill="E5F6F6"/>
            <w:vAlign w:val="center"/>
          </w:tcPr>
          <w:p w:rsidR="00860953" w:rsidRPr="004C3CE1" w:rsidRDefault="00860953" w:rsidP="00E23F9A">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100.0%</w:t>
            </w:r>
          </w:p>
        </w:tc>
      </w:tr>
    </w:tbl>
    <w:p w:rsidR="00860953" w:rsidRDefault="00860953" w:rsidP="00860953">
      <w:pPr>
        <w:spacing w:after="0" w:line="240" w:lineRule="auto"/>
        <w:rPr>
          <w:rFonts w:ascii="Georgia" w:hAnsi="Georgia" w:cs="Arial"/>
          <w:b/>
          <w:color w:val="004855" w:themeColor="text1"/>
          <w:sz w:val="22"/>
          <w:szCs w:val="22"/>
          <w:lang w:val="en-US"/>
        </w:rPr>
      </w:pPr>
    </w:p>
    <w:p w:rsidR="00860953" w:rsidRDefault="00860953" w:rsidP="00860953">
      <w:pPr>
        <w:pStyle w:val="H3"/>
      </w:pPr>
      <w:r>
        <w:t>Net profit/surplus margin</w:t>
      </w:r>
    </w:p>
    <w:p w:rsidR="00860953" w:rsidRPr="00CE3273" w:rsidRDefault="00860953" w:rsidP="00860953">
      <w:pPr>
        <w:rPr>
          <w:rFonts w:ascii="Arial" w:eastAsiaTheme="minorHAnsi" w:hAnsi="Arial" w:cstheme="minorBidi"/>
          <w:sz w:val="20"/>
          <w:szCs w:val="20"/>
        </w:rPr>
      </w:pPr>
      <w:r w:rsidRPr="00CE3273">
        <w:rPr>
          <w:rFonts w:ascii="Georgia" w:hAnsi="Georgia" w:cs="Arial"/>
          <w:b/>
          <w:color w:val="004855" w:themeColor="text1"/>
          <w:sz w:val="20"/>
          <w:szCs w:val="20"/>
          <w:lang w:val="en-US"/>
        </w:rPr>
        <w:t xml:space="preserve">Figure </w:t>
      </w:r>
      <w:r w:rsidR="00713386" w:rsidRPr="00CE3273">
        <w:rPr>
          <w:rFonts w:ascii="Georgia" w:hAnsi="Georgia" w:cs="Arial"/>
          <w:b/>
          <w:color w:val="004855" w:themeColor="text1"/>
          <w:sz w:val="20"/>
          <w:szCs w:val="20"/>
          <w:lang w:val="en-US"/>
        </w:rPr>
        <w:t>3</w:t>
      </w:r>
      <w:r w:rsidR="00E949B0" w:rsidRPr="00CE3273">
        <w:rPr>
          <w:rFonts w:ascii="Georgia" w:hAnsi="Georgia" w:cs="Arial"/>
          <w:b/>
          <w:color w:val="004855" w:themeColor="text1"/>
          <w:sz w:val="20"/>
          <w:szCs w:val="20"/>
          <w:lang w:val="en-US"/>
        </w:rPr>
        <w:t>5</w:t>
      </w:r>
      <w:r w:rsidRPr="00CE3273">
        <w:rPr>
          <w:rFonts w:ascii="Georgia" w:hAnsi="Georgia" w:cs="Arial"/>
          <w:b/>
          <w:color w:val="004855" w:themeColor="text1"/>
          <w:sz w:val="20"/>
          <w:szCs w:val="20"/>
          <w:lang w:val="en-US"/>
        </w:rPr>
        <w:t xml:space="preserve">: Net profit/surplus margin, </w:t>
      </w:r>
      <w:r w:rsidR="008C707D" w:rsidRPr="00CE3273">
        <w:rPr>
          <w:rFonts w:ascii="Georgia" w:hAnsi="Georgia" w:cs="Arial"/>
          <w:b/>
          <w:color w:val="004855" w:themeColor="text1"/>
          <w:sz w:val="20"/>
          <w:szCs w:val="20"/>
          <w:lang w:val="en-US"/>
        </w:rPr>
        <w:t>TAFE</w:t>
      </w:r>
      <w:r w:rsidRPr="00CE3273">
        <w:rPr>
          <w:rFonts w:ascii="Georgia" w:hAnsi="Georgia" w:cs="Arial"/>
          <w:b/>
          <w:color w:val="004855" w:themeColor="text1"/>
          <w:sz w:val="20"/>
          <w:szCs w:val="20"/>
          <w:lang w:val="en-US"/>
        </w:rPr>
        <w:t xml:space="preserve">   </w:t>
      </w:r>
      <w:r w:rsidRPr="00CE3273">
        <w:rPr>
          <w:rFonts w:ascii="Arial" w:eastAsiaTheme="minorHAnsi" w:hAnsi="Arial" w:cstheme="minorBidi"/>
          <w:sz w:val="20"/>
          <w:szCs w:val="20"/>
        </w:rPr>
        <w:t xml:space="preserve"> </w:t>
      </w:r>
    </w:p>
    <w:p w:rsidR="00860953" w:rsidRDefault="008C707D" w:rsidP="00860953">
      <w:pPr>
        <w:spacing w:after="0" w:line="240" w:lineRule="auto"/>
        <w:rPr>
          <w:rFonts w:ascii="Arial" w:eastAsiaTheme="minorHAnsi" w:hAnsi="Arial" w:cstheme="minorBidi"/>
          <w:sz w:val="22"/>
          <w:szCs w:val="22"/>
        </w:rPr>
      </w:pPr>
      <w:r>
        <w:rPr>
          <w:rFonts w:ascii="Arial" w:eastAsiaTheme="minorHAnsi" w:hAnsi="Arial" w:cstheme="minorBidi"/>
          <w:noProof/>
          <w:sz w:val="22"/>
          <w:szCs w:val="22"/>
          <w:lang w:eastAsia="en-AU"/>
        </w:rPr>
        <w:drawing>
          <wp:inline distT="0" distB="0" distL="0" distR="0" wp14:anchorId="01B04DAF" wp14:editId="63A0DAF5">
            <wp:extent cx="5931554" cy="2370666"/>
            <wp:effectExtent l="0" t="0" r="0" b="0"/>
            <wp:docPr id="352" name="Picture 3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5941060" cy="2374465"/>
                    </a:xfrm>
                    <a:prstGeom prst="rect">
                      <a:avLst/>
                    </a:prstGeom>
                    <a:noFill/>
                    <a:ln>
                      <a:noFill/>
                    </a:ln>
                  </pic:spPr>
                </pic:pic>
              </a:graphicData>
            </a:graphic>
          </wp:inline>
        </w:drawing>
      </w:r>
    </w:p>
    <w:p w:rsidR="00860953" w:rsidRPr="00930E64" w:rsidRDefault="00860953" w:rsidP="00860953">
      <w:pPr>
        <w:rPr>
          <w:rFonts w:ascii="Georgia" w:hAnsi="Georgia" w:cs="Arial"/>
          <w:b/>
          <w:color w:val="004855" w:themeColor="text1"/>
          <w:sz w:val="20"/>
          <w:szCs w:val="20"/>
          <w:lang w:val="en-US"/>
        </w:rPr>
      </w:pPr>
      <w:r w:rsidRPr="00930E64">
        <w:rPr>
          <w:rFonts w:ascii="Georgia" w:hAnsi="Georgia" w:cs="Arial"/>
          <w:b/>
          <w:color w:val="004855" w:themeColor="text1"/>
          <w:sz w:val="20"/>
          <w:szCs w:val="20"/>
          <w:lang w:val="en-US"/>
        </w:rPr>
        <w:t xml:space="preserve">Table </w:t>
      </w:r>
      <w:r w:rsidR="00713386" w:rsidRPr="00930E64">
        <w:rPr>
          <w:rFonts w:ascii="Georgia" w:hAnsi="Georgia" w:cs="Arial"/>
          <w:b/>
          <w:color w:val="004855" w:themeColor="text1"/>
          <w:sz w:val="20"/>
          <w:szCs w:val="20"/>
          <w:lang w:val="en-US"/>
        </w:rPr>
        <w:t>3</w:t>
      </w:r>
      <w:r w:rsidR="00E949B0">
        <w:rPr>
          <w:rFonts w:ascii="Georgia" w:hAnsi="Georgia" w:cs="Arial"/>
          <w:b/>
          <w:color w:val="004855" w:themeColor="text1"/>
          <w:sz w:val="20"/>
          <w:szCs w:val="20"/>
          <w:lang w:val="en-US"/>
        </w:rPr>
        <w:t>5</w:t>
      </w:r>
      <w:r w:rsidRPr="00930E64">
        <w:rPr>
          <w:rFonts w:ascii="Georgia" w:hAnsi="Georgia" w:cs="Arial"/>
          <w:b/>
          <w:color w:val="004855" w:themeColor="text1"/>
          <w:sz w:val="20"/>
          <w:szCs w:val="20"/>
          <w:lang w:val="en-US"/>
        </w:rPr>
        <w:t xml:space="preserve">: Net profit/surplus margin range, </w:t>
      </w:r>
      <w:r w:rsidR="008C707D" w:rsidRPr="00930E64">
        <w:rPr>
          <w:rFonts w:ascii="Georgia" w:hAnsi="Georgia" w:cs="Arial"/>
          <w:b/>
          <w:color w:val="004855" w:themeColor="text1"/>
          <w:sz w:val="20"/>
          <w:szCs w:val="20"/>
          <w:lang w:val="en-US"/>
        </w:rPr>
        <w:t>TAFE</w:t>
      </w:r>
      <w:r w:rsidRPr="00930E64">
        <w:rPr>
          <w:rFonts w:ascii="Georgia" w:hAnsi="Georgia" w:cs="Arial"/>
          <w:b/>
          <w:color w:val="004855" w:themeColor="text1"/>
          <w:sz w:val="20"/>
          <w:szCs w:val="20"/>
          <w:lang w:val="en-US"/>
        </w:rPr>
        <w:t xml:space="preserve"> and HE sector </w:t>
      </w:r>
    </w:p>
    <w:tbl>
      <w:tblPr>
        <w:tblW w:w="5124" w:type="pct"/>
        <w:tblLook w:val="04A0" w:firstRow="1" w:lastRow="0" w:firstColumn="1" w:lastColumn="0" w:noHBand="0" w:noVBand="1"/>
      </w:tblPr>
      <w:tblGrid>
        <w:gridCol w:w="2803"/>
        <w:gridCol w:w="1358"/>
        <w:gridCol w:w="1534"/>
        <w:gridCol w:w="1240"/>
        <w:gridCol w:w="1552"/>
        <w:gridCol w:w="1322"/>
      </w:tblGrid>
      <w:tr w:rsidR="00860953" w:rsidRPr="00797118" w:rsidTr="00930E64">
        <w:trPr>
          <w:trHeight w:val="300"/>
        </w:trPr>
        <w:tc>
          <w:tcPr>
            <w:tcW w:w="1429" w:type="pct"/>
            <w:tcBorders>
              <w:top w:val="nil"/>
              <w:left w:val="nil"/>
              <w:bottom w:val="single" w:sz="4" w:space="0" w:color="366092"/>
              <w:right w:val="nil"/>
            </w:tcBorders>
            <w:shd w:val="clear" w:color="auto" w:fill="004855"/>
            <w:noWrap/>
            <w:vAlign w:val="bottom"/>
            <w:hideMark/>
          </w:tcPr>
          <w:p w:rsidR="00860953" w:rsidRPr="00797118" w:rsidRDefault="00860953" w:rsidP="00445C6C">
            <w:pPr>
              <w:spacing w:after="0"/>
              <w:rPr>
                <w:rFonts w:asciiTheme="minorHAnsi" w:hAnsiTheme="minorHAnsi" w:cstheme="minorHAnsi"/>
                <w:b/>
                <w:sz w:val="20"/>
                <w:szCs w:val="20"/>
              </w:rPr>
            </w:pPr>
          </w:p>
        </w:tc>
        <w:tc>
          <w:tcPr>
            <w:tcW w:w="692" w:type="pct"/>
            <w:tcBorders>
              <w:top w:val="nil"/>
              <w:left w:val="nil"/>
              <w:bottom w:val="single" w:sz="4" w:space="0" w:color="366092"/>
              <w:right w:val="nil"/>
            </w:tcBorders>
            <w:shd w:val="clear" w:color="auto" w:fill="004855"/>
            <w:noWrap/>
            <w:vAlign w:val="center"/>
          </w:tcPr>
          <w:p w:rsidR="00860953" w:rsidRPr="00797118" w:rsidRDefault="00860953" w:rsidP="003653F7">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779" w:type="pct"/>
            <w:tcBorders>
              <w:top w:val="nil"/>
              <w:left w:val="nil"/>
              <w:bottom w:val="single" w:sz="4" w:space="0" w:color="366092"/>
              <w:right w:val="nil"/>
            </w:tcBorders>
            <w:shd w:val="clear" w:color="auto" w:fill="004855"/>
            <w:vAlign w:val="center"/>
          </w:tcPr>
          <w:p w:rsidR="00860953" w:rsidRPr="00797118" w:rsidRDefault="00860953" w:rsidP="003653F7">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632" w:type="pct"/>
            <w:tcBorders>
              <w:top w:val="nil"/>
              <w:left w:val="nil"/>
              <w:bottom w:val="single" w:sz="4" w:space="0" w:color="366092"/>
              <w:right w:val="nil"/>
            </w:tcBorders>
            <w:shd w:val="clear" w:color="auto" w:fill="004855"/>
            <w:noWrap/>
            <w:vAlign w:val="center"/>
          </w:tcPr>
          <w:p w:rsidR="00860953" w:rsidRPr="00797118" w:rsidRDefault="00860953" w:rsidP="00446F9F">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91" w:type="pct"/>
            <w:tcBorders>
              <w:top w:val="nil"/>
              <w:left w:val="nil"/>
              <w:bottom w:val="single" w:sz="4" w:space="0" w:color="366092"/>
              <w:right w:val="nil"/>
            </w:tcBorders>
            <w:shd w:val="clear" w:color="auto" w:fill="004855"/>
            <w:noWrap/>
            <w:vAlign w:val="center"/>
          </w:tcPr>
          <w:p w:rsidR="00860953" w:rsidRPr="00797118" w:rsidRDefault="00860953" w:rsidP="008C4455">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677" w:type="pct"/>
            <w:tcBorders>
              <w:top w:val="nil"/>
              <w:left w:val="nil"/>
              <w:bottom w:val="single" w:sz="4" w:space="0" w:color="366092"/>
              <w:right w:val="nil"/>
            </w:tcBorders>
            <w:shd w:val="clear" w:color="auto" w:fill="004855"/>
            <w:vAlign w:val="center"/>
          </w:tcPr>
          <w:p w:rsidR="00860953" w:rsidRPr="00797118" w:rsidRDefault="00860953" w:rsidP="00E23F9A">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143DD3" w:rsidRPr="00E94E9B" w:rsidTr="00930E64">
        <w:trPr>
          <w:trHeight w:val="300"/>
        </w:trPr>
        <w:tc>
          <w:tcPr>
            <w:tcW w:w="1429" w:type="pct"/>
            <w:tcBorders>
              <w:top w:val="nil"/>
              <w:left w:val="nil"/>
              <w:bottom w:val="single" w:sz="4" w:space="0" w:color="366092"/>
              <w:right w:val="nil"/>
            </w:tcBorders>
            <w:shd w:val="clear" w:color="auto" w:fill="auto"/>
            <w:noWrap/>
            <w:vAlign w:val="center"/>
          </w:tcPr>
          <w:p w:rsidR="00143DD3" w:rsidRPr="00860953" w:rsidRDefault="00143DD3" w:rsidP="003653F7">
            <w:pPr>
              <w:spacing w:after="0" w:line="240" w:lineRule="auto"/>
              <w:rPr>
                <w:rFonts w:asciiTheme="minorHAnsi" w:hAnsiTheme="minorHAnsi" w:cstheme="minorHAnsi"/>
                <w:b/>
                <w:color w:val="000000"/>
                <w:sz w:val="20"/>
                <w:szCs w:val="20"/>
                <w:lang w:eastAsia="en-AU"/>
              </w:rPr>
            </w:pPr>
            <w:r>
              <w:rPr>
                <w:rFonts w:asciiTheme="minorHAnsi" w:hAnsiTheme="minorHAnsi" w:cstheme="minorHAnsi"/>
                <w:b/>
                <w:color w:val="000000"/>
                <w:sz w:val="20"/>
                <w:szCs w:val="20"/>
                <w:lang w:eastAsia="en-AU"/>
              </w:rPr>
              <w:t>TAFE</w:t>
            </w:r>
          </w:p>
        </w:tc>
        <w:tc>
          <w:tcPr>
            <w:tcW w:w="692" w:type="pct"/>
            <w:tcBorders>
              <w:top w:val="nil"/>
              <w:left w:val="nil"/>
              <w:bottom w:val="single" w:sz="4" w:space="0" w:color="366092"/>
              <w:right w:val="nil"/>
            </w:tcBorders>
            <w:vAlign w:val="center"/>
          </w:tcPr>
          <w:p w:rsidR="00143DD3" w:rsidRPr="00E128BF" w:rsidRDefault="00143DD3" w:rsidP="003653F7">
            <w:pPr>
              <w:spacing w:after="0"/>
              <w:jc w:val="center"/>
              <w:rPr>
                <w:rFonts w:asciiTheme="minorHAnsi" w:hAnsiTheme="minorHAnsi" w:cstheme="minorHAnsi"/>
                <w:b/>
                <w:sz w:val="20"/>
                <w:szCs w:val="20"/>
              </w:rPr>
            </w:pPr>
            <w:r w:rsidRPr="00E128BF">
              <w:rPr>
                <w:rFonts w:asciiTheme="minorHAnsi" w:hAnsiTheme="minorHAnsi" w:cstheme="minorHAnsi"/>
                <w:b/>
                <w:sz w:val="20"/>
                <w:szCs w:val="20"/>
              </w:rPr>
              <w:t>-31.8%</w:t>
            </w:r>
          </w:p>
        </w:tc>
        <w:tc>
          <w:tcPr>
            <w:tcW w:w="782" w:type="pct"/>
            <w:tcBorders>
              <w:top w:val="nil"/>
              <w:left w:val="nil"/>
              <w:bottom w:val="single" w:sz="4" w:space="0" w:color="366092"/>
              <w:right w:val="nil"/>
            </w:tcBorders>
            <w:shd w:val="clear" w:color="auto" w:fill="auto"/>
            <w:noWrap/>
            <w:vAlign w:val="center"/>
          </w:tcPr>
          <w:p w:rsidR="00143DD3" w:rsidRPr="00E128BF" w:rsidRDefault="00143DD3" w:rsidP="003653F7">
            <w:pPr>
              <w:spacing w:after="0"/>
              <w:jc w:val="center"/>
              <w:rPr>
                <w:rFonts w:asciiTheme="minorHAnsi" w:hAnsiTheme="minorHAnsi" w:cstheme="minorHAnsi"/>
                <w:b/>
                <w:sz w:val="20"/>
                <w:szCs w:val="20"/>
              </w:rPr>
            </w:pPr>
            <w:r w:rsidRPr="00E128BF">
              <w:rPr>
                <w:rFonts w:asciiTheme="minorHAnsi" w:hAnsiTheme="minorHAnsi" w:cstheme="minorHAnsi"/>
                <w:b/>
                <w:sz w:val="20"/>
                <w:szCs w:val="20"/>
              </w:rPr>
              <w:t>-8.1%</w:t>
            </w:r>
          </w:p>
        </w:tc>
        <w:tc>
          <w:tcPr>
            <w:tcW w:w="629" w:type="pct"/>
            <w:tcBorders>
              <w:top w:val="nil"/>
              <w:left w:val="nil"/>
              <w:bottom w:val="single" w:sz="4" w:space="0" w:color="366092"/>
              <w:right w:val="nil"/>
            </w:tcBorders>
            <w:shd w:val="clear" w:color="auto" w:fill="auto"/>
            <w:noWrap/>
            <w:vAlign w:val="center"/>
          </w:tcPr>
          <w:p w:rsidR="00143DD3" w:rsidRPr="00E128BF" w:rsidRDefault="00143DD3" w:rsidP="00446F9F">
            <w:pPr>
              <w:spacing w:after="0"/>
              <w:jc w:val="center"/>
              <w:rPr>
                <w:rFonts w:asciiTheme="minorHAnsi" w:hAnsiTheme="minorHAnsi" w:cstheme="minorHAnsi"/>
                <w:b/>
                <w:sz w:val="20"/>
                <w:szCs w:val="20"/>
              </w:rPr>
            </w:pPr>
            <w:r w:rsidRPr="00E128BF">
              <w:rPr>
                <w:rFonts w:asciiTheme="minorHAnsi" w:hAnsiTheme="minorHAnsi" w:cstheme="minorHAnsi"/>
                <w:b/>
                <w:sz w:val="20"/>
                <w:szCs w:val="20"/>
              </w:rPr>
              <w:t>-3.8%</w:t>
            </w:r>
          </w:p>
        </w:tc>
        <w:tc>
          <w:tcPr>
            <w:tcW w:w="791" w:type="pct"/>
            <w:tcBorders>
              <w:top w:val="nil"/>
              <w:left w:val="nil"/>
              <w:bottom w:val="single" w:sz="4" w:space="0" w:color="366092"/>
              <w:right w:val="nil"/>
            </w:tcBorders>
            <w:shd w:val="clear" w:color="auto" w:fill="auto"/>
            <w:noWrap/>
            <w:vAlign w:val="center"/>
          </w:tcPr>
          <w:p w:rsidR="00143DD3" w:rsidRPr="00E128BF" w:rsidRDefault="00143DD3" w:rsidP="008C4455">
            <w:pPr>
              <w:spacing w:after="0"/>
              <w:jc w:val="center"/>
              <w:rPr>
                <w:rFonts w:asciiTheme="minorHAnsi" w:hAnsiTheme="minorHAnsi" w:cstheme="minorHAnsi"/>
                <w:b/>
                <w:sz w:val="20"/>
                <w:szCs w:val="20"/>
              </w:rPr>
            </w:pPr>
            <w:r w:rsidRPr="00E128BF">
              <w:rPr>
                <w:rFonts w:asciiTheme="minorHAnsi" w:hAnsiTheme="minorHAnsi" w:cstheme="minorHAnsi"/>
                <w:b/>
                <w:sz w:val="20"/>
                <w:szCs w:val="20"/>
              </w:rPr>
              <w:t>1.0%</w:t>
            </w:r>
          </w:p>
        </w:tc>
        <w:tc>
          <w:tcPr>
            <w:tcW w:w="677" w:type="pct"/>
            <w:tcBorders>
              <w:top w:val="nil"/>
              <w:left w:val="nil"/>
              <w:bottom w:val="single" w:sz="4" w:space="0" w:color="366092"/>
              <w:right w:val="nil"/>
            </w:tcBorders>
            <w:vAlign w:val="center"/>
          </w:tcPr>
          <w:p w:rsidR="00143DD3" w:rsidRPr="00E128BF" w:rsidRDefault="00143DD3" w:rsidP="00E23F9A">
            <w:pPr>
              <w:spacing w:after="0"/>
              <w:jc w:val="center"/>
              <w:rPr>
                <w:rFonts w:asciiTheme="minorHAnsi" w:hAnsiTheme="minorHAnsi" w:cstheme="minorHAnsi"/>
                <w:b/>
                <w:sz w:val="20"/>
                <w:szCs w:val="20"/>
              </w:rPr>
            </w:pPr>
            <w:r w:rsidRPr="00E128BF">
              <w:rPr>
                <w:rFonts w:asciiTheme="minorHAnsi" w:hAnsiTheme="minorHAnsi" w:cstheme="minorHAnsi"/>
                <w:b/>
                <w:sz w:val="20"/>
                <w:szCs w:val="20"/>
              </w:rPr>
              <w:t>10.2%</w:t>
            </w:r>
          </w:p>
        </w:tc>
      </w:tr>
      <w:tr w:rsidR="00860953" w:rsidRPr="00797118" w:rsidTr="00930E64">
        <w:trPr>
          <w:trHeight w:val="300"/>
        </w:trPr>
        <w:tc>
          <w:tcPr>
            <w:tcW w:w="1429" w:type="pct"/>
            <w:tcBorders>
              <w:top w:val="single" w:sz="4" w:space="0" w:color="366092"/>
              <w:left w:val="nil"/>
              <w:bottom w:val="single" w:sz="4" w:space="0" w:color="366092"/>
              <w:right w:val="nil"/>
            </w:tcBorders>
            <w:shd w:val="clear" w:color="000000" w:fill="E5F6F6"/>
            <w:noWrap/>
            <w:vAlign w:val="center"/>
          </w:tcPr>
          <w:p w:rsidR="00860953" w:rsidRPr="004C3CE1" w:rsidRDefault="00860953" w:rsidP="003653F7">
            <w:pPr>
              <w:spacing w:after="0" w:line="240" w:lineRule="auto"/>
              <w:rPr>
                <w:rFonts w:asciiTheme="minorHAnsi" w:hAnsiTheme="minorHAnsi" w:cstheme="minorHAnsi"/>
                <w:bCs/>
                <w:color w:val="000000"/>
                <w:sz w:val="20"/>
                <w:szCs w:val="20"/>
                <w:lang w:eastAsia="en-AU"/>
              </w:rPr>
            </w:pPr>
            <w:r w:rsidRPr="004C3CE1">
              <w:rPr>
                <w:rFonts w:asciiTheme="minorHAnsi" w:hAnsiTheme="minorHAnsi" w:cstheme="minorHAnsi"/>
                <w:bCs/>
                <w:color w:val="000000"/>
                <w:sz w:val="20"/>
                <w:szCs w:val="20"/>
                <w:lang w:eastAsia="en-AU"/>
              </w:rPr>
              <w:t>HE sector</w:t>
            </w:r>
          </w:p>
        </w:tc>
        <w:tc>
          <w:tcPr>
            <w:tcW w:w="692" w:type="pct"/>
            <w:tcBorders>
              <w:top w:val="single" w:sz="4" w:space="0" w:color="366092"/>
              <w:left w:val="nil"/>
              <w:bottom w:val="single" w:sz="4" w:space="0" w:color="366092"/>
              <w:right w:val="nil"/>
            </w:tcBorders>
            <w:shd w:val="clear" w:color="000000" w:fill="E5F6F6"/>
            <w:vAlign w:val="center"/>
          </w:tcPr>
          <w:p w:rsidR="00860953" w:rsidRPr="004C3CE1" w:rsidRDefault="00860953" w:rsidP="003653F7">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-31.8%</w:t>
            </w:r>
          </w:p>
        </w:tc>
        <w:tc>
          <w:tcPr>
            <w:tcW w:w="782" w:type="pct"/>
            <w:tcBorders>
              <w:top w:val="single" w:sz="4" w:space="0" w:color="366092"/>
              <w:left w:val="nil"/>
              <w:bottom w:val="single" w:sz="4" w:space="0" w:color="366092"/>
              <w:right w:val="nil"/>
            </w:tcBorders>
            <w:shd w:val="clear" w:color="000000" w:fill="E5F6F6"/>
            <w:noWrap/>
            <w:vAlign w:val="center"/>
          </w:tcPr>
          <w:p w:rsidR="00860953" w:rsidRPr="004C3CE1" w:rsidRDefault="00860953" w:rsidP="003653F7">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0.3%</w:t>
            </w:r>
          </w:p>
        </w:tc>
        <w:tc>
          <w:tcPr>
            <w:tcW w:w="629" w:type="pct"/>
            <w:tcBorders>
              <w:top w:val="single" w:sz="4" w:space="0" w:color="366092"/>
              <w:left w:val="nil"/>
              <w:bottom w:val="single" w:sz="4" w:space="0" w:color="366092"/>
              <w:right w:val="nil"/>
            </w:tcBorders>
            <w:shd w:val="clear" w:color="000000" w:fill="E5F6F6"/>
            <w:noWrap/>
            <w:vAlign w:val="center"/>
          </w:tcPr>
          <w:p w:rsidR="00860953" w:rsidRPr="004C3CE1" w:rsidRDefault="00860953" w:rsidP="00446F9F">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6.0%</w:t>
            </w:r>
          </w:p>
        </w:tc>
        <w:tc>
          <w:tcPr>
            <w:tcW w:w="791" w:type="pct"/>
            <w:tcBorders>
              <w:top w:val="single" w:sz="4" w:space="0" w:color="366092"/>
              <w:left w:val="nil"/>
              <w:bottom w:val="single" w:sz="4" w:space="0" w:color="366092"/>
              <w:right w:val="nil"/>
            </w:tcBorders>
            <w:shd w:val="clear" w:color="000000" w:fill="E5F6F6"/>
            <w:noWrap/>
            <w:vAlign w:val="center"/>
          </w:tcPr>
          <w:p w:rsidR="00860953" w:rsidRPr="004C3CE1" w:rsidRDefault="00860953" w:rsidP="008C4455">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12.1%</w:t>
            </w:r>
          </w:p>
        </w:tc>
        <w:tc>
          <w:tcPr>
            <w:tcW w:w="677" w:type="pct"/>
            <w:tcBorders>
              <w:top w:val="single" w:sz="4" w:space="0" w:color="366092"/>
              <w:left w:val="nil"/>
              <w:bottom w:val="single" w:sz="4" w:space="0" w:color="366092"/>
              <w:right w:val="nil"/>
            </w:tcBorders>
            <w:shd w:val="clear" w:color="000000" w:fill="E5F6F6"/>
            <w:vAlign w:val="center"/>
          </w:tcPr>
          <w:p w:rsidR="00860953" w:rsidRPr="004C3CE1" w:rsidRDefault="00860953" w:rsidP="00E23F9A">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50.7%</w:t>
            </w:r>
          </w:p>
        </w:tc>
      </w:tr>
    </w:tbl>
    <w:p w:rsidR="00860953" w:rsidRDefault="00860953" w:rsidP="00860953">
      <w:pPr>
        <w:pStyle w:val="H3"/>
      </w:pPr>
      <w:r>
        <w:lastRenderedPageBreak/>
        <w:t>EBITDA Margin</w:t>
      </w:r>
    </w:p>
    <w:p w:rsidR="00860953" w:rsidRPr="00930E64" w:rsidRDefault="00860953" w:rsidP="00860953">
      <w:pPr>
        <w:rPr>
          <w:rFonts w:ascii="Arial" w:eastAsiaTheme="minorHAnsi" w:hAnsi="Arial" w:cstheme="minorBidi"/>
          <w:sz w:val="20"/>
          <w:szCs w:val="20"/>
        </w:rPr>
      </w:pPr>
      <w:r w:rsidRPr="00930E64">
        <w:rPr>
          <w:rFonts w:ascii="Georgia" w:hAnsi="Georgia" w:cs="Arial"/>
          <w:b/>
          <w:color w:val="004855" w:themeColor="text1"/>
          <w:sz w:val="20"/>
          <w:szCs w:val="20"/>
          <w:lang w:val="en-US"/>
        </w:rPr>
        <w:t xml:space="preserve">Figure </w:t>
      </w:r>
      <w:r w:rsidR="00713386" w:rsidRPr="00930E64">
        <w:rPr>
          <w:rFonts w:ascii="Georgia" w:hAnsi="Georgia" w:cs="Arial"/>
          <w:b/>
          <w:color w:val="004855" w:themeColor="text1"/>
          <w:sz w:val="20"/>
          <w:szCs w:val="20"/>
          <w:lang w:val="en-US"/>
        </w:rPr>
        <w:t>3</w:t>
      </w:r>
      <w:r w:rsidR="00E949B0">
        <w:rPr>
          <w:rFonts w:ascii="Georgia" w:hAnsi="Georgia" w:cs="Arial"/>
          <w:b/>
          <w:color w:val="004855" w:themeColor="text1"/>
          <w:sz w:val="20"/>
          <w:szCs w:val="20"/>
          <w:lang w:val="en-US"/>
        </w:rPr>
        <w:t>6</w:t>
      </w:r>
      <w:r w:rsidRPr="00930E64">
        <w:rPr>
          <w:rFonts w:ascii="Georgia" w:hAnsi="Georgia" w:cs="Arial"/>
          <w:b/>
          <w:color w:val="004855" w:themeColor="text1"/>
          <w:sz w:val="20"/>
          <w:szCs w:val="20"/>
          <w:lang w:val="en-US"/>
        </w:rPr>
        <w:t xml:space="preserve">: EBITDA margin, </w:t>
      </w:r>
      <w:r w:rsidR="008C707D" w:rsidRPr="00930E64">
        <w:rPr>
          <w:rFonts w:ascii="Georgia" w:hAnsi="Georgia" w:cs="Arial"/>
          <w:b/>
          <w:color w:val="004855" w:themeColor="text1"/>
          <w:sz w:val="20"/>
          <w:szCs w:val="20"/>
          <w:lang w:val="en-US"/>
        </w:rPr>
        <w:t>TAFE</w:t>
      </w:r>
      <w:r w:rsidRPr="00930E64">
        <w:rPr>
          <w:rFonts w:ascii="Georgia" w:hAnsi="Georgia" w:cs="Arial"/>
          <w:b/>
          <w:color w:val="004855" w:themeColor="text1"/>
          <w:sz w:val="20"/>
          <w:szCs w:val="20"/>
          <w:lang w:val="en-US"/>
        </w:rPr>
        <w:t xml:space="preserve"> </w:t>
      </w:r>
    </w:p>
    <w:p w:rsidR="00860953" w:rsidRDefault="008C707D" w:rsidP="00860953">
      <w:pPr>
        <w:spacing w:after="0" w:line="240" w:lineRule="auto"/>
        <w:rPr>
          <w:rFonts w:ascii="Arial" w:eastAsiaTheme="minorHAnsi" w:hAnsi="Arial" w:cstheme="minorBidi"/>
          <w:sz w:val="22"/>
          <w:szCs w:val="22"/>
        </w:rPr>
      </w:pPr>
      <w:r>
        <w:rPr>
          <w:rFonts w:ascii="Arial" w:eastAsiaTheme="minorHAnsi" w:hAnsi="Arial" w:cstheme="minorBidi"/>
          <w:noProof/>
          <w:sz w:val="22"/>
          <w:szCs w:val="22"/>
          <w:lang w:eastAsia="en-AU"/>
        </w:rPr>
        <w:drawing>
          <wp:inline distT="0" distB="0" distL="0" distR="0" wp14:anchorId="2CFCE58A" wp14:editId="7CFEA543">
            <wp:extent cx="5941120" cy="2659380"/>
            <wp:effectExtent l="0" t="0" r="2540" b="7620"/>
            <wp:docPr id="353" name="Picture 3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5941060" cy="2659353"/>
                    </a:xfrm>
                    <a:prstGeom prst="rect">
                      <a:avLst/>
                    </a:prstGeom>
                    <a:noFill/>
                    <a:ln>
                      <a:noFill/>
                    </a:ln>
                  </pic:spPr>
                </pic:pic>
              </a:graphicData>
            </a:graphic>
          </wp:inline>
        </w:drawing>
      </w:r>
    </w:p>
    <w:p w:rsidR="00466F66" w:rsidRPr="00930E64" w:rsidRDefault="00466F66" w:rsidP="00860953">
      <w:pPr>
        <w:rPr>
          <w:rFonts w:ascii="Georgia" w:hAnsi="Georgia" w:cs="Arial"/>
          <w:b/>
          <w:color w:val="004855" w:themeColor="text1"/>
          <w:sz w:val="20"/>
          <w:szCs w:val="20"/>
          <w:lang w:val="en-US"/>
        </w:rPr>
      </w:pPr>
    </w:p>
    <w:p w:rsidR="00860953" w:rsidRPr="00930E64" w:rsidRDefault="00860953" w:rsidP="00860953">
      <w:pPr>
        <w:rPr>
          <w:rFonts w:ascii="Georgia" w:hAnsi="Georgia" w:cs="Arial"/>
          <w:b/>
          <w:color w:val="004855" w:themeColor="text1"/>
          <w:sz w:val="20"/>
          <w:szCs w:val="20"/>
          <w:lang w:val="en-US"/>
        </w:rPr>
      </w:pPr>
      <w:r w:rsidRPr="00930E64">
        <w:rPr>
          <w:rFonts w:ascii="Georgia" w:hAnsi="Georgia" w:cs="Arial"/>
          <w:b/>
          <w:color w:val="004855" w:themeColor="text1"/>
          <w:sz w:val="20"/>
          <w:szCs w:val="20"/>
          <w:lang w:val="en-US"/>
        </w:rPr>
        <w:t xml:space="preserve">Table </w:t>
      </w:r>
      <w:r w:rsidR="00713386" w:rsidRPr="00930E64">
        <w:rPr>
          <w:rFonts w:ascii="Georgia" w:hAnsi="Georgia" w:cs="Arial"/>
          <w:b/>
          <w:color w:val="004855" w:themeColor="text1"/>
          <w:sz w:val="20"/>
          <w:szCs w:val="20"/>
          <w:lang w:val="en-US"/>
        </w:rPr>
        <w:t>3</w:t>
      </w:r>
      <w:r w:rsidR="00E949B0">
        <w:rPr>
          <w:rFonts w:ascii="Georgia" w:hAnsi="Georgia" w:cs="Arial"/>
          <w:b/>
          <w:color w:val="004855" w:themeColor="text1"/>
          <w:sz w:val="20"/>
          <w:szCs w:val="20"/>
          <w:lang w:val="en-US"/>
        </w:rPr>
        <w:t>6</w:t>
      </w:r>
      <w:r w:rsidRPr="00930E64">
        <w:rPr>
          <w:rFonts w:ascii="Georgia" w:hAnsi="Georgia" w:cs="Arial"/>
          <w:b/>
          <w:color w:val="004855" w:themeColor="text1"/>
          <w:sz w:val="20"/>
          <w:szCs w:val="20"/>
          <w:lang w:val="en-US"/>
        </w:rPr>
        <w:t xml:space="preserve">: EBITDA margin range, </w:t>
      </w:r>
      <w:r w:rsidR="008C707D" w:rsidRPr="00930E64">
        <w:rPr>
          <w:rFonts w:ascii="Georgia" w:hAnsi="Georgia" w:cs="Arial"/>
          <w:b/>
          <w:color w:val="004855" w:themeColor="text1"/>
          <w:sz w:val="20"/>
          <w:szCs w:val="20"/>
          <w:lang w:val="en-US"/>
        </w:rPr>
        <w:t>TAFE</w:t>
      </w:r>
      <w:r w:rsidRPr="00930E64">
        <w:rPr>
          <w:rFonts w:ascii="Georgia" w:hAnsi="Georgia" w:cs="Arial"/>
          <w:b/>
          <w:color w:val="004855" w:themeColor="text1"/>
          <w:sz w:val="20"/>
          <w:szCs w:val="20"/>
          <w:lang w:val="en-US"/>
        </w:rPr>
        <w:t xml:space="preserve"> and HE sector</w:t>
      </w:r>
    </w:p>
    <w:tbl>
      <w:tblPr>
        <w:tblW w:w="5124" w:type="pct"/>
        <w:tblLook w:val="04A0" w:firstRow="1" w:lastRow="0" w:firstColumn="1" w:lastColumn="0" w:noHBand="0" w:noVBand="1"/>
      </w:tblPr>
      <w:tblGrid>
        <w:gridCol w:w="2803"/>
        <w:gridCol w:w="1358"/>
        <w:gridCol w:w="1534"/>
        <w:gridCol w:w="1240"/>
        <w:gridCol w:w="1552"/>
        <w:gridCol w:w="1322"/>
      </w:tblGrid>
      <w:tr w:rsidR="00860953" w:rsidRPr="00797118" w:rsidTr="00930E64">
        <w:trPr>
          <w:trHeight w:val="300"/>
        </w:trPr>
        <w:tc>
          <w:tcPr>
            <w:tcW w:w="1429" w:type="pct"/>
            <w:tcBorders>
              <w:top w:val="nil"/>
              <w:left w:val="nil"/>
              <w:bottom w:val="single" w:sz="4" w:space="0" w:color="366092"/>
              <w:right w:val="nil"/>
            </w:tcBorders>
            <w:shd w:val="clear" w:color="auto" w:fill="004855"/>
            <w:noWrap/>
            <w:vAlign w:val="bottom"/>
            <w:hideMark/>
          </w:tcPr>
          <w:p w:rsidR="00860953" w:rsidRPr="00797118" w:rsidRDefault="00860953" w:rsidP="00445C6C">
            <w:pPr>
              <w:spacing w:after="0"/>
              <w:rPr>
                <w:rFonts w:asciiTheme="minorHAnsi" w:hAnsiTheme="minorHAnsi" w:cstheme="minorHAnsi"/>
                <w:b/>
                <w:sz w:val="20"/>
                <w:szCs w:val="20"/>
              </w:rPr>
            </w:pPr>
          </w:p>
        </w:tc>
        <w:tc>
          <w:tcPr>
            <w:tcW w:w="692" w:type="pct"/>
            <w:tcBorders>
              <w:top w:val="nil"/>
              <w:left w:val="nil"/>
              <w:bottom w:val="single" w:sz="4" w:space="0" w:color="366092"/>
              <w:right w:val="nil"/>
            </w:tcBorders>
            <w:shd w:val="clear" w:color="auto" w:fill="004855"/>
            <w:noWrap/>
            <w:vAlign w:val="center"/>
          </w:tcPr>
          <w:p w:rsidR="00860953" w:rsidRPr="00797118" w:rsidRDefault="00860953" w:rsidP="003653F7">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779" w:type="pct"/>
            <w:tcBorders>
              <w:top w:val="nil"/>
              <w:left w:val="nil"/>
              <w:bottom w:val="single" w:sz="4" w:space="0" w:color="366092"/>
              <w:right w:val="nil"/>
            </w:tcBorders>
            <w:shd w:val="clear" w:color="auto" w:fill="004855"/>
            <w:vAlign w:val="center"/>
          </w:tcPr>
          <w:p w:rsidR="00860953" w:rsidRPr="00797118" w:rsidRDefault="00860953" w:rsidP="003653F7">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632" w:type="pct"/>
            <w:tcBorders>
              <w:top w:val="nil"/>
              <w:left w:val="nil"/>
              <w:bottom w:val="single" w:sz="4" w:space="0" w:color="366092"/>
              <w:right w:val="nil"/>
            </w:tcBorders>
            <w:shd w:val="clear" w:color="auto" w:fill="004855"/>
            <w:noWrap/>
            <w:vAlign w:val="center"/>
          </w:tcPr>
          <w:p w:rsidR="00860953" w:rsidRPr="00797118" w:rsidRDefault="00860953" w:rsidP="00446F9F">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91" w:type="pct"/>
            <w:tcBorders>
              <w:top w:val="nil"/>
              <w:left w:val="nil"/>
              <w:bottom w:val="single" w:sz="4" w:space="0" w:color="366092"/>
              <w:right w:val="nil"/>
            </w:tcBorders>
            <w:shd w:val="clear" w:color="auto" w:fill="004855"/>
            <w:noWrap/>
            <w:vAlign w:val="center"/>
          </w:tcPr>
          <w:p w:rsidR="00860953" w:rsidRPr="00797118" w:rsidRDefault="00860953" w:rsidP="008C4455">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677" w:type="pct"/>
            <w:tcBorders>
              <w:top w:val="nil"/>
              <w:left w:val="nil"/>
              <w:bottom w:val="single" w:sz="4" w:space="0" w:color="366092"/>
              <w:right w:val="nil"/>
            </w:tcBorders>
            <w:shd w:val="clear" w:color="auto" w:fill="004855"/>
            <w:vAlign w:val="center"/>
          </w:tcPr>
          <w:p w:rsidR="00860953" w:rsidRPr="00797118" w:rsidRDefault="00860953" w:rsidP="00E23F9A">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143DD3" w:rsidRPr="00E94E9B" w:rsidTr="00930E64">
        <w:trPr>
          <w:trHeight w:val="300"/>
        </w:trPr>
        <w:tc>
          <w:tcPr>
            <w:tcW w:w="1429" w:type="pct"/>
            <w:tcBorders>
              <w:top w:val="nil"/>
              <w:left w:val="nil"/>
              <w:bottom w:val="single" w:sz="4" w:space="0" w:color="366092"/>
              <w:right w:val="nil"/>
            </w:tcBorders>
            <w:shd w:val="clear" w:color="auto" w:fill="auto"/>
            <w:noWrap/>
            <w:vAlign w:val="center"/>
          </w:tcPr>
          <w:p w:rsidR="00143DD3" w:rsidRPr="00860953" w:rsidRDefault="00143DD3" w:rsidP="003653F7">
            <w:pPr>
              <w:spacing w:after="0" w:line="240" w:lineRule="auto"/>
              <w:rPr>
                <w:rFonts w:asciiTheme="minorHAnsi" w:hAnsiTheme="minorHAnsi" w:cstheme="minorHAnsi"/>
                <w:b/>
                <w:color w:val="000000"/>
                <w:sz w:val="20"/>
                <w:szCs w:val="20"/>
                <w:lang w:eastAsia="en-AU"/>
              </w:rPr>
            </w:pPr>
            <w:r>
              <w:rPr>
                <w:rFonts w:asciiTheme="minorHAnsi" w:hAnsiTheme="minorHAnsi" w:cstheme="minorHAnsi"/>
                <w:b/>
                <w:color w:val="000000"/>
                <w:sz w:val="20"/>
                <w:szCs w:val="20"/>
                <w:lang w:eastAsia="en-AU"/>
              </w:rPr>
              <w:t>TAFE</w:t>
            </w:r>
          </w:p>
        </w:tc>
        <w:tc>
          <w:tcPr>
            <w:tcW w:w="692" w:type="pct"/>
            <w:tcBorders>
              <w:top w:val="nil"/>
              <w:left w:val="nil"/>
              <w:bottom w:val="single" w:sz="4" w:space="0" w:color="366092"/>
              <w:right w:val="nil"/>
            </w:tcBorders>
            <w:vAlign w:val="center"/>
          </w:tcPr>
          <w:p w:rsidR="00143DD3" w:rsidRPr="00E128BF" w:rsidRDefault="00143DD3" w:rsidP="003653F7">
            <w:pPr>
              <w:spacing w:after="0"/>
              <w:jc w:val="center"/>
              <w:rPr>
                <w:rFonts w:asciiTheme="minorHAnsi" w:hAnsiTheme="minorHAnsi" w:cstheme="minorHAnsi"/>
                <w:b/>
                <w:sz w:val="20"/>
                <w:szCs w:val="20"/>
              </w:rPr>
            </w:pPr>
            <w:r w:rsidRPr="00E128BF">
              <w:rPr>
                <w:rFonts w:asciiTheme="minorHAnsi" w:hAnsiTheme="minorHAnsi" w:cstheme="minorHAnsi"/>
                <w:b/>
                <w:sz w:val="20"/>
                <w:szCs w:val="20"/>
              </w:rPr>
              <w:t>-26.9%</w:t>
            </w:r>
          </w:p>
        </w:tc>
        <w:tc>
          <w:tcPr>
            <w:tcW w:w="782" w:type="pct"/>
            <w:tcBorders>
              <w:top w:val="nil"/>
              <w:left w:val="nil"/>
              <w:bottom w:val="single" w:sz="4" w:space="0" w:color="366092"/>
              <w:right w:val="nil"/>
            </w:tcBorders>
            <w:shd w:val="clear" w:color="auto" w:fill="auto"/>
            <w:noWrap/>
            <w:vAlign w:val="center"/>
          </w:tcPr>
          <w:p w:rsidR="00143DD3" w:rsidRPr="00E128BF" w:rsidRDefault="00143DD3" w:rsidP="003653F7">
            <w:pPr>
              <w:spacing w:after="0"/>
              <w:jc w:val="center"/>
              <w:rPr>
                <w:rFonts w:asciiTheme="minorHAnsi" w:hAnsiTheme="minorHAnsi" w:cstheme="minorHAnsi"/>
                <w:b/>
                <w:sz w:val="20"/>
                <w:szCs w:val="20"/>
              </w:rPr>
            </w:pPr>
            <w:r w:rsidRPr="00E128BF">
              <w:rPr>
                <w:rFonts w:asciiTheme="minorHAnsi" w:hAnsiTheme="minorHAnsi" w:cstheme="minorHAnsi"/>
                <w:b/>
                <w:sz w:val="20"/>
                <w:szCs w:val="20"/>
              </w:rPr>
              <w:t>-2.5%</w:t>
            </w:r>
          </w:p>
        </w:tc>
        <w:tc>
          <w:tcPr>
            <w:tcW w:w="629" w:type="pct"/>
            <w:tcBorders>
              <w:top w:val="nil"/>
              <w:left w:val="nil"/>
              <w:bottom w:val="single" w:sz="4" w:space="0" w:color="366092"/>
              <w:right w:val="nil"/>
            </w:tcBorders>
            <w:shd w:val="clear" w:color="auto" w:fill="auto"/>
            <w:noWrap/>
            <w:vAlign w:val="center"/>
          </w:tcPr>
          <w:p w:rsidR="00143DD3" w:rsidRPr="00E128BF" w:rsidRDefault="00143DD3" w:rsidP="00446F9F">
            <w:pPr>
              <w:spacing w:after="0"/>
              <w:jc w:val="center"/>
              <w:rPr>
                <w:rFonts w:asciiTheme="minorHAnsi" w:hAnsiTheme="minorHAnsi" w:cstheme="minorHAnsi"/>
                <w:b/>
                <w:sz w:val="20"/>
                <w:szCs w:val="20"/>
              </w:rPr>
            </w:pPr>
            <w:r w:rsidRPr="00E128BF">
              <w:rPr>
                <w:rFonts w:asciiTheme="minorHAnsi" w:hAnsiTheme="minorHAnsi" w:cstheme="minorHAnsi"/>
                <w:b/>
                <w:sz w:val="20"/>
                <w:szCs w:val="20"/>
              </w:rPr>
              <w:t>1.9%</w:t>
            </w:r>
          </w:p>
        </w:tc>
        <w:tc>
          <w:tcPr>
            <w:tcW w:w="791" w:type="pct"/>
            <w:tcBorders>
              <w:top w:val="nil"/>
              <w:left w:val="nil"/>
              <w:bottom w:val="single" w:sz="4" w:space="0" w:color="366092"/>
              <w:right w:val="nil"/>
            </w:tcBorders>
            <w:shd w:val="clear" w:color="auto" w:fill="auto"/>
            <w:noWrap/>
            <w:vAlign w:val="center"/>
          </w:tcPr>
          <w:p w:rsidR="00143DD3" w:rsidRPr="00E128BF" w:rsidRDefault="00143DD3" w:rsidP="008C4455">
            <w:pPr>
              <w:spacing w:after="0"/>
              <w:jc w:val="center"/>
              <w:rPr>
                <w:rFonts w:asciiTheme="minorHAnsi" w:hAnsiTheme="minorHAnsi" w:cstheme="minorHAnsi"/>
                <w:b/>
                <w:sz w:val="20"/>
                <w:szCs w:val="20"/>
              </w:rPr>
            </w:pPr>
            <w:r w:rsidRPr="00E128BF">
              <w:rPr>
                <w:rFonts w:asciiTheme="minorHAnsi" w:hAnsiTheme="minorHAnsi" w:cstheme="minorHAnsi"/>
                <w:b/>
                <w:sz w:val="20"/>
                <w:szCs w:val="20"/>
              </w:rPr>
              <w:t>4.3%</w:t>
            </w:r>
          </w:p>
        </w:tc>
        <w:tc>
          <w:tcPr>
            <w:tcW w:w="677" w:type="pct"/>
            <w:tcBorders>
              <w:top w:val="nil"/>
              <w:left w:val="nil"/>
              <w:bottom w:val="single" w:sz="4" w:space="0" w:color="366092"/>
              <w:right w:val="nil"/>
            </w:tcBorders>
            <w:vAlign w:val="center"/>
          </w:tcPr>
          <w:p w:rsidR="00143DD3" w:rsidRPr="00E128BF" w:rsidRDefault="00143DD3" w:rsidP="00E23F9A">
            <w:pPr>
              <w:spacing w:after="0"/>
              <w:jc w:val="center"/>
              <w:rPr>
                <w:rFonts w:asciiTheme="minorHAnsi" w:hAnsiTheme="minorHAnsi" w:cstheme="minorHAnsi"/>
                <w:b/>
                <w:sz w:val="20"/>
                <w:szCs w:val="20"/>
              </w:rPr>
            </w:pPr>
            <w:r w:rsidRPr="00E128BF">
              <w:rPr>
                <w:rFonts w:asciiTheme="minorHAnsi" w:hAnsiTheme="minorHAnsi" w:cstheme="minorHAnsi"/>
                <w:b/>
                <w:sz w:val="20"/>
                <w:szCs w:val="20"/>
              </w:rPr>
              <w:t>15.4%</w:t>
            </w:r>
          </w:p>
        </w:tc>
      </w:tr>
      <w:tr w:rsidR="00860953" w:rsidRPr="00797118" w:rsidTr="00930E64">
        <w:trPr>
          <w:trHeight w:val="300"/>
        </w:trPr>
        <w:tc>
          <w:tcPr>
            <w:tcW w:w="1429" w:type="pct"/>
            <w:tcBorders>
              <w:top w:val="single" w:sz="4" w:space="0" w:color="366092"/>
              <w:left w:val="nil"/>
              <w:bottom w:val="single" w:sz="4" w:space="0" w:color="366092"/>
              <w:right w:val="nil"/>
            </w:tcBorders>
            <w:shd w:val="clear" w:color="000000" w:fill="E5F6F6"/>
            <w:noWrap/>
            <w:vAlign w:val="center"/>
          </w:tcPr>
          <w:p w:rsidR="00860953" w:rsidRPr="004C3CE1" w:rsidRDefault="00860953" w:rsidP="003653F7">
            <w:pPr>
              <w:spacing w:after="0" w:line="240" w:lineRule="auto"/>
              <w:rPr>
                <w:rFonts w:asciiTheme="minorHAnsi" w:hAnsiTheme="minorHAnsi" w:cstheme="minorHAnsi"/>
                <w:bCs/>
                <w:color w:val="000000"/>
                <w:sz w:val="20"/>
                <w:szCs w:val="20"/>
                <w:lang w:eastAsia="en-AU"/>
              </w:rPr>
            </w:pPr>
            <w:r w:rsidRPr="004C3CE1">
              <w:rPr>
                <w:rFonts w:asciiTheme="minorHAnsi" w:hAnsiTheme="minorHAnsi" w:cstheme="minorHAnsi"/>
                <w:bCs/>
                <w:color w:val="000000"/>
                <w:sz w:val="20"/>
                <w:szCs w:val="20"/>
                <w:lang w:eastAsia="en-AU"/>
              </w:rPr>
              <w:t>HE sector</w:t>
            </w:r>
          </w:p>
        </w:tc>
        <w:tc>
          <w:tcPr>
            <w:tcW w:w="692" w:type="pct"/>
            <w:tcBorders>
              <w:top w:val="single" w:sz="4" w:space="0" w:color="366092"/>
              <w:left w:val="nil"/>
              <w:bottom w:val="single" w:sz="4" w:space="0" w:color="366092"/>
              <w:right w:val="nil"/>
            </w:tcBorders>
            <w:shd w:val="clear" w:color="000000" w:fill="E5F6F6"/>
            <w:vAlign w:val="center"/>
          </w:tcPr>
          <w:p w:rsidR="00860953" w:rsidRPr="004C3CE1" w:rsidRDefault="00860953" w:rsidP="003653F7">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-31.8%</w:t>
            </w:r>
          </w:p>
        </w:tc>
        <w:tc>
          <w:tcPr>
            <w:tcW w:w="782" w:type="pct"/>
            <w:tcBorders>
              <w:top w:val="single" w:sz="4" w:space="0" w:color="366092"/>
              <w:left w:val="nil"/>
              <w:bottom w:val="single" w:sz="4" w:space="0" w:color="366092"/>
              <w:right w:val="nil"/>
            </w:tcBorders>
            <w:shd w:val="clear" w:color="000000" w:fill="E5F6F6"/>
            <w:noWrap/>
            <w:vAlign w:val="center"/>
          </w:tcPr>
          <w:p w:rsidR="00860953" w:rsidRPr="004C3CE1" w:rsidRDefault="00860953" w:rsidP="003653F7">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0.3%</w:t>
            </w:r>
          </w:p>
        </w:tc>
        <w:tc>
          <w:tcPr>
            <w:tcW w:w="629" w:type="pct"/>
            <w:tcBorders>
              <w:top w:val="single" w:sz="4" w:space="0" w:color="366092"/>
              <w:left w:val="nil"/>
              <w:bottom w:val="single" w:sz="4" w:space="0" w:color="366092"/>
              <w:right w:val="nil"/>
            </w:tcBorders>
            <w:shd w:val="clear" w:color="000000" w:fill="E5F6F6"/>
            <w:noWrap/>
            <w:vAlign w:val="center"/>
          </w:tcPr>
          <w:p w:rsidR="00860953" w:rsidRPr="004C3CE1" w:rsidRDefault="00860953" w:rsidP="00446F9F">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6.0%</w:t>
            </w:r>
          </w:p>
        </w:tc>
        <w:tc>
          <w:tcPr>
            <w:tcW w:w="791" w:type="pct"/>
            <w:tcBorders>
              <w:top w:val="single" w:sz="4" w:space="0" w:color="366092"/>
              <w:left w:val="nil"/>
              <w:bottom w:val="single" w:sz="4" w:space="0" w:color="366092"/>
              <w:right w:val="nil"/>
            </w:tcBorders>
            <w:shd w:val="clear" w:color="000000" w:fill="E5F6F6"/>
            <w:noWrap/>
            <w:vAlign w:val="center"/>
          </w:tcPr>
          <w:p w:rsidR="00860953" w:rsidRPr="004C3CE1" w:rsidRDefault="00860953" w:rsidP="008C4455">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12.1%</w:t>
            </w:r>
          </w:p>
        </w:tc>
        <w:tc>
          <w:tcPr>
            <w:tcW w:w="677" w:type="pct"/>
            <w:tcBorders>
              <w:top w:val="single" w:sz="4" w:space="0" w:color="366092"/>
              <w:left w:val="nil"/>
              <w:bottom w:val="single" w:sz="4" w:space="0" w:color="366092"/>
              <w:right w:val="nil"/>
            </w:tcBorders>
            <w:shd w:val="clear" w:color="000000" w:fill="E5F6F6"/>
            <w:vAlign w:val="center"/>
          </w:tcPr>
          <w:p w:rsidR="00860953" w:rsidRPr="004C3CE1" w:rsidRDefault="00860953" w:rsidP="00E23F9A">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50.7%</w:t>
            </w:r>
          </w:p>
        </w:tc>
      </w:tr>
    </w:tbl>
    <w:p w:rsidR="00860953" w:rsidRDefault="00860953" w:rsidP="00860953">
      <w:pPr>
        <w:pStyle w:val="H3"/>
      </w:pPr>
    </w:p>
    <w:p w:rsidR="00860953" w:rsidRDefault="00860953" w:rsidP="00860953">
      <w:pPr>
        <w:pStyle w:val="H3"/>
      </w:pPr>
      <w:r>
        <w:t xml:space="preserve">Employee benefits ratio </w:t>
      </w:r>
    </w:p>
    <w:p w:rsidR="00860953" w:rsidRPr="00930E64" w:rsidRDefault="00860953" w:rsidP="00860953">
      <w:pPr>
        <w:pStyle w:val="H3"/>
        <w:rPr>
          <w:rFonts w:ascii="Georgia" w:hAnsi="Georgia" w:cs="Arial"/>
          <w:color w:val="004855" w:themeColor="text1"/>
          <w:sz w:val="20"/>
          <w:szCs w:val="20"/>
          <w:lang w:val="en-US"/>
        </w:rPr>
      </w:pPr>
      <w:r w:rsidRPr="00930E64">
        <w:rPr>
          <w:rFonts w:ascii="Georgia" w:hAnsi="Georgia" w:cs="Arial"/>
          <w:color w:val="004855" w:themeColor="text1"/>
          <w:sz w:val="20"/>
          <w:szCs w:val="20"/>
          <w:lang w:val="en-US"/>
        </w:rPr>
        <w:t xml:space="preserve">Figure </w:t>
      </w:r>
      <w:r w:rsidR="00713386" w:rsidRPr="00930E64">
        <w:rPr>
          <w:rFonts w:ascii="Georgia" w:hAnsi="Georgia" w:cs="Arial"/>
          <w:color w:val="004855" w:themeColor="text1"/>
          <w:sz w:val="20"/>
          <w:szCs w:val="20"/>
          <w:lang w:val="en-US"/>
        </w:rPr>
        <w:t>3</w:t>
      </w:r>
      <w:r w:rsidR="002C1DF4">
        <w:rPr>
          <w:rFonts w:ascii="Georgia" w:hAnsi="Georgia" w:cs="Arial"/>
          <w:color w:val="004855" w:themeColor="text1"/>
          <w:sz w:val="20"/>
          <w:szCs w:val="20"/>
          <w:lang w:val="en-US"/>
        </w:rPr>
        <w:t>7</w:t>
      </w:r>
      <w:r w:rsidRPr="00930E64">
        <w:rPr>
          <w:rFonts w:ascii="Georgia" w:hAnsi="Georgia" w:cs="Arial"/>
          <w:color w:val="004855" w:themeColor="text1"/>
          <w:sz w:val="20"/>
          <w:szCs w:val="20"/>
          <w:lang w:val="en-US"/>
        </w:rPr>
        <w:t xml:space="preserve">: Employee benefits ratio, </w:t>
      </w:r>
      <w:r w:rsidR="008C707D" w:rsidRPr="00930E64">
        <w:rPr>
          <w:rFonts w:ascii="Georgia" w:hAnsi="Georgia" w:cs="Arial"/>
          <w:color w:val="004855" w:themeColor="text1"/>
          <w:sz w:val="20"/>
          <w:szCs w:val="20"/>
          <w:lang w:val="en-US"/>
        </w:rPr>
        <w:t>TAFE</w:t>
      </w:r>
      <w:r w:rsidRPr="00930E64">
        <w:rPr>
          <w:rFonts w:ascii="Georgia" w:hAnsi="Georgia" w:cs="Arial"/>
          <w:color w:val="004855" w:themeColor="text1"/>
          <w:sz w:val="20"/>
          <w:szCs w:val="20"/>
          <w:lang w:val="en-US"/>
        </w:rPr>
        <w:t xml:space="preserve">  </w:t>
      </w:r>
    </w:p>
    <w:p w:rsidR="00860953" w:rsidRDefault="008C707D" w:rsidP="00860953">
      <w:pPr>
        <w:rPr>
          <w:rFonts w:ascii="Georgia" w:hAnsi="Georgia" w:cs="Arial"/>
          <w:b/>
          <w:color w:val="004855" w:themeColor="text1"/>
          <w:sz w:val="22"/>
          <w:szCs w:val="22"/>
          <w:lang w:val="en-US"/>
        </w:rPr>
      </w:pPr>
      <w:r>
        <w:rPr>
          <w:rFonts w:ascii="Georgia" w:hAnsi="Georgia" w:cs="Arial"/>
          <w:b/>
          <w:noProof/>
          <w:color w:val="004855" w:themeColor="text1"/>
          <w:sz w:val="22"/>
          <w:szCs w:val="22"/>
          <w:lang w:eastAsia="en-AU"/>
        </w:rPr>
        <w:drawing>
          <wp:inline distT="0" distB="0" distL="0" distR="0" wp14:anchorId="5016FC24" wp14:editId="1CD3D436">
            <wp:extent cx="5941120" cy="2567940"/>
            <wp:effectExtent l="0" t="0" r="2540" b="3810"/>
            <wp:docPr id="381" name="Picture 3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5941060" cy="2567914"/>
                    </a:xfrm>
                    <a:prstGeom prst="rect">
                      <a:avLst/>
                    </a:prstGeom>
                    <a:noFill/>
                    <a:ln>
                      <a:noFill/>
                    </a:ln>
                  </pic:spPr>
                </pic:pic>
              </a:graphicData>
            </a:graphic>
          </wp:inline>
        </w:drawing>
      </w:r>
    </w:p>
    <w:p w:rsidR="00860953" w:rsidRPr="00930E64" w:rsidRDefault="00860953" w:rsidP="00860953">
      <w:pPr>
        <w:rPr>
          <w:rFonts w:ascii="Georgia" w:hAnsi="Georgia" w:cs="Arial"/>
          <w:b/>
          <w:color w:val="004855" w:themeColor="text1"/>
          <w:sz w:val="20"/>
          <w:szCs w:val="20"/>
          <w:lang w:val="en-US"/>
        </w:rPr>
      </w:pPr>
      <w:r w:rsidRPr="00930E64">
        <w:rPr>
          <w:rFonts w:ascii="Georgia" w:hAnsi="Georgia" w:cs="Arial"/>
          <w:b/>
          <w:color w:val="004855" w:themeColor="text1"/>
          <w:sz w:val="20"/>
          <w:szCs w:val="20"/>
          <w:lang w:val="en-US"/>
        </w:rPr>
        <w:t xml:space="preserve">Table </w:t>
      </w:r>
      <w:r w:rsidR="00713386" w:rsidRPr="00930E64">
        <w:rPr>
          <w:rFonts w:ascii="Georgia" w:hAnsi="Georgia" w:cs="Arial"/>
          <w:b/>
          <w:color w:val="004855" w:themeColor="text1"/>
          <w:sz w:val="20"/>
          <w:szCs w:val="20"/>
          <w:lang w:val="en-US"/>
        </w:rPr>
        <w:t>3</w:t>
      </w:r>
      <w:r w:rsidR="002C1DF4">
        <w:rPr>
          <w:rFonts w:ascii="Georgia" w:hAnsi="Georgia" w:cs="Arial"/>
          <w:b/>
          <w:color w:val="004855" w:themeColor="text1"/>
          <w:sz w:val="20"/>
          <w:szCs w:val="20"/>
          <w:lang w:val="en-US"/>
        </w:rPr>
        <w:t>7</w:t>
      </w:r>
      <w:r w:rsidRPr="00930E64">
        <w:rPr>
          <w:rFonts w:ascii="Georgia" w:hAnsi="Georgia" w:cs="Arial"/>
          <w:b/>
          <w:color w:val="004855" w:themeColor="text1"/>
          <w:sz w:val="20"/>
          <w:szCs w:val="20"/>
          <w:lang w:val="en-US"/>
        </w:rPr>
        <w:t xml:space="preserve">: Employee benefits ratio range, </w:t>
      </w:r>
      <w:r w:rsidR="008C707D" w:rsidRPr="00930E64">
        <w:rPr>
          <w:rFonts w:ascii="Georgia" w:hAnsi="Georgia" w:cs="Arial"/>
          <w:b/>
          <w:color w:val="004855" w:themeColor="text1"/>
          <w:sz w:val="20"/>
          <w:szCs w:val="20"/>
          <w:lang w:val="en-US"/>
        </w:rPr>
        <w:t>TAFE</w:t>
      </w:r>
      <w:r w:rsidRPr="00930E64">
        <w:rPr>
          <w:rFonts w:ascii="Georgia" w:hAnsi="Georgia" w:cs="Arial"/>
          <w:b/>
          <w:color w:val="004855" w:themeColor="text1"/>
          <w:sz w:val="20"/>
          <w:szCs w:val="20"/>
          <w:lang w:val="en-US"/>
        </w:rPr>
        <w:t xml:space="preserve"> and HE sector</w:t>
      </w:r>
    </w:p>
    <w:tbl>
      <w:tblPr>
        <w:tblW w:w="5124" w:type="pct"/>
        <w:tblLook w:val="04A0" w:firstRow="1" w:lastRow="0" w:firstColumn="1" w:lastColumn="0" w:noHBand="0" w:noVBand="1"/>
      </w:tblPr>
      <w:tblGrid>
        <w:gridCol w:w="2803"/>
        <w:gridCol w:w="1358"/>
        <w:gridCol w:w="1534"/>
        <w:gridCol w:w="1240"/>
        <w:gridCol w:w="1552"/>
        <w:gridCol w:w="1322"/>
      </w:tblGrid>
      <w:tr w:rsidR="00860953" w:rsidRPr="00797118" w:rsidTr="00930E64">
        <w:trPr>
          <w:trHeight w:val="300"/>
        </w:trPr>
        <w:tc>
          <w:tcPr>
            <w:tcW w:w="1429" w:type="pct"/>
            <w:tcBorders>
              <w:top w:val="nil"/>
              <w:left w:val="nil"/>
              <w:bottom w:val="single" w:sz="4" w:space="0" w:color="366092"/>
              <w:right w:val="nil"/>
            </w:tcBorders>
            <w:shd w:val="clear" w:color="auto" w:fill="004855"/>
            <w:noWrap/>
            <w:vAlign w:val="bottom"/>
            <w:hideMark/>
          </w:tcPr>
          <w:p w:rsidR="00860953" w:rsidRPr="00797118" w:rsidRDefault="00860953" w:rsidP="00445C6C">
            <w:pPr>
              <w:spacing w:after="0"/>
              <w:rPr>
                <w:rFonts w:asciiTheme="minorHAnsi" w:hAnsiTheme="minorHAnsi" w:cstheme="minorHAnsi"/>
                <w:b/>
                <w:sz w:val="20"/>
                <w:szCs w:val="20"/>
              </w:rPr>
            </w:pPr>
          </w:p>
        </w:tc>
        <w:tc>
          <w:tcPr>
            <w:tcW w:w="692" w:type="pct"/>
            <w:tcBorders>
              <w:top w:val="nil"/>
              <w:left w:val="nil"/>
              <w:bottom w:val="single" w:sz="4" w:space="0" w:color="366092"/>
              <w:right w:val="nil"/>
            </w:tcBorders>
            <w:shd w:val="clear" w:color="auto" w:fill="004855"/>
            <w:noWrap/>
            <w:vAlign w:val="center"/>
          </w:tcPr>
          <w:p w:rsidR="00860953" w:rsidRPr="00797118" w:rsidRDefault="00860953" w:rsidP="003653F7">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779" w:type="pct"/>
            <w:tcBorders>
              <w:top w:val="nil"/>
              <w:left w:val="nil"/>
              <w:bottom w:val="single" w:sz="4" w:space="0" w:color="366092"/>
              <w:right w:val="nil"/>
            </w:tcBorders>
            <w:shd w:val="clear" w:color="auto" w:fill="004855"/>
            <w:vAlign w:val="center"/>
          </w:tcPr>
          <w:p w:rsidR="00860953" w:rsidRPr="00797118" w:rsidRDefault="00860953" w:rsidP="003653F7">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632" w:type="pct"/>
            <w:tcBorders>
              <w:top w:val="nil"/>
              <w:left w:val="nil"/>
              <w:bottom w:val="single" w:sz="4" w:space="0" w:color="366092"/>
              <w:right w:val="nil"/>
            </w:tcBorders>
            <w:shd w:val="clear" w:color="auto" w:fill="004855"/>
            <w:noWrap/>
            <w:vAlign w:val="center"/>
          </w:tcPr>
          <w:p w:rsidR="00860953" w:rsidRPr="00797118" w:rsidRDefault="00860953" w:rsidP="00446F9F">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91" w:type="pct"/>
            <w:tcBorders>
              <w:top w:val="nil"/>
              <w:left w:val="nil"/>
              <w:bottom w:val="single" w:sz="4" w:space="0" w:color="366092"/>
              <w:right w:val="nil"/>
            </w:tcBorders>
            <w:shd w:val="clear" w:color="auto" w:fill="004855"/>
            <w:noWrap/>
            <w:vAlign w:val="center"/>
          </w:tcPr>
          <w:p w:rsidR="00860953" w:rsidRPr="00797118" w:rsidRDefault="00860953" w:rsidP="008C4455">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677" w:type="pct"/>
            <w:tcBorders>
              <w:top w:val="nil"/>
              <w:left w:val="nil"/>
              <w:bottom w:val="single" w:sz="4" w:space="0" w:color="366092"/>
              <w:right w:val="nil"/>
            </w:tcBorders>
            <w:shd w:val="clear" w:color="auto" w:fill="004855"/>
            <w:vAlign w:val="center"/>
          </w:tcPr>
          <w:p w:rsidR="00860953" w:rsidRPr="00797118" w:rsidRDefault="00860953" w:rsidP="00E23F9A">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143DD3" w:rsidRPr="00E94E9B" w:rsidTr="00930E64">
        <w:trPr>
          <w:trHeight w:val="300"/>
        </w:trPr>
        <w:tc>
          <w:tcPr>
            <w:tcW w:w="1429" w:type="pct"/>
            <w:tcBorders>
              <w:top w:val="nil"/>
              <w:left w:val="nil"/>
              <w:bottom w:val="single" w:sz="4" w:space="0" w:color="366092"/>
              <w:right w:val="nil"/>
            </w:tcBorders>
            <w:shd w:val="clear" w:color="auto" w:fill="auto"/>
            <w:noWrap/>
            <w:vAlign w:val="center"/>
          </w:tcPr>
          <w:p w:rsidR="00143DD3" w:rsidRPr="00860953" w:rsidRDefault="00143DD3" w:rsidP="003653F7">
            <w:pPr>
              <w:spacing w:after="0" w:line="240" w:lineRule="auto"/>
              <w:rPr>
                <w:rFonts w:asciiTheme="minorHAnsi" w:hAnsiTheme="minorHAnsi" w:cstheme="minorHAnsi"/>
                <w:b/>
                <w:color w:val="000000"/>
                <w:sz w:val="20"/>
                <w:szCs w:val="20"/>
                <w:lang w:eastAsia="en-AU"/>
              </w:rPr>
            </w:pPr>
            <w:r>
              <w:rPr>
                <w:rFonts w:asciiTheme="minorHAnsi" w:hAnsiTheme="minorHAnsi" w:cstheme="minorHAnsi"/>
                <w:b/>
                <w:color w:val="000000"/>
                <w:sz w:val="20"/>
                <w:szCs w:val="20"/>
                <w:lang w:eastAsia="en-AU"/>
              </w:rPr>
              <w:t>TAFE</w:t>
            </w:r>
          </w:p>
        </w:tc>
        <w:tc>
          <w:tcPr>
            <w:tcW w:w="692" w:type="pct"/>
            <w:tcBorders>
              <w:top w:val="nil"/>
              <w:left w:val="nil"/>
              <w:bottom w:val="single" w:sz="4" w:space="0" w:color="366092"/>
              <w:right w:val="nil"/>
            </w:tcBorders>
            <w:vAlign w:val="center"/>
          </w:tcPr>
          <w:p w:rsidR="00143DD3" w:rsidRPr="00E128BF" w:rsidRDefault="00143DD3" w:rsidP="003653F7">
            <w:pPr>
              <w:spacing w:after="0"/>
              <w:jc w:val="center"/>
              <w:rPr>
                <w:rFonts w:asciiTheme="minorHAnsi" w:hAnsiTheme="minorHAnsi" w:cstheme="minorHAnsi"/>
                <w:b/>
                <w:sz w:val="20"/>
                <w:szCs w:val="20"/>
              </w:rPr>
            </w:pPr>
            <w:r w:rsidRPr="00E128BF">
              <w:rPr>
                <w:rFonts w:asciiTheme="minorHAnsi" w:hAnsiTheme="minorHAnsi" w:cstheme="minorHAnsi"/>
                <w:b/>
                <w:sz w:val="20"/>
                <w:szCs w:val="20"/>
              </w:rPr>
              <w:t>57.5%</w:t>
            </w:r>
          </w:p>
        </w:tc>
        <w:tc>
          <w:tcPr>
            <w:tcW w:w="782" w:type="pct"/>
            <w:tcBorders>
              <w:top w:val="nil"/>
              <w:left w:val="nil"/>
              <w:bottom w:val="single" w:sz="4" w:space="0" w:color="366092"/>
              <w:right w:val="nil"/>
            </w:tcBorders>
            <w:shd w:val="clear" w:color="auto" w:fill="auto"/>
            <w:noWrap/>
            <w:vAlign w:val="center"/>
          </w:tcPr>
          <w:p w:rsidR="00143DD3" w:rsidRPr="00E128BF" w:rsidRDefault="00143DD3" w:rsidP="003653F7">
            <w:pPr>
              <w:spacing w:after="0" w:line="240" w:lineRule="auto"/>
              <w:jc w:val="center"/>
              <w:rPr>
                <w:rFonts w:asciiTheme="minorHAnsi" w:hAnsiTheme="minorHAnsi" w:cstheme="minorHAnsi"/>
                <w:b/>
                <w:sz w:val="20"/>
                <w:szCs w:val="20"/>
              </w:rPr>
            </w:pPr>
            <w:r w:rsidRPr="00E128BF">
              <w:rPr>
                <w:rFonts w:asciiTheme="minorHAnsi" w:hAnsiTheme="minorHAnsi" w:cstheme="minorHAnsi"/>
                <w:b/>
                <w:sz w:val="20"/>
                <w:szCs w:val="20"/>
              </w:rPr>
              <w:t>64.9%</w:t>
            </w:r>
          </w:p>
        </w:tc>
        <w:tc>
          <w:tcPr>
            <w:tcW w:w="629" w:type="pct"/>
            <w:tcBorders>
              <w:top w:val="nil"/>
              <w:left w:val="nil"/>
              <w:bottom w:val="single" w:sz="4" w:space="0" w:color="366092"/>
              <w:right w:val="nil"/>
            </w:tcBorders>
            <w:shd w:val="clear" w:color="auto" w:fill="auto"/>
            <w:noWrap/>
            <w:vAlign w:val="center"/>
          </w:tcPr>
          <w:p w:rsidR="00143DD3" w:rsidRPr="00E128BF" w:rsidRDefault="00143DD3" w:rsidP="00446F9F">
            <w:pPr>
              <w:spacing w:after="0" w:line="240" w:lineRule="auto"/>
              <w:jc w:val="center"/>
              <w:rPr>
                <w:rFonts w:asciiTheme="minorHAnsi" w:hAnsiTheme="minorHAnsi" w:cstheme="minorHAnsi"/>
                <w:b/>
                <w:sz w:val="20"/>
                <w:szCs w:val="20"/>
              </w:rPr>
            </w:pPr>
            <w:r w:rsidRPr="00E128BF">
              <w:rPr>
                <w:rFonts w:asciiTheme="minorHAnsi" w:hAnsiTheme="minorHAnsi" w:cstheme="minorHAnsi"/>
                <w:b/>
                <w:sz w:val="20"/>
                <w:szCs w:val="20"/>
              </w:rPr>
              <w:t>69.0%</w:t>
            </w:r>
          </w:p>
        </w:tc>
        <w:tc>
          <w:tcPr>
            <w:tcW w:w="791" w:type="pct"/>
            <w:tcBorders>
              <w:top w:val="nil"/>
              <w:left w:val="nil"/>
              <w:bottom w:val="single" w:sz="4" w:space="0" w:color="366092"/>
              <w:right w:val="nil"/>
            </w:tcBorders>
            <w:shd w:val="clear" w:color="auto" w:fill="auto"/>
            <w:noWrap/>
            <w:vAlign w:val="center"/>
          </w:tcPr>
          <w:p w:rsidR="00143DD3" w:rsidRPr="00E128BF" w:rsidRDefault="00143DD3" w:rsidP="008C4455">
            <w:pPr>
              <w:spacing w:after="0" w:line="240" w:lineRule="auto"/>
              <w:jc w:val="center"/>
              <w:rPr>
                <w:rFonts w:asciiTheme="minorHAnsi" w:hAnsiTheme="minorHAnsi" w:cstheme="minorHAnsi"/>
                <w:b/>
                <w:sz w:val="20"/>
                <w:szCs w:val="20"/>
              </w:rPr>
            </w:pPr>
            <w:r w:rsidRPr="00E128BF">
              <w:rPr>
                <w:rFonts w:asciiTheme="minorHAnsi" w:hAnsiTheme="minorHAnsi" w:cstheme="minorHAnsi"/>
                <w:b/>
                <w:sz w:val="20"/>
                <w:szCs w:val="20"/>
              </w:rPr>
              <w:t>71.3%</w:t>
            </w:r>
          </w:p>
        </w:tc>
        <w:tc>
          <w:tcPr>
            <w:tcW w:w="677" w:type="pct"/>
            <w:tcBorders>
              <w:top w:val="nil"/>
              <w:left w:val="nil"/>
              <w:bottom w:val="single" w:sz="4" w:space="0" w:color="366092"/>
              <w:right w:val="nil"/>
            </w:tcBorders>
            <w:vAlign w:val="center"/>
          </w:tcPr>
          <w:p w:rsidR="00143DD3" w:rsidRPr="00E128BF" w:rsidRDefault="00143DD3" w:rsidP="00E23F9A">
            <w:pPr>
              <w:spacing w:after="0" w:line="240" w:lineRule="auto"/>
              <w:jc w:val="center"/>
              <w:rPr>
                <w:rFonts w:asciiTheme="minorHAnsi" w:hAnsiTheme="minorHAnsi" w:cstheme="minorHAnsi"/>
                <w:b/>
                <w:sz w:val="20"/>
                <w:szCs w:val="20"/>
              </w:rPr>
            </w:pPr>
            <w:r w:rsidRPr="00E128BF">
              <w:rPr>
                <w:rFonts w:asciiTheme="minorHAnsi" w:hAnsiTheme="minorHAnsi" w:cstheme="minorHAnsi"/>
                <w:b/>
                <w:sz w:val="20"/>
                <w:szCs w:val="20"/>
              </w:rPr>
              <w:t>89.8%</w:t>
            </w:r>
          </w:p>
        </w:tc>
      </w:tr>
      <w:tr w:rsidR="00860953" w:rsidRPr="00797118" w:rsidTr="00930E64">
        <w:trPr>
          <w:trHeight w:val="300"/>
        </w:trPr>
        <w:tc>
          <w:tcPr>
            <w:tcW w:w="1429" w:type="pct"/>
            <w:tcBorders>
              <w:top w:val="single" w:sz="4" w:space="0" w:color="366092"/>
              <w:left w:val="nil"/>
              <w:bottom w:val="single" w:sz="4" w:space="0" w:color="366092"/>
              <w:right w:val="nil"/>
            </w:tcBorders>
            <w:shd w:val="clear" w:color="000000" w:fill="E5F6F6"/>
            <w:noWrap/>
            <w:vAlign w:val="center"/>
          </w:tcPr>
          <w:p w:rsidR="00860953" w:rsidRPr="004C3CE1" w:rsidRDefault="00860953" w:rsidP="003653F7">
            <w:pPr>
              <w:spacing w:after="0" w:line="240" w:lineRule="auto"/>
              <w:rPr>
                <w:rFonts w:asciiTheme="minorHAnsi" w:hAnsiTheme="minorHAnsi" w:cstheme="minorHAnsi"/>
                <w:bCs/>
                <w:color w:val="000000"/>
                <w:sz w:val="20"/>
                <w:szCs w:val="20"/>
                <w:lang w:eastAsia="en-AU"/>
              </w:rPr>
            </w:pPr>
            <w:r w:rsidRPr="004C3CE1">
              <w:rPr>
                <w:rFonts w:asciiTheme="minorHAnsi" w:hAnsiTheme="minorHAnsi" w:cstheme="minorHAnsi"/>
                <w:bCs/>
                <w:color w:val="000000"/>
                <w:sz w:val="20"/>
                <w:szCs w:val="20"/>
                <w:lang w:eastAsia="en-AU"/>
              </w:rPr>
              <w:t>HE sector</w:t>
            </w:r>
          </w:p>
        </w:tc>
        <w:tc>
          <w:tcPr>
            <w:tcW w:w="692" w:type="pct"/>
            <w:tcBorders>
              <w:top w:val="single" w:sz="4" w:space="0" w:color="366092"/>
              <w:left w:val="nil"/>
              <w:bottom w:val="single" w:sz="4" w:space="0" w:color="366092"/>
              <w:right w:val="nil"/>
            </w:tcBorders>
            <w:shd w:val="clear" w:color="000000" w:fill="E5F6F6"/>
            <w:vAlign w:val="center"/>
          </w:tcPr>
          <w:p w:rsidR="00860953" w:rsidRPr="004C3CE1" w:rsidRDefault="00860953" w:rsidP="003653F7">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0.0%</w:t>
            </w:r>
          </w:p>
        </w:tc>
        <w:tc>
          <w:tcPr>
            <w:tcW w:w="782" w:type="pct"/>
            <w:tcBorders>
              <w:top w:val="single" w:sz="4" w:space="0" w:color="366092"/>
              <w:left w:val="nil"/>
              <w:bottom w:val="single" w:sz="4" w:space="0" w:color="366092"/>
              <w:right w:val="nil"/>
            </w:tcBorders>
            <w:shd w:val="clear" w:color="000000" w:fill="E5F6F6"/>
            <w:noWrap/>
            <w:vAlign w:val="center"/>
          </w:tcPr>
          <w:p w:rsidR="00860953" w:rsidRPr="004C3CE1" w:rsidRDefault="00860953" w:rsidP="002B667C">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40.1%</w:t>
            </w:r>
          </w:p>
        </w:tc>
        <w:tc>
          <w:tcPr>
            <w:tcW w:w="629" w:type="pct"/>
            <w:tcBorders>
              <w:top w:val="single" w:sz="4" w:space="0" w:color="366092"/>
              <w:left w:val="nil"/>
              <w:bottom w:val="single" w:sz="4" w:space="0" w:color="366092"/>
              <w:right w:val="nil"/>
            </w:tcBorders>
            <w:shd w:val="clear" w:color="000000" w:fill="E5F6F6"/>
            <w:noWrap/>
            <w:vAlign w:val="center"/>
          </w:tcPr>
          <w:p w:rsidR="00860953" w:rsidRPr="004C3CE1" w:rsidRDefault="00860953" w:rsidP="00446F9F">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52.6%</w:t>
            </w:r>
          </w:p>
        </w:tc>
        <w:tc>
          <w:tcPr>
            <w:tcW w:w="791" w:type="pct"/>
            <w:tcBorders>
              <w:top w:val="single" w:sz="4" w:space="0" w:color="366092"/>
              <w:left w:val="nil"/>
              <w:bottom w:val="single" w:sz="4" w:space="0" w:color="366092"/>
              <w:right w:val="nil"/>
            </w:tcBorders>
            <w:shd w:val="clear" w:color="000000" w:fill="E5F6F6"/>
            <w:noWrap/>
            <w:vAlign w:val="center"/>
          </w:tcPr>
          <w:p w:rsidR="00860953" w:rsidRPr="004C3CE1" w:rsidRDefault="00860953" w:rsidP="008C4455">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59.1%</w:t>
            </w:r>
          </w:p>
        </w:tc>
        <w:tc>
          <w:tcPr>
            <w:tcW w:w="677" w:type="pct"/>
            <w:tcBorders>
              <w:top w:val="single" w:sz="4" w:space="0" w:color="366092"/>
              <w:left w:val="nil"/>
              <w:bottom w:val="single" w:sz="4" w:space="0" w:color="366092"/>
              <w:right w:val="nil"/>
            </w:tcBorders>
            <w:shd w:val="clear" w:color="000000" w:fill="E5F6F6"/>
            <w:vAlign w:val="center"/>
          </w:tcPr>
          <w:p w:rsidR="00860953" w:rsidRPr="004C3CE1" w:rsidRDefault="00860953" w:rsidP="00E23F9A">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89.8%</w:t>
            </w:r>
          </w:p>
        </w:tc>
      </w:tr>
    </w:tbl>
    <w:p w:rsidR="003C2873" w:rsidRDefault="003C2873" w:rsidP="00860953">
      <w:pPr>
        <w:pStyle w:val="H3"/>
      </w:pPr>
    </w:p>
    <w:p w:rsidR="00860953" w:rsidRDefault="00860953" w:rsidP="00860953">
      <w:pPr>
        <w:pStyle w:val="H3"/>
      </w:pPr>
      <w:r>
        <w:lastRenderedPageBreak/>
        <w:t xml:space="preserve">Asset replacement ratio </w:t>
      </w:r>
    </w:p>
    <w:p w:rsidR="008B6F95" w:rsidRDefault="00860953" w:rsidP="00860953">
      <w:pPr>
        <w:rPr>
          <w:rFonts w:ascii="Georgia" w:hAnsi="Georgia" w:cs="Arial"/>
          <w:b/>
          <w:color w:val="004855" w:themeColor="text1"/>
          <w:sz w:val="20"/>
          <w:szCs w:val="20"/>
          <w:lang w:val="en-US"/>
        </w:rPr>
      </w:pPr>
      <w:r w:rsidRPr="00930E64">
        <w:rPr>
          <w:rFonts w:ascii="Georgia" w:hAnsi="Georgia" w:cs="Arial"/>
          <w:b/>
          <w:color w:val="004855" w:themeColor="text1"/>
          <w:sz w:val="20"/>
          <w:szCs w:val="20"/>
          <w:lang w:val="en-US"/>
        </w:rPr>
        <w:t xml:space="preserve">Figure </w:t>
      </w:r>
      <w:r w:rsidR="00713386" w:rsidRPr="00930E64">
        <w:rPr>
          <w:rFonts w:ascii="Georgia" w:hAnsi="Georgia" w:cs="Arial"/>
          <w:b/>
          <w:color w:val="004855" w:themeColor="text1"/>
          <w:sz w:val="20"/>
          <w:szCs w:val="20"/>
          <w:lang w:val="en-US"/>
        </w:rPr>
        <w:t>3</w:t>
      </w:r>
      <w:r w:rsidR="002C1DF4">
        <w:rPr>
          <w:rFonts w:ascii="Georgia" w:hAnsi="Georgia" w:cs="Arial"/>
          <w:b/>
          <w:color w:val="004855" w:themeColor="text1"/>
          <w:sz w:val="20"/>
          <w:szCs w:val="20"/>
          <w:lang w:val="en-US"/>
        </w:rPr>
        <w:t>8</w:t>
      </w:r>
      <w:r w:rsidRPr="00930E64">
        <w:rPr>
          <w:rFonts w:ascii="Georgia" w:hAnsi="Georgia" w:cs="Arial"/>
          <w:b/>
          <w:color w:val="004855" w:themeColor="text1"/>
          <w:sz w:val="20"/>
          <w:szCs w:val="20"/>
          <w:lang w:val="en-US"/>
        </w:rPr>
        <w:t xml:space="preserve">: Asset replacement ratio, </w:t>
      </w:r>
      <w:r w:rsidR="008C707D" w:rsidRPr="00930E64">
        <w:rPr>
          <w:rFonts w:ascii="Georgia" w:hAnsi="Georgia" w:cs="Arial"/>
          <w:b/>
          <w:color w:val="004855" w:themeColor="text1"/>
          <w:sz w:val="20"/>
          <w:szCs w:val="20"/>
          <w:lang w:val="en-US"/>
        </w:rPr>
        <w:t>TAFE</w:t>
      </w:r>
    </w:p>
    <w:p w:rsidR="00860953" w:rsidRDefault="00860953" w:rsidP="00860953">
      <w:pPr>
        <w:rPr>
          <w:rFonts w:ascii="Georgia" w:hAnsi="Georgia" w:cs="Arial"/>
          <w:b/>
          <w:color w:val="004855" w:themeColor="text1"/>
          <w:sz w:val="22"/>
          <w:szCs w:val="22"/>
          <w:lang w:val="en-US"/>
        </w:rPr>
      </w:pPr>
      <w:r w:rsidRPr="00930E64">
        <w:rPr>
          <w:rFonts w:ascii="Georgia" w:hAnsi="Georgia" w:cs="Arial"/>
          <w:b/>
          <w:color w:val="004855" w:themeColor="text1"/>
          <w:sz w:val="20"/>
          <w:szCs w:val="20"/>
          <w:lang w:val="en-US"/>
        </w:rPr>
        <w:t xml:space="preserve">  </w:t>
      </w:r>
      <w:r w:rsidR="008C707D">
        <w:rPr>
          <w:rFonts w:ascii="Georgia" w:hAnsi="Georgia" w:cs="Arial"/>
          <w:b/>
          <w:noProof/>
          <w:color w:val="004855" w:themeColor="text1"/>
          <w:sz w:val="22"/>
          <w:szCs w:val="22"/>
          <w:lang w:eastAsia="en-AU"/>
        </w:rPr>
        <w:drawing>
          <wp:inline distT="0" distB="0" distL="0" distR="0" wp14:anchorId="0580DB03" wp14:editId="3B5EA8D4">
            <wp:extent cx="5941122" cy="2636520"/>
            <wp:effectExtent l="0" t="0" r="2540" b="0"/>
            <wp:docPr id="382" name="Picture 3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5941060" cy="2636493"/>
                    </a:xfrm>
                    <a:prstGeom prst="rect">
                      <a:avLst/>
                    </a:prstGeom>
                    <a:noFill/>
                    <a:ln>
                      <a:noFill/>
                    </a:ln>
                  </pic:spPr>
                </pic:pic>
              </a:graphicData>
            </a:graphic>
          </wp:inline>
        </w:drawing>
      </w:r>
    </w:p>
    <w:p w:rsidR="00860953" w:rsidRPr="00930E64" w:rsidRDefault="00860953" w:rsidP="00860953">
      <w:pPr>
        <w:rPr>
          <w:rFonts w:ascii="Georgia" w:hAnsi="Georgia" w:cs="Arial"/>
          <w:b/>
          <w:color w:val="004855" w:themeColor="text1"/>
          <w:sz w:val="20"/>
          <w:szCs w:val="20"/>
          <w:lang w:val="en-US"/>
        </w:rPr>
      </w:pPr>
      <w:r w:rsidRPr="00930E64">
        <w:rPr>
          <w:rFonts w:ascii="Georgia" w:hAnsi="Georgia" w:cs="Arial"/>
          <w:b/>
          <w:color w:val="004855" w:themeColor="text1"/>
          <w:sz w:val="20"/>
          <w:szCs w:val="20"/>
          <w:lang w:val="en-US"/>
        </w:rPr>
        <w:t xml:space="preserve">Table </w:t>
      </w:r>
      <w:r w:rsidR="00713386" w:rsidRPr="00930E64">
        <w:rPr>
          <w:rFonts w:ascii="Georgia" w:hAnsi="Georgia" w:cs="Arial"/>
          <w:b/>
          <w:color w:val="004855" w:themeColor="text1"/>
          <w:sz w:val="20"/>
          <w:szCs w:val="20"/>
          <w:lang w:val="en-US"/>
        </w:rPr>
        <w:t>3</w:t>
      </w:r>
      <w:r w:rsidR="002C1DF4">
        <w:rPr>
          <w:rFonts w:ascii="Georgia" w:hAnsi="Georgia" w:cs="Arial"/>
          <w:b/>
          <w:color w:val="004855" w:themeColor="text1"/>
          <w:sz w:val="20"/>
          <w:szCs w:val="20"/>
          <w:lang w:val="en-US"/>
        </w:rPr>
        <w:t>8</w:t>
      </w:r>
      <w:r w:rsidRPr="00930E64">
        <w:rPr>
          <w:rFonts w:ascii="Georgia" w:hAnsi="Georgia" w:cs="Arial"/>
          <w:b/>
          <w:color w:val="004855" w:themeColor="text1"/>
          <w:sz w:val="20"/>
          <w:szCs w:val="20"/>
          <w:lang w:val="en-US"/>
        </w:rPr>
        <w:t xml:space="preserve">: Asset replacement ratio range, </w:t>
      </w:r>
      <w:r w:rsidR="008C707D" w:rsidRPr="00930E64">
        <w:rPr>
          <w:rFonts w:ascii="Georgia" w:hAnsi="Georgia" w:cs="Arial"/>
          <w:b/>
          <w:color w:val="004855" w:themeColor="text1"/>
          <w:sz w:val="20"/>
          <w:szCs w:val="20"/>
          <w:lang w:val="en-US"/>
        </w:rPr>
        <w:t>TAFE</w:t>
      </w:r>
      <w:r w:rsidRPr="00930E64">
        <w:rPr>
          <w:rFonts w:ascii="Georgia" w:hAnsi="Georgia" w:cs="Arial"/>
          <w:b/>
          <w:color w:val="004855" w:themeColor="text1"/>
          <w:sz w:val="20"/>
          <w:szCs w:val="20"/>
          <w:lang w:val="en-US"/>
        </w:rPr>
        <w:t xml:space="preserve"> and HE sector</w:t>
      </w:r>
    </w:p>
    <w:tbl>
      <w:tblPr>
        <w:tblW w:w="5124" w:type="pct"/>
        <w:tblLook w:val="04A0" w:firstRow="1" w:lastRow="0" w:firstColumn="1" w:lastColumn="0" w:noHBand="0" w:noVBand="1"/>
      </w:tblPr>
      <w:tblGrid>
        <w:gridCol w:w="2803"/>
        <w:gridCol w:w="1358"/>
        <w:gridCol w:w="1528"/>
        <w:gridCol w:w="6"/>
        <w:gridCol w:w="1234"/>
        <w:gridCol w:w="1552"/>
        <w:gridCol w:w="1328"/>
      </w:tblGrid>
      <w:tr w:rsidR="00860953" w:rsidRPr="00797118" w:rsidTr="00930E64">
        <w:trPr>
          <w:trHeight w:val="300"/>
        </w:trPr>
        <w:tc>
          <w:tcPr>
            <w:tcW w:w="1429" w:type="pct"/>
            <w:tcBorders>
              <w:top w:val="nil"/>
              <w:left w:val="nil"/>
              <w:bottom w:val="single" w:sz="4" w:space="0" w:color="366092"/>
              <w:right w:val="nil"/>
            </w:tcBorders>
            <w:shd w:val="clear" w:color="auto" w:fill="004855"/>
            <w:noWrap/>
            <w:vAlign w:val="bottom"/>
            <w:hideMark/>
          </w:tcPr>
          <w:p w:rsidR="00860953" w:rsidRPr="00797118" w:rsidRDefault="00860953" w:rsidP="00445C6C">
            <w:pPr>
              <w:spacing w:after="0"/>
              <w:rPr>
                <w:rFonts w:asciiTheme="minorHAnsi" w:hAnsiTheme="minorHAnsi" w:cstheme="minorHAnsi"/>
                <w:b/>
                <w:sz w:val="20"/>
                <w:szCs w:val="20"/>
              </w:rPr>
            </w:pPr>
          </w:p>
        </w:tc>
        <w:tc>
          <w:tcPr>
            <w:tcW w:w="692" w:type="pct"/>
            <w:tcBorders>
              <w:top w:val="nil"/>
              <w:left w:val="nil"/>
              <w:bottom w:val="single" w:sz="4" w:space="0" w:color="366092"/>
              <w:right w:val="nil"/>
            </w:tcBorders>
            <w:shd w:val="clear" w:color="auto" w:fill="004855"/>
            <w:noWrap/>
            <w:vAlign w:val="center"/>
          </w:tcPr>
          <w:p w:rsidR="00860953" w:rsidRPr="00797118" w:rsidRDefault="00860953" w:rsidP="002B667C">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779" w:type="pct"/>
            <w:tcBorders>
              <w:top w:val="nil"/>
              <w:left w:val="nil"/>
              <w:bottom w:val="single" w:sz="4" w:space="0" w:color="366092"/>
              <w:right w:val="nil"/>
            </w:tcBorders>
            <w:shd w:val="clear" w:color="auto" w:fill="004855"/>
            <w:vAlign w:val="center"/>
          </w:tcPr>
          <w:p w:rsidR="00860953" w:rsidRPr="00797118" w:rsidRDefault="00860953" w:rsidP="00446F9F">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632" w:type="pct"/>
            <w:gridSpan w:val="2"/>
            <w:tcBorders>
              <w:top w:val="nil"/>
              <w:left w:val="nil"/>
              <w:bottom w:val="single" w:sz="4" w:space="0" w:color="366092"/>
              <w:right w:val="nil"/>
            </w:tcBorders>
            <w:shd w:val="clear" w:color="auto" w:fill="004855"/>
            <w:noWrap/>
            <w:vAlign w:val="center"/>
          </w:tcPr>
          <w:p w:rsidR="00860953" w:rsidRPr="00797118" w:rsidRDefault="00860953" w:rsidP="008C4455">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91" w:type="pct"/>
            <w:tcBorders>
              <w:top w:val="nil"/>
              <w:left w:val="nil"/>
              <w:bottom w:val="single" w:sz="4" w:space="0" w:color="366092"/>
              <w:right w:val="nil"/>
            </w:tcBorders>
            <w:shd w:val="clear" w:color="auto" w:fill="004855"/>
            <w:noWrap/>
            <w:vAlign w:val="center"/>
          </w:tcPr>
          <w:p w:rsidR="00860953" w:rsidRPr="00797118" w:rsidRDefault="00860953" w:rsidP="00E23F9A">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677" w:type="pct"/>
            <w:tcBorders>
              <w:top w:val="nil"/>
              <w:left w:val="nil"/>
              <w:bottom w:val="single" w:sz="4" w:space="0" w:color="366092"/>
              <w:right w:val="nil"/>
            </w:tcBorders>
            <w:shd w:val="clear" w:color="auto" w:fill="004855"/>
            <w:vAlign w:val="center"/>
          </w:tcPr>
          <w:p w:rsidR="00860953" w:rsidRPr="00797118" w:rsidRDefault="00860953" w:rsidP="008249DC">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143DD3" w:rsidRPr="00E94E9B" w:rsidTr="00930E64">
        <w:trPr>
          <w:trHeight w:val="300"/>
        </w:trPr>
        <w:tc>
          <w:tcPr>
            <w:tcW w:w="1429" w:type="pct"/>
            <w:tcBorders>
              <w:top w:val="single" w:sz="4" w:space="0" w:color="366092"/>
              <w:left w:val="nil"/>
              <w:bottom w:val="single" w:sz="4" w:space="0" w:color="366092"/>
              <w:right w:val="nil"/>
            </w:tcBorders>
            <w:shd w:val="clear" w:color="auto" w:fill="auto"/>
            <w:noWrap/>
            <w:vAlign w:val="center"/>
          </w:tcPr>
          <w:p w:rsidR="00143DD3" w:rsidRPr="00860953" w:rsidRDefault="00143DD3" w:rsidP="002B667C">
            <w:pPr>
              <w:spacing w:after="0" w:line="240" w:lineRule="auto"/>
              <w:rPr>
                <w:rFonts w:asciiTheme="minorHAnsi" w:hAnsiTheme="minorHAnsi" w:cstheme="minorHAnsi"/>
                <w:b/>
                <w:color w:val="000000"/>
                <w:sz w:val="20"/>
                <w:szCs w:val="20"/>
                <w:lang w:eastAsia="en-AU"/>
              </w:rPr>
            </w:pPr>
            <w:r>
              <w:rPr>
                <w:rFonts w:asciiTheme="minorHAnsi" w:hAnsiTheme="minorHAnsi" w:cstheme="minorHAnsi"/>
                <w:b/>
                <w:color w:val="000000"/>
                <w:sz w:val="20"/>
                <w:szCs w:val="20"/>
                <w:lang w:eastAsia="en-AU"/>
              </w:rPr>
              <w:t>TAFE</w:t>
            </w:r>
          </w:p>
        </w:tc>
        <w:tc>
          <w:tcPr>
            <w:tcW w:w="692" w:type="pct"/>
            <w:tcBorders>
              <w:top w:val="single" w:sz="4" w:space="0" w:color="366092"/>
              <w:left w:val="nil"/>
              <w:bottom w:val="single" w:sz="4" w:space="0" w:color="366092"/>
              <w:right w:val="nil"/>
            </w:tcBorders>
            <w:shd w:val="clear" w:color="auto" w:fill="auto"/>
            <w:vAlign w:val="center"/>
          </w:tcPr>
          <w:p w:rsidR="00143DD3" w:rsidRPr="00E128BF" w:rsidRDefault="00143DD3" w:rsidP="002B667C">
            <w:pPr>
              <w:spacing w:after="0"/>
              <w:jc w:val="center"/>
              <w:rPr>
                <w:rFonts w:asciiTheme="minorHAnsi" w:hAnsiTheme="minorHAnsi" w:cstheme="minorHAnsi"/>
                <w:b/>
                <w:sz w:val="20"/>
                <w:szCs w:val="20"/>
              </w:rPr>
            </w:pPr>
            <w:r w:rsidRPr="00E128BF">
              <w:rPr>
                <w:rFonts w:asciiTheme="minorHAnsi" w:hAnsiTheme="minorHAnsi" w:cstheme="minorHAnsi"/>
                <w:b/>
                <w:sz w:val="20"/>
                <w:szCs w:val="20"/>
              </w:rPr>
              <w:t>0.6</w:t>
            </w:r>
          </w:p>
        </w:tc>
        <w:tc>
          <w:tcPr>
            <w:tcW w:w="782" w:type="pct"/>
            <w:gridSpan w:val="2"/>
            <w:tcBorders>
              <w:top w:val="single" w:sz="4" w:space="0" w:color="366092"/>
              <w:left w:val="nil"/>
              <w:bottom w:val="single" w:sz="4" w:space="0" w:color="366092"/>
              <w:right w:val="nil"/>
            </w:tcBorders>
            <w:shd w:val="clear" w:color="auto" w:fill="auto"/>
            <w:noWrap/>
            <w:vAlign w:val="center"/>
          </w:tcPr>
          <w:p w:rsidR="00143DD3" w:rsidRPr="00E128BF" w:rsidRDefault="00143DD3" w:rsidP="00446F9F">
            <w:pPr>
              <w:spacing w:after="0"/>
              <w:jc w:val="center"/>
              <w:rPr>
                <w:rFonts w:asciiTheme="minorHAnsi" w:hAnsiTheme="minorHAnsi" w:cstheme="minorHAnsi"/>
                <w:b/>
                <w:sz w:val="20"/>
                <w:szCs w:val="20"/>
              </w:rPr>
            </w:pPr>
            <w:r w:rsidRPr="00E128BF">
              <w:rPr>
                <w:rFonts w:asciiTheme="minorHAnsi" w:hAnsiTheme="minorHAnsi" w:cstheme="minorHAnsi"/>
                <w:b/>
                <w:sz w:val="20"/>
                <w:szCs w:val="20"/>
              </w:rPr>
              <w:t>0.7</w:t>
            </w:r>
          </w:p>
        </w:tc>
        <w:tc>
          <w:tcPr>
            <w:tcW w:w="629" w:type="pct"/>
            <w:tcBorders>
              <w:top w:val="single" w:sz="4" w:space="0" w:color="366092"/>
              <w:left w:val="nil"/>
              <w:bottom w:val="single" w:sz="4" w:space="0" w:color="366092"/>
              <w:right w:val="nil"/>
            </w:tcBorders>
            <w:shd w:val="clear" w:color="auto" w:fill="auto"/>
            <w:noWrap/>
            <w:vAlign w:val="center"/>
          </w:tcPr>
          <w:p w:rsidR="00143DD3" w:rsidRPr="00E128BF" w:rsidRDefault="00143DD3" w:rsidP="008C4455">
            <w:pPr>
              <w:spacing w:after="0"/>
              <w:jc w:val="center"/>
              <w:rPr>
                <w:rFonts w:asciiTheme="minorHAnsi" w:hAnsiTheme="minorHAnsi" w:cstheme="minorHAnsi"/>
                <w:b/>
                <w:sz w:val="20"/>
                <w:szCs w:val="20"/>
              </w:rPr>
            </w:pPr>
            <w:r w:rsidRPr="00E128BF">
              <w:rPr>
                <w:rFonts w:asciiTheme="minorHAnsi" w:hAnsiTheme="minorHAnsi" w:cstheme="minorHAnsi"/>
                <w:b/>
                <w:sz w:val="20"/>
                <w:szCs w:val="20"/>
              </w:rPr>
              <w:t>0.9</w:t>
            </w:r>
          </w:p>
        </w:tc>
        <w:tc>
          <w:tcPr>
            <w:tcW w:w="791" w:type="pct"/>
            <w:tcBorders>
              <w:top w:val="single" w:sz="4" w:space="0" w:color="366092"/>
              <w:left w:val="nil"/>
              <w:bottom w:val="single" w:sz="4" w:space="0" w:color="366092"/>
              <w:right w:val="nil"/>
            </w:tcBorders>
            <w:shd w:val="clear" w:color="auto" w:fill="auto"/>
            <w:noWrap/>
            <w:vAlign w:val="center"/>
          </w:tcPr>
          <w:p w:rsidR="00143DD3" w:rsidRPr="00E128BF" w:rsidRDefault="00143DD3" w:rsidP="00E23F9A">
            <w:pPr>
              <w:spacing w:after="0"/>
              <w:jc w:val="center"/>
              <w:rPr>
                <w:rFonts w:asciiTheme="minorHAnsi" w:hAnsiTheme="minorHAnsi" w:cstheme="minorHAnsi"/>
                <w:b/>
                <w:sz w:val="20"/>
                <w:szCs w:val="20"/>
              </w:rPr>
            </w:pPr>
            <w:r w:rsidRPr="00E128BF">
              <w:rPr>
                <w:rFonts w:asciiTheme="minorHAnsi" w:hAnsiTheme="minorHAnsi" w:cstheme="minorHAnsi"/>
                <w:b/>
                <w:sz w:val="20"/>
                <w:szCs w:val="20"/>
              </w:rPr>
              <w:t>2.0</w:t>
            </w:r>
          </w:p>
        </w:tc>
        <w:tc>
          <w:tcPr>
            <w:tcW w:w="677" w:type="pct"/>
            <w:tcBorders>
              <w:top w:val="single" w:sz="4" w:space="0" w:color="366092"/>
              <w:left w:val="nil"/>
              <w:bottom w:val="single" w:sz="4" w:space="0" w:color="366092"/>
              <w:right w:val="nil"/>
            </w:tcBorders>
            <w:shd w:val="clear" w:color="auto" w:fill="auto"/>
            <w:vAlign w:val="center"/>
          </w:tcPr>
          <w:p w:rsidR="00143DD3" w:rsidRPr="00E128BF" w:rsidRDefault="00143DD3" w:rsidP="008249DC">
            <w:pPr>
              <w:spacing w:after="0"/>
              <w:jc w:val="center"/>
              <w:rPr>
                <w:rFonts w:asciiTheme="minorHAnsi" w:hAnsiTheme="minorHAnsi" w:cstheme="minorHAnsi"/>
                <w:b/>
                <w:sz w:val="20"/>
                <w:szCs w:val="20"/>
              </w:rPr>
            </w:pPr>
            <w:r w:rsidRPr="00E128BF">
              <w:rPr>
                <w:rFonts w:asciiTheme="minorHAnsi" w:hAnsiTheme="minorHAnsi" w:cstheme="minorHAnsi"/>
                <w:b/>
                <w:sz w:val="20"/>
                <w:szCs w:val="20"/>
              </w:rPr>
              <w:t>3.0</w:t>
            </w:r>
          </w:p>
        </w:tc>
      </w:tr>
      <w:tr w:rsidR="00860953" w:rsidRPr="00797118" w:rsidTr="00930E64">
        <w:trPr>
          <w:trHeight w:val="300"/>
        </w:trPr>
        <w:tc>
          <w:tcPr>
            <w:tcW w:w="1429" w:type="pct"/>
            <w:tcBorders>
              <w:top w:val="single" w:sz="4" w:space="0" w:color="366092"/>
              <w:left w:val="nil"/>
              <w:bottom w:val="single" w:sz="4" w:space="0" w:color="366092"/>
              <w:right w:val="nil"/>
            </w:tcBorders>
            <w:shd w:val="clear" w:color="000000" w:fill="E5F6F6"/>
            <w:noWrap/>
            <w:vAlign w:val="center"/>
          </w:tcPr>
          <w:p w:rsidR="00860953" w:rsidRPr="004C3CE1" w:rsidRDefault="00860953" w:rsidP="002B667C">
            <w:pPr>
              <w:spacing w:after="0" w:line="240" w:lineRule="auto"/>
              <w:rPr>
                <w:rFonts w:asciiTheme="minorHAnsi" w:hAnsiTheme="minorHAnsi" w:cstheme="minorHAnsi"/>
                <w:bCs/>
                <w:color w:val="000000"/>
                <w:sz w:val="20"/>
                <w:szCs w:val="20"/>
                <w:lang w:eastAsia="en-AU"/>
              </w:rPr>
            </w:pPr>
            <w:r w:rsidRPr="004C3CE1">
              <w:rPr>
                <w:rFonts w:asciiTheme="minorHAnsi" w:hAnsiTheme="minorHAnsi" w:cstheme="minorHAnsi"/>
                <w:bCs/>
                <w:color w:val="000000"/>
                <w:sz w:val="20"/>
                <w:szCs w:val="20"/>
                <w:lang w:eastAsia="en-AU"/>
              </w:rPr>
              <w:t>HE sector</w:t>
            </w:r>
          </w:p>
        </w:tc>
        <w:tc>
          <w:tcPr>
            <w:tcW w:w="692" w:type="pct"/>
            <w:tcBorders>
              <w:top w:val="single" w:sz="4" w:space="0" w:color="366092"/>
              <w:left w:val="nil"/>
              <w:bottom w:val="single" w:sz="4" w:space="0" w:color="366092"/>
              <w:right w:val="nil"/>
            </w:tcBorders>
            <w:shd w:val="clear" w:color="000000" w:fill="E5F6F6"/>
            <w:vAlign w:val="center"/>
          </w:tcPr>
          <w:p w:rsidR="00860953" w:rsidRPr="004C3CE1" w:rsidRDefault="00860953" w:rsidP="002B667C">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0.0</w:t>
            </w:r>
          </w:p>
        </w:tc>
        <w:tc>
          <w:tcPr>
            <w:tcW w:w="782" w:type="pct"/>
            <w:gridSpan w:val="2"/>
            <w:tcBorders>
              <w:top w:val="single" w:sz="4" w:space="0" w:color="366092"/>
              <w:left w:val="nil"/>
              <w:bottom w:val="single" w:sz="4" w:space="0" w:color="366092"/>
              <w:right w:val="nil"/>
            </w:tcBorders>
            <w:shd w:val="clear" w:color="000000" w:fill="E5F6F6"/>
            <w:noWrap/>
            <w:vAlign w:val="center"/>
          </w:tcPr>
          <w:p w:rsidR="00860953" w:rsidRPr="004C3CE1" w:rsidRDefault="00860953" w:rsidP="00446F9F">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0.8</w:t>
            </w:r>
          </w:p>
        </w:tc>
        <w:tc>
          <w:tcPr>
            <w:tcW w:w="629" w:type="pct"/>
            <w:tcBorders>
              <w:top w:val="single" w:sz="4" w:space="0" w:color="366092"/>
              <w:left w:val="nil"/>
              <w:bottom w:val="single" w:sz="4" w:space="0" w:color="366092"/>
              <w:right w:val="nil"/>
            </w:tcBorders>
            <w:shd w:val="clear" w:color="000000" w:fill="E5F6F6"/>
            <w:noWrap/>
            <w:vAlign w:val="center"/>
          </w:tcPr>
          <w:p w:rsidR="00860953" w:rsidRPr="004C3CE1" w:rsidRDefault="00860953" w:rsidP="008C4455">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1.7</w:t>
            </w:r>
          </w:p>
        </w:tc>
        <w:tc>
          <w:tcPr>
            <w:tcW w:w="791" w:type="pct"/>
            <w:tcBorders>
              <w:top w:val="single" w:sz="4" w:space="0" w:color="366092"/>
              <w:left w:val="nil"/>
              <w:bottom w:val="single" w:sz="4" w:space="0" w:color="366092"/>
              <w:right w:val="nil"/>
            </w:tcBorders>
            <w:shd w:val="clear" w:color="000000" w:fill="E5F6F6"/>
            <w:noWrap/>
            <w:vAlign w:val="center"/>
          </w:tcPr>
          <w:p w:rsidR="00860953" w:rsidRPr="004C3CE1" w:rsidRDefault="00860953" w:rsidP="00E23F9A">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2.6</w:t>
            </w:r>
          </w:p>
        </w:tc>
        <w:tc>
          <w:tcPr>
            <w:tcW w:w="677" w:type="pct"/>
            <w:tcBorders>
              <w:top w:val="single" w:sz="4" w:space="0" w:color="366092"/>
              <w:left w:val="nil"/>
              <w:bottom w:val="single" w:sz="4" w:space="0" w:color="366092"/>
              <w:right w:val="nil"/>
            </w:tcBorders>
            <w:shd w:val="clear" w:color="000000" w:fill="E5F6F6"/>
            <w:vAlign w:val="center"/>
          </w:tcPr>
          <w:p w:rsidR="00860953" w:rsidRPr="004C3CE1" w:rsidRDefault="00860953" w:rsidP="008249DC">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15.2</w:t>
            </w:r>
          </w:p>
        </w:tc>
      </w:tr>
    </w:tbl>
    <w:p w:rsidR="00860953" w:rsidRDefault="00860953" w:rsidP="00860953">
      <w:pPr>
        <w:spacing w:after="0" w:line="240" w:lineRule="auto"/>
        <w:rPr>
          <w:rFonts w:ascii="Georgia" w:hAnsi="Georgia" w:cs="Arial"/>
          <w:b/>
          <w:color w:val="004855" w:themeColor="text1"/>
          <w:sz w:val="22"/>
          <w:szCs w:val="22"/>
          <w:lang w:val="en-US"/>
        </w:rPr>
      </w:pPr>
    </w:p>
    <w:p w:rsidR="00860953" w:rsidRDefault="00860953" w:rsidP="00860953">
      <w:pPr>
        <w:spacing w:after="0" w:line="240" w:lineRule="auto"/>
        <w:rPr>
          <w:rFonts w:ascii="Georgia" w:hAnsi="Georgia" w:cs="Arial"/>
          <w:b/>
          <w:color w:val="004855" w:themeColor="text1"/>
          <w:sz w:val="22"/>
          <w:szCs w:val="22"/>
          <w:lang w:val="en-US"/>
        </w:rPr>
      </w:pPr>
    </w:p>
    <w:p w:rsidR="00860953" w:rsidRDefault="00860953" w:rsidP="00860953">
      <w:pPr>
        <w:pStyle w:val="H3"/>
      </w:pPr>
      <w:r>
        <w:t xml:space="preserve">Liquidity  </w:t>
      </w:r>
    </w:p>
    <w:p w:rsidR="00860953" w:rsidRPr="00930E64" w:rsidRDefault="00860953" w:rsidP="00860953">
      <w:pPr>
        <w:rPr>
          <w:rFonts w:ascii="Georgia" w:hAnsi="Georgia" w:cs="Arial"/>
          <w:b/>
          <w:color w:val="004855" w:themeColor="text1"/>
          <w:sz w:val="20"/>
          <w:szCs w:val="20"/>
          <w:lang w:val="en-US"/>
        </w:rPr>
      </w:pPr>
      <w:r w:rsidRPr="00930E64">
        <w:rPr>
          <w:rFonts w:ascii="Georgia" w:hAnsi="Georgia" w:cs="Arial"/>
          <w:b/>
          <w:color w:val="004855" w:themeColor="text1"/>
          <w:sz w:val="20"/>
          <w:szCs w:val="20"/>
          <w:lang w:val="en-US"/>
        </w:rPr>
        <w:t xml:space="preserve">Figure </w:t>
      </w:r>
      <w:r w:rsidR="002C1DF4">
        <w:rPr>
          <w:rFonts w:ascii="Georgia" w:hAnsi="Georgia" w:cs="Arial"/>
          <w:b/>
          <w:color w:val="004855" w:themeColor="text1"/>
          <w:sz w:val="20"/>
          <w:szCs w:val="20"/>
          <w:lang w:val="en-US"/>
        </w:rPr>
        <w:t>39</w:t>
      </w:r>
      <w:r w:rsidRPr="00930E64">
        <w:rPr>
          <w:rFonts w:ascii="Georgia" w:hAnsi="Georgia" w:cs="Arial"/>
          <w:b/>
          <w:color w:val="004855" w:themeColor="text1"/>
          <w:sz w:val="20"/>
          <w:szCs w:val="20"/>
          <w:lang w:val="en-US"/>
        </w:rPr>
        <w:t xml:space="preserve">: Liquidity, </w:t>
      </w:r>
      <w:r w:rsidR="008C707D" w:rsidRPr="00930E64">
        <w:rPr>
          <w:rFonts w:ascii="Georgia" w:hAnsi="Georgia" w:cs="Arial"/>
          <w:b/>
          <w:color w:val="004855" w:themeColor="text1"/>
          <w:sz w:val="20"/>
          <w:szCs w:val="20"/>
          <w:lang w:val="en-US"/>
        </w:rPr>
        <w:t>TAFE</w:t>
      </w:r>
      <w:r w:rsidRPr="00930E64">
        <w:rPr>
          <w:rFonts w:ascii="Georgia" w:hAnsi="Georgia" w:cs="Arial"/>
          <w:b/>
          <w:color w:val="004855" w:themeColor="text1"/>
          <w:sz w:val="20"/>
          <w:szCs w:val="20"/>
          <w:lang w:val="en-US"/>
        </w:rPr>
        <w:t xml:space="preserve">  </w:t>
      </w:r>
    </w:p>
    <w:p w:rsidR="00860953" w:rsidRDefault="008C707D" w:rsidP="00860953">
      <w:pPr>
        <w:rPr>
          <w:rFonts w:ascii="Georgia" w:hAnsi="Georgia" w:cs="Arial"/>
          <w:b/>
          <w:color w:val="004855" w:themeColor="text1"/>
          <w:sz w:val="22"/>
          <w:szCs w:val="22"/>
          <w:lang w:val="en-US"/>
        </w:rPr>
      </w:pPr>
      <w:r>
        <w:rPr>
          <w:rFonts w:ascii="Georgia" w:hAnsi="Georgia" w:cs="Arial"/>
          <w:b/>
          <w:noProof/>
          <w:color w:val="004855" w:themeColor="text1"/>
          <w:sz w:val="22"/>
          <w:szCs w:val="22"/>
          <w:lang w:eastAsia="en-AU"/>
        </w:rPr>
        <w:drawing>
          <wp:inline distT="0" distB="0" distL="0" distR="0" wp14:anchorId="397FA355" wp14:editId="70A9D74E">
            <wp:extent cx="5941119" cy="2186940"/>
            <wp:effectExtent l="0" t="0" r="2540" b="3810"/>
            <wp:docPr id="383" name="Picture 3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5941060" cy="2186918"/>
                    </a:xfrm>
                    <a:prstGeom prst="rect">
                      <a:avLst/>
                    </a:prstGeom>
                    <a:noFill/>
                    <a:ln>
                      <a:noFill/>
                    </a:ln>
                  </pic:spPr>
                </pic:pic>
              </a:graphicData>
            </a:graphic>
          </wp:inline>
        </w:drawing>
      </w:r>
    </w:p>
    <w:p w:rsidR="00860953" w:rsidRPr="00930E64" w:rsidRDefault="00860953" w:rsidP="00860953">
      <w:pPr>
        <w:rPr>
          <w:rFonts w:ascii="Georgia" w:hAnsi="Georgia" w:cs="Arial"/>
          <w:b/>
          <w:color w:val="004855" w:themeColor="text1"/>
          <w:sz w:val="20"/>
          <w:szCs w:val="20"/>
          <w:lang w:val="en-US"/>
        </w:rPr>
      </w:pPr>
      <w:r w:rsidRPr="00930E64">
        <w:rPr>
          <w:rFonts w:ascii="Georgia" w:hAnsi="Georgia" w:cs="Arial"/>
          <w:b/>
          <w:color w:val="004855" w:themeColor="text1"/>
          <w:sz w:val="20"/>
          <w:szCs w:val="20"/>
          <w:lang w:val="en-US"/>
        </w:rPr>
        <w:t xml:space="preserve">Table </w:t>
      </w:r>
      <w:r w:rsidR="002C1DF4">
        <w:rPr>
          <w:rFonts w:ascii="Georgia" w:hAnsi="Georgia" w:cs="Arial"/>
          <w:b/>
          <w:color w:val="004855" w:themeColor="text1"/>
          <w:sz w:val="20"/>
          <w:szCs w:val="20"/>
          <w:lang w:val="en-US"/>
        </w:rPr>
        <w:t>39</w:t>
      </w:r>
      <w:r w:rsidRPr="00930E64">
        <w:rPr>
          <w:rFonts w:ascii="Georgia" w:hAnsi="Georgia" w:cs="Arial"/>
          <w:b/>
          <w:color w:val="004855" w:themeColor="text1"/>
          <w:sz w:val="20"/>
          <w:szCs w:val="20"/>
          <w:lang w:val="en-US"/>
        </w:rPr>
        <w:t xml:space="preserve">: Liquidity range, </w:t>
      </w:r>
      <w:r w:rsidR="008C707D" w:rsidRPr="00930E64">
        <w:rPr>
          <w:rFonts w:ascii="Georgia" w:hAnsi="Georgia" w:cs="Arial"/>
          <w:b/>
          <w:color w:val="004855" w:themeColor="text1"/>
          <w:sz w:val="20"/>
          <w:szCs w:val="20"/>
          <w:lang w:val="en-US"/>
        </w:rPr>
        <w:t>TAFE</w:t>
      </w:r>
      <w:r w:rsidRPr="00930E64">
        <w:rPr>
          <w:rFonts w:ascii="Georgia" w:hAnsi="Georgia" w:cs="Arial"/>
          <w:b/>
          <w:color w:val="004855" w:themeColor="text1"/>
          <w:sz w:val="20"/>
          <w:szCs w:val="20"/>
          <w:lang w:val="en-US"/>
        </w:rPr>
        <w:t xml:space="preserve"> and HE sector</w:t>
      </w:r>
    </w:p>
    <w:tbl>
      <w:tblPr>
        <w:tblW w:w="5124" w:type="pct"/>
        <w:tblLook w:val="04A0" w:firstRow="1" w:lastRow="0" w:firstColumn="1" w:lastColumn="0" w:noHBand="0" w:noVBand="1"/>
      </w:tblPr>
      <w:tblGrid>
        <w:gridCol w:w="2803"/>
        <w:gridCol w:w="1358"/>
        <w:gridCol w:w="1528"/>
        <w:gridCol w:w="6"/>
        <w:gridCol w:w="1234"/>
        <w:gridCol w:w="1552"/>
        <w:gridCol w:w="1328"/>
      </w:tblGrid>
      <w:tr w:rsidR="00860953" w:rsidRPr="00797118" w:rsidTr="00930E64">
        <w:trPr>
          <w:trHeight w:val="300"/>
        </w:trPr>
        <w:tc>
          <w:tcPr>
            <w:tcW w:w="1429" w:type="pct"/>
            <w:tcBorders>
              <w:top w:val="nil"/>
              <w:left w:val="nil"/>
              <w:bottom w:val="single" w:sz="4" w:space="0" w:color="366092"/>
              <w:right w:val="nil"/>
            </w:tcBorders>
            <w:shd w:val="clear" w:color="auto" w:fill="004855"/>
            <w:noWrap/>
            <w:vAlign w:val="bottom"/>
            <w:hideMark/>
          </w:tcPr>
          <w:p w:rsidR="00860953" w:rsidRPr="00797118" w:rsidRDefault="00860953" w:rsidP="00445C6C">
            <w:pPr>
              <w:spacing w:after="0"/>
              <w:rPr>
                <w:rFonts w:asciiTheme="minorHAnsi" w:hAnsiTheme="minorHAnsi" w:cstheme="minorHAnsi"/>
                <w:b/>
                <w:sz w:val="20"/>
                <w:szCs w:val="20"/>
              </w:rPr>
            </w:pPr>
          </w:p>
        </w:tc>
        <w:tc>
          <w:tcPr>
            <w:tcW w:w="692" w:type="pct"/>
            <w:tcBorders>
              <w:top w:val="nil"/>
              <w:left w:val="nil"/>
              <w:bottom w:val="single" w:sz="4" w:space="0" w:color="366092"/>
              <w:right w:val="nil"/>
            </w:tcBorders>
            <w:shd w:val="clear" w:color="auto" w:fill="004855"/>
            <w:noWrap/>
            <w:vAlign w:val="center"/>
          </w:tcPr>
          <w:p w:rsidR="00860953" w:rsidRPr="00797118" w:rsidRDefault="00860953" w:rsidP="002B667C">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779" w:type="pct"/>
            <w:tcBorders>
              <w:top w:val="nil"/>
              <w:left w:val="nil"/>
              <w:bottom w:val="single" w:sz="4" w:space="0" w:color="366092"/>
              <w:right w:val="nil"/>
            </w:tcBorders>
            <w:shd w:val="clear" w:color="auto" w:fill="004855"/>
            <w:vAlign w:val="center"/>
          </w:tcPr>
          <w:p w:rsidR="00860953" w:rsidRPr="00797118" w:rsidRDefault="00860953" w:rsidP="00446F9F">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632" w:type="pct"/>
            <w:gridSpan w:val="2"/>
            <w:tcBorders>
              <w:top w:val="nil"/>
              <w:left w:val="nil"/>
              <w:bottom w:val="single" w:sz="4" w:space="0" w:color="366092"/>
              <w:right w:val="nil"/>
            </w:tcBorders>
            <w:shd w:val="clear" w:color="auto" w:fill="004855"/>
            <w:noWrap/>
            <w:vAlign w:val="center"/>
          </w:tcPr>
          <w:p w:rsidR="00860953" w:rsidRPr="00797118" w:rsidRDefault="00860953" w:rsidP="008C4455">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91" w:type="pct"/>
            <w:tcBorders>
              <w:top w:val="nil"/>
              <w:left w:val="nil"/>
              <w:bottom w:val="single" w:sz="4" w:space="0" w:color="366092"/>
              <w:right w:val="nil"/>
            </w:tcBorders>
            <w:shd w:val="clear" w:color="auto" w:fill="004855"/>
            <w:noWrap/>
            <w:vAlign w:val="center"/>
          </w:tcPr>
          <w:p w:rsidR="00860953" w:rsidRPr="00797118" w:rsidRDefault="00860953" w:rsidP="00E23F9A">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677" w:type="pct"/>
            <w:tcBorders>
              <w:top w:val="nil"/>
              <w:left w:val="nil"/>
              <w:bottom w:val="single" w:sz="4" w:space="0" w:color="366092"/>
              <w:right w:val="nil"/>
            </w:tcBorders>
            <w:shd w:val="clear" w:color="auto" w:fill="004855"/>
            <w:vAlign w:val="center"/>
          </w:tcPr>
          <w:p w:rsidR="00860953" w:rsidRPr="00797118" w:rsidRDefault="00860953" w:rsidP="008249DC">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143DD3" w:rsidRPr="00E94E9B" w:rsidTr="00930E64">
        <w:trPr>
          <w:trHeight w:val="300"/>
        </w:trPr>
        <w:tc>
          <w:tcPr>
            <w:tcW w:w="1429" w:type="pct"/>
            <w:tcBorders>
              <w:top w:val="single" w:sz="4" w:space="0" w:color="366092"/>
              <w:left w:val="nil"/>
              <w:bottom w:val="single" w:sz="4" w:space="0" w:color="366092"/>
              <w:right w:val="nil"/>
            </w:tcBorders>
            <w:shd w:val="clear" w:color="auto" w:fill="auto"/>
            <w:noWrap/>
            <w:vAlign w:val="center"/>
          </w:tcPr>
          <w:p w:rsidR="00143DD3" w:rsidRPr="00860953" w:rsidRDefault="00143DD3" w:rsidP="002B667C">
            <w:pPr>
              <w:spacing w:after="0" w:line="240" w:lineRule="auto"/>
              <w:rPr>
                <w:rFonts w:asciiTheme="minorHAnsi" w:hAnsiTheme="minorHAnsi" w:cstheme="minorHAnsi"/>
                <w:b/>
                <w:color w:val="000000"/>
                <w:sz w:val="20"/>
                <w:szCs w:val="20"/>
                <w:lang w:eastAsia="en-AU"/>
              </w:rPr>
            </w:pPr>
            <w:r>
              <w:rPr>
                <w:rFonts w:asciiTheme="minorHAnsi" w:hAnsiTheme="minorHAnsi" w:cstheme="minorHAnsi"/>
                <w:b/>
                <w:color w:val="000000"/>
                <w:sz w:val="20"/>
                <w:szCs w:val="20"/>
                <w:lang w:eastAsia="en-AU"/>
              </w:rPr>
              <w:t>TAFE</w:t>
            </w:r>
          </w:p>
        </w:tc>
        <w:tc>
          <w:tcPr>
            <w:tcW w:w="692" w:type="pct"/>
            <w:tcBorders>
              <w:top w:val="single" w:sz="4" w:space="0" w:color="366092"/>
              <w:left w:val="nil"/>
              <w:bottom w:val="single" w:sz="4" w:space="0" w:color="366092"/>
              <w:right w:val="nil"/>
            </w:tcBorders>
            <w:shd w:val="clear" w:color="auto" w:fill="auto"/>
            <w:vAlign w:val="center"/>
          </w:tcPr>
          <w:p w:rsidR="00143DD3" w:rsidRPr="00E128BF" w:rsidRDefault="00143DD3" w:rsidP="002B667C">
            <w:pPr>
              <w:spacing w:after="0"/>
              <w:jc w:val="center"/>
              <w:rPr>
                <w:rFonts w:asciiTheme="minorHAnsi" w:hAnsiTheme="minorHAnsi" w:cstheme="minorHAnsi"/>
                <w:b/>
                <w:sz w:val="20"/>
                <w:szCs w:val="20"/>
              </w:rPr>
            </w:pPr>
            <w:r w:rsidRPr="00E128BF">
              <w:rPr>
                <w:rFonts w:asciiTheme="minorHAnsi" w:hAnsiTheme="minorHAnsi" w:cstheme="minorHAnsi"/>
                <w:b/>
                <w:sz w:val="20"/>
                <w:szCs w:val="20"/>
              </w:rPr>
              <w:t>0.5</w:t>
            </w:r>
          </w:p>
        </w:tc>
        <w:tc>
          <w:tcPr>
            <w:tcW w:w="782" w:type="pct"/>
            <w:gridSpan w:val="2"/>
            <w:tcBorders>
              <w:top w:val="single" w:sz="4" w:space="0" w:color="366092"/>
              <w:left w:val="nil"/>
              <w:bottom w:val="single" w:sz="4" w:space="0" w:color="366092"/>
              <w:right w:val="nil"/>
            </w:tcBorders>
            <w:shd w:val="clear" w:color="auto" w:fill="auto"/>
            <w:noWrap/>
            <w:vAlign w:val="center"/>
          </w:tcPr>
          <w:p w:rsidR="00143DD3" w:rsidRPr="00E128BF" w:rsidRDefault="00143DD3" w:rsidP="00446F9F">
            <w:pPr>
              <w:spacing w:after="0"/>
              <w:jc w:val="center"/>
              <w:rPr>
                <w:rFonts w:asciiTheme="minorHAnsi" w:hAnsiTheme="minorHAnsi" w:cstheme="minorHAnsi"/>
                <w:b/>
                <w:sz w:val="20"/>
                <w:szCs w:val="20"/>
              </w:rPr>
            </w:pPr>
            <w:r w:rsidRPr="00E128BF">
              <w:rPr>
                <w:rFonts w:asciiTheme="minorHAnsi" w:hAnsiTheme="minorHAnsi" w:cstheme="minorHAnsi"/>
                <w:b/>
                <w:sz w:val="20"/>
                <w:szCs w:val="20"/>
              </w:rPr>
              <w:t>1.0</w:t>
            </w:r>
          </w:p>
        </w:tc>
        <w:tc>
          <w:tcPr>
            <w:tcW w:w="629" w:type="pct"/>
            <w:tcBorders>
              <w:top w:val="single" w:sz="4" w:space="0" w:color="366092"/>
              <w:left w:val="nil"/>
              <w:bottom w:val="single" w:sz="4" w:space="0" w:color="366092"/>
              <w:right w:val="nil"/>
            </w:tcBorders>
            <w:shd w:val="clear" w:color="auto" w:fill="auto"/>
            <w:noWrap/>
            <w:vAlign w:val="center"/>
          </w:tcPr>
          <w:p w:rsidR="00143DD3" w:rsidRPr="00E128BF" w:rsidRDefault="00143DD3" w:rsidP="008C4455">
            <w:pPr>
              <w:spacing w:after="0"/>
              <w:jc w:val="center"/>
              <w:rPr>
                <w:rFonts w:asciiTheme="minorHAnsi" w:hAnsiTheme="minorHAnsi" w:cstheme="minorHAnsi"/>
                <w:b/>
                <w:sz w:val="20"/>
                <w:szCs w:val="20"/>
              </w:rPr>
            </w:pPr>
            <w:r w:rsidRPr="00E128BF">
              <w:rPr>
                <w:rFonts w:asciiTheme="minorHAnsi" w:hAnsiTheme="minorHAnsi" w:cstheme="minorHAnsi"/>
                <w:b/>
                <w:sz w:val="20"/>
                <w:szCs w:val="20"/>
              </w:rPr>
              <w:t>1.1</w:t>
            </w:r>
          </w:p>
        </w:tc>
        <w:tc>
          <w:tcPr>
            <w:tcW w:w="791" w:type="pct"/>
            <w:tcBorders>
              <w:top w:val="single" w:sz="4" w:space="0" w:color="366092"/>
              <w:left w:val="nil"/>
              <w:bottom w:val="single" w:sz="4" w:space="0" w:color="366092"/>
              <w:right w:val="nil"/>
            </w:tcBorders>
            <w:shd w:val="clear" w:color="auto" w:fill="auto"/>
            <w:noWrap/>
            <w:vAlign w:val="center"/>
          </w:tcPr>
          <w:p w:rsidR="00143DD3" w:rsidRPr="00E128BF" w:rsidRDefault="00143DD3" w:rsidP="00E23F9A">
            <w:pPr>
              <w:spacing w:after="0"/>
              <w:jc w:val="center"/>
              <w:rPr>
                <w:rFonts w:asciiTheme="minorHAnsi" w:hAnsiTheme="minorHAnsi" w:cstheme="minorHAnsi"/>
                <w:b/>
                <w:sz w:val="20"/>
                <w:szCs w:val="20"/>
              </w:rPr>
            </w:pPr>
            <w:r w:rsidRPr="00E128BF">
              <w:rPr>
                <w:rFonts w:asciiTheme="minorHAnsi" w:hAnsiTheme="minorHAnsi" w:cstheme="minorHAnsi"/>
                <w:b/>
                <w:sz w:val="20"/>
                <w:szCs w:val="20"/>
              </w:rPr>
              <w:t>2.3</w:t>
            </w:r>
          </w:p>
        </w:tc>
        <w:tc>
          <w:tcPr>
            <w:tcW w:w="677" w:type="pct"/>
            <w:tcBorders>
              <w:top w:val="single" w:sz="4" w:space="0" w:color="366092"/>
              <w:left w:val="nil"/>
              <w:bottom w:val="single" w:sz="4" w:space="0" w:color="366092"/>
              <w:right w:val="nil"/>
            </w:tcBorders>
            <w:shd w:val="clear" w:color="auto" w:fill="auto"/>
            <w:vAlign w:val="center"/>
          </w:tcPr>
          <w:p w:rsidR="00143DD3" w:rsidRPr="00E128BF" w:rsidRDefault="00143DD3" w:rsidP="008249DC">
            <w:pPr>
              <w:spacing w:after="0"/>
              <w:jc w:val="center"/>
              <w:rPr>
                <w:rFonts w:asciiTheme="minorHAnsi" w:hAnsiTheme="minorHAnsi" w:cstheme="minorHAnsi"/>
                <w:b/>
                <w:sz w:val="20"/>
                <w:szCs w:val="20"/>
              </w:rPr>
            </w:pPr>
            <w:r w:rsidRPr="00E128BF">
              <w:rPr>
                <w:rFonts w:asciiTheme="minorHAnsi" w:hAnsiTheme="minorHAnsi" w:cstheme="minorHAnsi"/>
                <w:b/>
                <w:sz w:val="20"/>
                <w:szCs w:val="20"/>
              </w:rPr>
              <w:t>3.0</w:t>
            </w:r>
          </w:p>
        </w:tc>
      </w:tr>
      <w:tr w:rsidR="00860953" w:rsidRPr="00797118" w:rsidTr="00930E64">
        <w:trPr>
          <w:trHeight w:val="300"/>
        </w:trPr>
        <w:tc>
          <w:tcPr>
            <w:tcW w:w="1429" w:type="pct"/>
            <w:tcBorders>
              <w:top w:val="single" w:sz="4" w:space="0" w:color="366092"/>
              <w:left w:val="nil"/>
              <w:bottom w:val="single" w:sz="4" w:space="0" w:color="366092"/>
              <w:right w:val="nil"/>
            </w:tcBorders>
            <w:shd w:val="clear" w:color="000000" w:fill="E5F6F6"/>
            <w:noWrap/>
            <w:vAlign w:val="center"/>
          </w:tcPr>
          <w:p w:rsidR="00860953" w:rsidRPr="004C3CE1" w:rsidRDefault="00860953" w:rsidP="002B667C">
            <w:pPr>
              <w:spacing w:after="0" w:line="240" w:lineRule="auto"/>
              <w:rPr>
                <w:rFonts w:asciiTheme="minorHAnsi" w:hAnsiTheme="minorHAnsi" w:cstheme="minorHAnsi"/>
                <w:bCs/>
                <w:color w:val="000000"/>
                <w:sz w:val="20"/>
                <w:szCs w:val="20"/>
                <w:lang w:eastAsia="en-AU"/>
              </w:rPr>
            </w:pPr>
            <w:r w:rsidRPr="004C3CE1">
              <w:rPr>
                <w:rFonts w:asciiTheme="minorHAnsi" w:hAnsiTheme="minorHAnsi" w:cstheme="minorHAnsi"/>
                <w:bCs/>
                <w:color w:val="000000"/>
                <w:sz w:val="20"/>
                <w:szCs w:val="20"/>
                <w:lang w:eastAsia="en-AU"/>
              </w:rPr>
              <w:t>HE sector</w:t>
            </w:r>
          </w:p>
        </w:tc>
        <w:tc>
          <w:tcPr>
            <w:tcW w:w="692" w:type="pct"/>
            <w:tcBorders>
              <w:top w:val="single" w:sz="4" w:space="0" w:color="366092"/>
              <w:left w:val="nil"/>
              <w:bottom w:val="single" w:sz="4" w:space="0" w:color="366092"/>
              <w:right w:val="nil"/>
            </w:tcBorders>
            <w:shd w:val="clear" w:color="000000" w:fill="E5F6F6"/>
            <w:vAlign w:val="center"/>
          </w:tcPr>
          <w:p w:rsidR="00860953" w:rsidRPr="004C3CE1" w:rsidRDefault="00860953" w:rsidP="002B667C">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0.1</w:t>
            </w:r>
          </w:p>
        </w:tc>
        <w:tc>
          <w:tcPr>
            <w:tcW w:w="782" w:type="pct"/>
            <w:gridSpan w:val="2"/>
            <w:tcBorders>
              <w:top w:val="single" w:sz="4" w:space="0" w:color="366092"/>
              <w:left w:val="nil"/>
              <w:bottom w:val="single" w:sz="4" w:space="0" w:color="366092"/>
              <w:right w:val="nil"/>
            </w:tcBorders>
            <w:shd w:val="clear" w:color="000000" w:fill="E5F6F6"/>
            <w:noWrap/>
            <w:vAlign w:val="center"/>
          </w:tcPr>
          <w:p w:rsidR="00860953" w:rsidRPr="004C3CE1" w:rsidRDefault="00860953" w:rsidP="00446F9F">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0.9</w:t>
            </w:r>
          </w:p>
        </w:tc>
        <w:tc>
          <w:tcPr>
            <w:tcW w:w="629" w:type="pct"/>
            <w:tcBorders>
              <w:top w:val="single" w:sz="4" w:space="0" w:color="366092"/>
              <w:left w:val="nil"/>
              <w:bottom w:val="single" w:sz="4" w:space="0" w:color="366092"/>
              <w:right w:val="nil"/>
            </w:tcBorders>
            <w:shd w:val="clear" w:color="000000" w:fill="E5F6F6"/>
            <w:noWrap/>
            <w:vAlign w:val="center"/>
          </w:tcPr>
          <w:p w:rsidR="00860953" w:rsidRPr="004C3CE1" w:rsidRDefault="00860953" w:rsidP="008C4455">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1.2</w:t>
            </w:r>
          </w:p>
        </w:tc>
        <w:tc>
          <w:tcPr>
            <w:tcW w:w="791" w:type="pct"/>
            <w:tcBorders>
              <w:top w:val="single" w:sz="4" w:space="0" w:color="366092"/>
              <w:left w:val="nil"/>
              <w:bottom w:val="single" w:sz="4" w:space="0" w:color="366092"/>
              <w:right w:val="nil"/>
            </w:tcBorders>
            <w:shd w:val="clear" w:color="000000" w:fill="E5F6F6"/>
            <w:noWrap/>
            <w:vAlign w:val="center"/>
          </w:tcPr>
          <w:p w:rsidR="00860953" w:rsidRPr="004C3CE1" w:rsidRDefault="00860953" w:rsidP="00E23F9A">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2.3</w:t>
            </w:r>
          </w:p>
        </w:tc>
        <w:tc>
          <w:tcPr>
            <w:tcW w:w="677" w:type="pct"/>
            <w:tcBorders>
              <w:top w:val="single" w:sz="4" w:space="0" w:color="366092"/>
              <w:left w:val="nil"/>
              <w:bottom w:val="single" w:sz="4" w:space="0" w:color="366092"/>
              <w:right w:val="nil"/>
            </w:tcBorders>
            <w:shd w:val="clear" w:color="000000" w:fill="E5F6F6"/>
            <w:vAlign w:val="center"/>
          </w:tcPr>
          <w:p w:rsidR="00860953" w:rsidRPr="004C3CE1" w:rsidRDefault="00860953" w:rsidP="008249DC">
            <w:pPr>
              <w:spacing w:after="0" w:line="240" w:lineRule="auto"/>
              <w:jc w:val="center"/>
              <w:rPr>
                <w:rFonts w:asciiTheme="minorHAnsi" w:hAnsiTheme="minorHAnsi" w:cstheme="minorHAnsi"/>
                <w:color w:val="000000"/>
                <w:sz w:val="20"/>
                <w:szCs w:val="20"/>
                <w:lang w:eastAsia="en-AU"/>
              </w:rPr>
            </w:pPr>
            <w:r w:rsidRPr="004C3CE1">
              <w:rPr>
                <w:rFonts w:asciiTheme="minorHAnsi" w:hAnsiTheme="minorHAnsi" w:cstheme="minorHAnsi"/>
                <w:color w:val="000000"/>
                <w:sz w:val="20"/>
                <w:szCs w:val="20"/>
                <w:lang w:eastAsia="en-AU"/>
              </w:rPr>
              <w:t>10.7</w:t>
            </w:r>
          </w:p>
        </w:tc>
      </w:tr>
    </w:tbl>
    <w:p w:rsidR="008C707D" w:rsidRDefault="008C707D">
      <w:pPr>
        <w:spacing w:after="0" w:line="240" w:lineRule="auto"/>
        <w:rPr>
          <w:rFonts w:asciiTheme="majorHAnsi" w:eastAsiaTheme="majorEastAsia" w:hAnsiTheme="majorHAnsi" w:cstheme="majorBidi"/>
          <w:b/>
          <w:bCs/>
          <w:noProof/>
          <w:color w:val="00353F" w:themeColor="accent1" w:themeShade="BF"/>
          <w:sz w:val="44"/>
          <w:szCs w:val="44"/>
          <w:lang w:eastAsia="en-AU"/>
        </w:rPr>
      </w:pPr>
      <w:r>
        <w:rPr>
          <w:rFonts w:asciiTheme="majorHAnsi" w:eastAsiaTheme="majorEastAsia" w:hAnsiTheme="majorHAnsi" w:cstheme="majorBidi"/>
          <w:b/>
          <w:bCs/>
          <w:noProof/>
          <w:color w:val="00353F" w:themeColor="accent1" w:themeShade="BF"/>
          <w:sz w:val="44"/>
          <w:szCs w:val="44"/>
          <w:lang w:eastAsia="en-AU"/>
        </w:rPr>
        <w:br w:type="page"/>
      </w:r>
    </w:p>
    <w:p w:rsidR="00707466" w:rsidRPr="00930E64" w:rsidRDefault="00707466" w:rsidP="00930E64">
      <w:pPr>
        <w:pStyle w:val="H1"/>
        <w:spacing w:after="240"/>
        <w:rPr>
          <w:sz w:val="40"/>
          <w:szCs w:val="40"/>
          <w:highlight w:val="yellow"/>
        </w:rPr>
      </w:pPr>
      <w:bookmarkStart w:id="13" w:name="_Toc447125507"/>
      <w:r w:rsidRPr="00930E64">
        <w:rPr>
          <w:sz w:val="40"/>
          <w:szCs w:val="40"/>
        </w:rPr>
        <w:lastRenderedPageBreak/>
        <w:t xml:space="preserve">Appendix E: </w:t>
      </w:r>
      <w:r w:rsidR="00BE25A7" w:rsidRPr="00930E64">
        <w:rPr>
          <w:sz w:val="40"/>
          <w:szCs w:val="40"/>
        </w:rPr>
        <w:t xml:space="preserve">Providers with </w:t>
      </w:r>
      <w:r w:rsidRPr="00930E64">
        <w:rPr>
          <w:sz w:val="40"/>
          <w:szCs w:val="40"/>
        </w:rPr>
        <w:t>&lt;100 EFTSL</w:t>
      </w:r>
      <w:bookmarkEnd w:id="13"/>
      <w:r w:rsidRPr="00930E64">
        <w:rPr>
          <w:sz w:val="40"/>
          <w:szCs w:val="40"/>
        </w:rPr>
        <w:t xml:space="preserve"> </w:t>
      </w:r>
    </w:p>
    <w:p w:rsidR="00681570" w:rsidRDefault="00681570" w:rsidP="00681570">
      <w:pPr>
        <w:spacing w:after="0" w:line="240" w:lineRule="auto"/>
        <w:rPr>
          <w:rFonts w:ascii="Arial" w:eastAsiaTheme="minorHAnsi" w:hAnsi="Arial" w:cstheme="minorBidi"/>
          <w:sz w:val="22"/>
          <w:szCs w:val="22"/>
        </w:rPr>
      </w:pPr>
      <w:r>
        <w:rPr>
          <w:rFonts w:ascii="Arial" w:eastAsiaTheme="minorHAnsi" w:hAnsi="Arial" w:cstheme="minorBidi"/>
          <w:sz w:val="22"/>
          <w:szCs w:val="22"/>
        </w:rPr>
        <w:t>Whilst t</w:t>
      </w:r>
      <w:r w:rsidR="00707466" w:rsidRPr="0024743A">
        <w:rPr>
          <w:rFonts w:ascii="Arial" w:eastAsiaTheme="minorHAnsi" w:hAnsi="Arial" w:cstheme="minorBidi"/>
          <w:sz w:val="22"/>
          <w:szCs w:val="22"/>
        </w:rPr>
        <w:t xml:space="preserve">here </w:t>
      </w:r>
      <w:r w:rsidR="00930E64">
        <w:rPr>
          <w:rFonts w:ascii="Arial" w:eastAsiaTheme="minorHAnsi" w:hAnsi="Arial" w:cstheme="minorBidi"/>
          <w:sz w:val="22"/>
          <w:szCs w:val="22"/>
        </w:rPr>
        <w:t xml:space="preserve">were </w:t>
      </w:r>
      <w:r w:rsidR="00707466" w:rsidRPr="0024743A">
        <w:rPr>
          <w:rFonts w:ascii="Arial" w:eastAsiaTheme="minorHAnsi" w:hAnsi="Arial" w:cstheme="minorBidi"/>
          <w:sz w:val="22"/>
          <w:szCs w:val="22"/>
        </w:rPr>
        <w:t>62 providers registered in Australia with less than 100 EFTSL</w:t>
      </w:r>
      <w:r>
        <w:rPr>
          <w:rFonts w:ascii="Arial" w:eastAsiaTheme="minorHAnsi" w:hAnsi="Arial" w:cstheme="minorBidi"/>
          <w:sz w:val="22"/>
          <w:szCs w:val="22"/>
        </w:rPr>
        <w:t xml:space="preserve">, information </w:t>
      </w:r>
      <w:r w:rsidR="00D8684C">
        <w:rPr>
          <w:rFonts w:ascii="Arial" w:eastAsiaTheme="minorHAnsi" w:hAnsi="Arial" w:cstheme="minorBidi"/>
          <w:sz w:val="22"/>
          <w:szCs w:val="22"/>
        </w:rPr>
        <w:t xml:space="preserve">on </w:t>
      </w:r>
      <w:r>
        <w:rPr>
          <w:rFonts w:ascii="Arial" w:eastAsiaTheme="minorHAnsi" w:hAnsi="Arial" w:cstheme="minorBidi"/>
          <w:sz w:val="22"/>
          <w:szCs w:val="22"/>
        </w:rPr>
        <w:t>approximately 45 providers ha</w:t>
      </w:r>
      <w:r w:rsidR="005D6E32">
        <w:rPr>
          <w:rFonts w:ascii="Arial" w:eastAsiaTheme="minorHAnsi" w:hAnsi="Arial" w:cstheme="minorBidi"/>
          <w:sz w:val="22"/>
          <w:szCs w:val="22"/>
        </w:rPr>
        <w:t>s</w:t>
      </w:r>
      <w:r>
        <w:rPr>
          <w:rFonts w:ascii="Arial" w:eastAsiaTheme="minorHAnsi" w:hAnsi="Arial" w:cstheme="minorBidi"/>
          <w:sz w:val="22"/>
          <w:szCs w:val="22"/>
        </w:rPr>
        <w:t xml:space="preserve"> been presented below. </w:t>
      </w:r>
      <w:r w:rsidR="00B91776">
        <w:rPr>
          <w:rFonts w:ascii="Arial" w:eastAsiaTheme="minorHAnsi" w:hAnsi="Arial" w:cstheme="minorBidi"/>
          <w:sz w:val="22"/>
          <w:szCs w:val="22"/>
        </w:rPr>
        <w:t>Details on provider inclusions and exclusions are available in the Introduction of this report.</w:t>
      </w:r>
    </w:p>
    <w:p w:rsidR="00707466" w:rsidRDefault="00707466" w:rsidP="00707466">
      <w:pPr>
        <w:pStyle w:val="H3"/>
        <w:spacing w:before="0" w:after="0"/>
      </w:pPr>
    </w:p>
    <w:p w:rsidR="00707466" w:rsidRDefault="00707466" w:rsidP="00707466">
      <w:pPr>
        <w:pStyle w:val="H3"/>
      </w:pPr>
      <w:r>
        <w:t>Revenue concentration</w:t>
      </w:r>
    </w:p>
    <w:p w:rsidR="00707466" w:rsidRPr="00930E64" w:rsidRDefault="00707466" w:rsidP="00707466">
      <w:pPr>
        <w:rPr>
          <w:rFonts w:ascii="Georgia" w:hAnsi="Georgia" w:cs="Arial"/>
          <w:b/>
          <w:color w:val="004855" w:themeColor="text1"/>
          <w:sz w:val="20"/>
          <w:szCs w:val="20"/>
          <w:lang w:val="en-US"/>
        </w:rPr>
      </w:pPr>
      <w:r w:rsidRPr="00930E64">
        <w:rPr>
          <w:rFonts w:ascii="Georgia" w:hAnsi="Georgia" w:cs="Arial"/>
          <w:b/>
          <w:color w:val="004855" w:themeColor="text1"/>
          <w:sz w:val="20"/>
          <w:szCs w:val="20"/>
          <w:lang w:val="en-US"/>
        </w:rPr>
        <w:t>Figure 4</w:t>
      </w:r>
      <w:r w:rsidR="002C1DF4">
        <w:rPr>
          <w:rFonts w:ascii="Georgia" w:hAnsi="Georgia" w:cs="Arial"/>
          <w:b/>
          <w:color w:val="004855" w:themeColor="text1"/>
          <w:sz w:val="20"/>
          <w:szCs w:val="20"/>
          <w:lang w:val="en-US"/>
        </w:rPr>
        <w:t>0</w:t>
      </w:r>
      <w:r w:rsidRPr="00930E64">
        <w:rPr>
          <w:rFonts w:ascii="Georgia" w:hAnsi="Georgia" w:cs="Arial"/>
          <w:b/>
          <w:color w:val="004855" w:themeColor="text1"/>
          <w:sz w:val="20"/>
          <w:szCs w:val="20"/>
          <w:lang w:val="en-US"/>
        </w:rPr>
        <w:t xml:space="preserve">: Revenue concentration, providers with </w:t>
      </w:r>
      <w:r w:rsidR="0005672A" w:rsidRPr="00930E64">
        <w:rPr>
          <w:rFonts w:ascii="Georgia" w:hAnsi="Georgia" w:cs="Arial"/>
          <w:b/>
          <w:color w:val="004855" w:themeColor="text1"/>
          <w:sz w:val="20"/>
          <w:szCs w:val="20"/>
          <w:lang w:val="en-US"/>
        </w:rPr>
        <w:t>&lt;1</w:t>
      </w:r>
      <w:r w:rsidRPr="00930E64">
        <w:rPr>
          <w:rFonts w:ascii="Georgia" w:hAnsi="Georgia" w:cs="Arial"/>
          <w:b/>
          <w:color w:val="004855" w:themeColor="text1"/>
          <w:sz w:val="20"/>
          <w:szCs w:val="20"/>
          <w:lang w:val="en-US"/>
        </w:rPr>
        <w:t xml:space="preserve">00 EFTSL </w:t>
      </w:r>
    </w:p>
    <w:p w:rsidR="00707466" w:rsidRDefault="00005968" w:rsidP="00707466">
      <w:pPr>
        <w:spacing w:after="0" w:line="240" w:lineRule="auto"/>
        <w:rPr>
          <w:rFonts w:asciiTheme="majorHAnsi" w:eastAsiaTheme="majorEastAsia" w:hAnsiTheme="majorHAnsi" w:cstheme="majorBidi"/>
          <w:b/>
          <w:bCs/>
          <w:noProof/>
          <w:color w:val="00353F" w:themeColor="accent1" w:themeShade="BF"/>
          <w:sz w:val="44"/>
          <w:szCs w:val="44"/>
          <w:highlight w:val="yellow"/>
        </w:rPr>
      </w:pPr>
      <w:r>
        <w:rPr>
          <w:rFonts w:asciiTheme="majorHAnsi" w:eastAsiaTheme="majorEastAsia" w:hAnsiTheme="majorHAnsi" w:cstheme="majorBidi"/>
          <w:b/>
          <w:bCs/>
          <w:noProof/>
          <w:color w:val="00353F" w:themeColor="accent1" w:themeShade="BF"/>
          <w:sz w:val="44"/>
          <w:szCs w:val="44"/>
          <w:lang w:eastAsia="en-AU"/>
        </w:rPr>
        <w:drawing>
          <wp:inline distT="0" distB="0" distL="0" distR="0" wp14:anchorId="3EB5CCF6" wp14:editId="5F84DC59">
            <wp:extent cx="5935133" cy="2108200"/>
            <wp:effectExtent l="0" t="0" r="8890" b="6350"/>
            <wp:docPr id="433" name="Picture 4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5941060" cy="2110305"/>
                    </a:xfrm>
                    <a:prstGeom prst="rect">
                      <a:avLst/>
                    </a:prstGeom>
                    <a:noFill/>
                    <a:ln>
                      <a:noFill/>
                    </a:ln>
                  </pic:spPr>
                </pic:pic>
              </a:graphicData>
            </a:graphic>
          </wp:inline>
        </w:drawing>
      </w:r>
    </w:p>
    <w:p w:rsidR="00707466" w:rsidRPr="00930E64" w:rsidRDefault="00707466" w:rsidP="005D6E32">
      <w:pPr>
        <w:spacing w:before="240"/>
        <w:rPr>
          <w:rFonts w:ascii="Georgia" w:hAnsi="Georgia" w:cs="Arial"/>
          <w:b/>
          <w:color w:val="004855" w:themeColor="text1"/>
          <w:sz w:val="20"/>
          <w:szCs w:val="20"/>
          <w:lang w:val="en-US"/>
        </w:rPr>
      </w:pPr>
      <w:r w:rsidRPr="00930E64">
        <w:rPr>
          <w:rFonts w:ascii="Georgia" w:hAnsi="Georgia" w:cs="Arial"/>
          <w:b/>
          <w:color w:val="004855" w:themeColor="text1"/>
          <w:sz w:val="20"/>
          <w:szCs w:val="20"/>
          <w:lang w:val="en-US"/>
        </w:rPr>
        <w:t>Table 4</w:t>
      </w:r>
      <w:r w:rsidR="002C1DF4">
        <w:rPr>
          <w:rFonts w:ascii="Georgia" w:hAnsi="Georgia" w:cs="Arial"/>
          <w:b/>
          <w:color w:val="004855" w:themeColor="text1"/>
          <w:sz w:val="20"/>
          <w:szCs w:val="20"/>
          <w:lang w:val="en-US"/>
        </w:rPr>
        <w:t>0</w:t>
      </w:r>
      <w:r w:rsidRPr="00930E64">
        <w:rPr>
          <w:rFonts w:ascii="Georgia" w:hAnsi="Georgia" w:cs="Arial"/>
          <w:b/>
          <w:color w:val="004855" w:themeColor="text1"/>
          <w:sz w:val="20"/>
          <w:szCs w:val="20"/>
          <w:lang w:val="en-US"/>
        </w:rPr>
        <w:t xml:space="preserve">: Largest revenue source range, providers with </w:t>
      </w:r>
      <w:r w:rsidR="0005672A" w:rsidRPr="00930E64">
        <w:rPr>
          <w:rFonts w:ascii="Georgia" w:hAnsi="Georgia" w:cs="Arial"/>
          <w:b/>
          <w:color w:val="004855" w:themeColor="text1"/>
          <w:sz w:val="20"/>
          <w:szCs w:val="20"/>
          <w:lang w:val="en-US"/>
        </w:rPr>
        <w:t xml:space="preserve">&lt;100 </w:t>
      </w:r>
      <w:r w:rsidRPr="00930E64">
        <w:rPr>
          <w:rFonts w:ascii="Georgia" w:hAnsi="Georgia" w:cs="Arial"/>
          <w:b/>
          <w:color w:val="004855" w:themeColor="text1"/>
          <w:sz w:val="20"/>
          <w:szCs w:val="20"/>
          <w:lang w:val="en-US"/>
        </w:rPr>
        <w:t>EFTSL and HE sector</w:t>
      </w:r>
    </w:p>
    <w:tbl>
      <w:tblPr>
        <w:tblW w:w="5124" w:type="pct"/>
        <w:tblLook w:val="04A0" w:firstRow="1" w:lastRow="0" w:firstColumn="1" w:lastColumn="0" w:noHBand="0" w:noVBand="1"/>
      </w:tblPr>
      <w:tblGrid>
        <w:gridCol w:w="2803"/>
        <w:gridCol w:w="1358"/>
        <w:gridCol w:w="1528"/>
        <w:gridCol w:w="6"/>
        <w:gridCol w:w="1234"/>
        <w:gridCol w:w="1552"/>
        <w:gridCol w:w="1328"/>
      </w:tblGrid>
      <w:tr w:rsidR="00707466" w:rsidRPr="00797118" w:rsidTr="00930E64">
        <w:trPr>
          <w:trHeight w:val="300"/>
        </w:trPr>
        <w:tc>
          <w:tcPr>
            <w:tcW w:w="1429" w:type="pct"/>
            <w:tcBorders>
              <w:top w:val="nil"/>
              <w:left w:val="nil"/>
              <w:bottom w:val="single" w:sz="4" w:space="0" w:color="366092"/>
              <w:right w:val="nil"/>
            </w:tcBorders>
            <w:shd w:val="clear" w:color="auto" w:fill="004855"/>
            <w:noWrap/>
            <w:vAlign w:val="bottom"/>
            <w:hideMark/>
          </w:tcPr>
          <w:p w:rsidR="00707466" w:rsidRPr="00797118" w:rsidRDefault="00707466" w:rsidP="00445C6C">
            <w:pPr>
              <w:spacing w:after="0"/>
              <w:rPr>
                <w:rFonts w:asciiTheme="minorHAnsi" w:hAnsiTheme="minorHAnsi" w:cstheme="minorHAnsi"/>
                <w:b/>
                <w:sz w:val="20"/>
                <w:szCs w:val="20"/>
              </w:rPr>
            </w:pPr>
          </w:p>
        </w:tc>
        <w:tc>
          <w:tcPr>
            <w:tcW w:w="692" w:type="pct"/>
            <w:tcBorders>
              <w:top w:val="nil"/>
              <w:left w:val="nil"/>
              <w:bottom w:val="single" w:sz="4" w:space="0" w:color="366092"/>
              <w:right w:val="nil"/>
            </w:tcBorders>
            <w:shd w:val="clear" w:color="auto" w:fill="004855"/>
            <w:noWrap/>
            <w:vAlign w:val="center"/>
          </w:tcPr>
          <w:p w:rsidR="00707466" w:rsidRPr="00797118" w:rsidRDefault="00707466" w:rsidP="007E3EF2">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779" w:type="pct"/>
            <w:tcBorders>
              <w:top w:val="nil"/>
              <w:left w:val="nil"/>
              <w:bottom w:val="single" w:sz="4" w:space="0" w:color="366092"/>
              <w:right w:val="nil"/>
            </w:tcBorders>
            <w:shd w:val="clear" w:color="auto" w:fill="004855"/>
            <w:vAlign w:val="center"/>
          </w:tcPr>
          <w:p w:rsidR="00707466" w:rsidRPr="00797118" w:rsidRDefault="00707466" w:rsidP="008C4455">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632" w:type="pct"/>
            <w:gridSpan w:val="2"/>
            <w:tcBorders>
              <w:top w:val="nil"/>
              <w:left w:val="nil"/>
              <w:bottom w:val="single" w:sz="4" w:space="0" w:color="366092"/>
              <w:right w:val="nil"/>
            </w:tcBorders>
            <w:shd w:val="clear" w:color="auto" w:fill="004855"/>
            <w:noWrap/>
            <w:vAlign w:val="center"/>
          </w:tcPr>
          <w:p w:rsidR="00707466" w:rsidRPr="00797118" w:rsidRDefault="00707466" w:rsidP="00E23F9A">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91" w:type="pct"/>
            <w:tcBorders>
              <w:top w:val="nil"/>
              <w:left w:val="nil"/>
              <w:bottom w:val="single" w:sz="4" w:space="0" w:color="366092"/>
              <w:right w:val="nil"/>
            </w:tcBorders>
            <w:shd w:val="clear" w:color="auto" w:fill="004855"/>
            <w:noWrap/>
            <w:vAlign w:val="center"/>
          </w:tcPr>
          <w:p w:rsidR="00707466" w:rsidRPr="00797118" w:rsidRDefault="00707466" w:rsidP="008249DC">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677" w:type="pct"/>
            <w:tcBorders>
              <w:top w:val="nil"/>
              <w:left w:val="nil"/>
              <w:bottom w:val="single" w:sz="4" w:space="0" w:color="366092"/>
              <w:right w:val="nil"/>
            </w:tcBorders>
            <w:shd w:val="clear" w:color="auto" w:fill="004855"/>
            <w:vAlign w:val="center"/>
          </w:tcPr>
          <w:p w:rsidR="00707466" w:rsidRPr="00797118" w:rsidRDefault="00707466" w:rsidP="001567F7">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3E576F" w:rsidRPr="00E94E9B" w:rsidTr="00930E64">
        <w:trPr>
          <w:trHeight w:val="300"/>
        </w:trPr>
        <w:tc>
          <w:tcPr>
            <w:tcW w:w="1429" w:type="pct"/>
            <w:tcBorders>
              <w:top w:val="nil"/>
              <w:left w:val="nil"/>
              <w:bottom w:val="single" w:sz="4" w:space="0" w:color="366092"/>
              <w:right w:val="nil"/>
            </w:tcBorders>
            <w:shd w:val="clear" w:color="auto" w:fill="auto"/>
            <w:noWrap/>
            <w:vAlign w:val="center"/>
          </w:tcPr>
          <w:p w:rsidR="003E576F" w:rsidRPr="003E576F" w:rsidRDefault="003E576F" w:rsidP="007E3EF2">
            <w:pPr>
              <w:spacing w:after="0" w:line="240" w:lineRule="auto"/>
              <w:rPr>
                <w:rFonts w:asciiTheme="minorHAnsi" w:hAnsiTheme="minorHAnsi" w:cstheme="minorHAnsi"/>
                <w:b/>
                <w:color w:val="000000"/>
                <w:sz w:val="20"/>
                <w:szCs w:val="20"/>
                <w:lang w:eastAsia="en-AU"/>
              </w:rPr>
            </w:pPr>
            <w:r w:rsidRPr="003E576F">
              <w:rPr>
                <w:rFonts w:asciiTheme="minorHAnsi" w:hAnsiTheme="minorHAnsi" w:cstheme="minorHAnsi"/>
                <w:b/>
                <w:color w:val="000000"/>
                <w:sz w:val="20"/>
                <w:szCs w:val="20"/>
                <w:lang w:eastAsia="en-AU"/>
              </w:rPr>
              <w:t>&lt;</w:t>
            </w:r>
            <w:r w:rsidR="00E614D3">
              <w:rPr>
                <w:rFonts w:asciiTheme="minorHAnsi" w:hAnsiTheme="minorHAnsi" w:cstheme="minorHAnsi"/>
                <w:b/>
                <w:color w:val="000000"/>
                <w:sz w:val="20"/>
                <w:szCs w:val="20"/>
                <w:lang w:eastAsia="en-AU"/>
              </w:rPr>
              <w:t xml:space="preserve"> </w:t>
            </w:r>
            <w:r w:rsidRPr="003E576F">
              <w:rPr>
                <w:rFonts w:asciiTheme="minorHAnsi" w:hAnsiTheme="minorHAnsi" w:cstheme="minorHAnsi"/>
                <w:b/>
                <w:color w:val="000000"/>
                <w:sz w:val="20"/>
                <w:szCs w:val="20"/>
                <w:lang w:eastAsia="en-AU"/>
              </w:rPr>
              <w:t>100</w:t>
            </w:r>
            <w:r>
              <w:rPr>
                <w:rFonts w:asciiTheme="minorHAnsi" w:hAnsiTheme="minorHAnsi" w:cstheme="minorHAnsi"/>
                <w:b/>
                <w:color w:val="000000"/>
                <w:sz w:val="20"/>
                <w:szCs w:val="20"/>
                <w:lang w:eastAsia="en-AU"/>
              </w:rPr>
              <w:t xml:space="preserve"> EFTSL</w:t>
            </w:r>
          </w:p>
        </w:tc>
        <w:tc>
          <w:tcPr>
            <w:tcW w:w="692" w:type="pct"/>
            <w:tcBorders>
              <w:top w:val="nil"/>
              <w:left w:val="nil"/>
              <w:bottom w:val="single" w:sz="4" w:space="0" w:color="366092"/>
              <w:right w:val="nil"/>
            </w:tcBorders>
            <w:vAlign w:val="center"/>
          </w:tcPr>
          <w:p w:rsidR="003E576F" w:rsidRPr="003E576F" w:rsidRDefault="003E576F" w:rsidP="007E3EF2">
            <w:pPr>
              <w:spacing w:after="0" w:line="240" w:lineRule="auto"/>
              <w:jc w:val="center"/>
              <w:rPr>
                <w:rFonts w:asciiTheme="minorHAnsi" w:hAnsiTheme="minorHAnsi" w:cstheme="minorHAnsi"/>
                <w:b/>
                <w:color w:val="000000"/>
                <w:sz w:val="20"/>
                <w:szCs w:val="20"/>
                <w:lang w:eastAsia="en-AU"/>
              </w:rPr>
            </w:pPr>
            <w:r w:rsidRPr="003E576F">
              <w:rPr>
                <w:rFonts w:asciiTheme="minorHAnsi" w:hAnsiTheme="minorHAnsi" w:cstheme="minorHAnsi"/>
                <w:b/>
                <w:color w:val="000000"/>
                <w:sz w:val="20"/>
                <w:szCs w:val="20"/>
                <w:lang w:eastAsia="en-AU"/>
              </w:rPr>
              <w:t>35.4%</w:t>
            </w:r>
          </w:p>
        </w:tc>
        <w:tc>
          <w:tcPr>
            <w:tcW w:w="782" w:type="pct"/>
            <w:gridSpan w:val="2"/>
            <w:tcBorders>
              <w:top w:val="nil"/>
              <w:left w:val="nil"/>
              <w:bottom w:val="single" w:sz="4" w:space="0" w:color="366092"/>
              <w:right w:val="nil"/>
            </w:tcBorders>
            <w:shd w:val="clear" w:color="auto" w:fill="auto"/>
            <w:noWrap/>
            <w:vAlign w:val="center"/>
          </w:tcPr>
          <w:p w:rsidR="003E576F" w:rsidRPr="003E576F" w:rsidRDefault="003E576F" w:rsidP="008C4455">
            <w:pPr>
              <w:spacing w:after="0" w:line="240" w:lineRule="auto"/>
              <w:jc w:val="center"/>
              <w:rPr>
                <w:rFonts w:asciiTheme="minorHAnsi" w:hAnsiTheme="minorHAnsi" w:cstheme="minorHAnsi"/>
                <w:b/>
                <w:color w:val="000000"/>
                <w:sz w:val="20"/>
                <w:szCs w:val="20"/>
                <w:lang w:eastAsia="en-AU"/>
              </w:rPr>
            </w:pPr>
            <w:r w:rsidRPr="003E576F">
              <w:rPr>
                <w:rFonts w:asciiTheme="minorHAnsi" w:hAnsiTheme="minorHAnsi" w:cstheme="minorHAnsi"/>
                <w:b/>
                <w:color w:val="000000"/>
                <w:sz w:val="20"/>
                <w:szCs w:val="20"/>
                <w:lang w:eastAsia="en-AU"/>
              </w:rPr>
              <w:t>50.7%</w:t>
            </w:r>
          </w:p>
        </w:tc>
        <w:tc>
          <w:tcPr>
            <w:tcW w:w="629" w:type="pct"/>
            <w:tcBorders>
              <w:top w:val="nil"/>
              <w:left w:val="nil"/>
              <w:bottom w:val="single" w:sz="4" w:space="0" w:color="366092"/>
              <w:right w:val="nil"/>
            </w:tcBorders>
            <w:shd w:val="clear" w:color="auto" w:fill="auto"/>
            <w:noWrap/>
            <w:vAlign w:val="center"/>
          </w:tcPr>
          <w:p w:rsidR="003E576F" w:rsidRPr="003E576F" w:rsidRDefault="003E576F" w:rsidP="00E23F9A">
            <w:pPr>
              <w:spacing w:after="0" w:line="240" w:lineRule="auto"/>
              <w:jc w:val="center"/>
              <w:rPr>
                <w:rFonts w:asciiTheme="minorHAnsi" w:hAnsiTheme="minorHAnsi" w:cstheme="minorHAnsi"/>
                <w:b/>
                <w:color w:val="000000"/>
                <w:sz w:val="20"/>
                <w:szCs w:val="20"/>
                <w:lang w:eastAsia="en-AU"/>
              </w:rPr>
            </w:pPr>
            <w:r w:rsidRPr="003E576F">
              <w:rPr>
                <w:rFonts w:asciiTheme="minorHAnsi" w:hAnsiTheme="minorHAnsi" w:cstheme="minorHAnsi"/>
                <w:b/>
                <w:color w:val="000000"/>
                <w:sz w:val="20"/>
                <w:szCs w:val="20"/>
                <w:lang w:eastAsia="en-AU"/>
              </w:rPr>
              <w:t>64.0%</w:t>
            </w:r>
          </w:p>
        </w:tc>
        <w:tc>
          <w:tcPr>
            <w:tcW w:w="791" w:type="pct"/>
            <w:tcBorders>
              <w:top w:val="nil"/>
              <w:left w:val="nil"/>
              <w:bottom w:val="single" w:sz="4" w:space="0" w:color="366092"/>
              <w:right w:val="nil"/>
            </w:tcBorders>
            <w:shd w:val="clear" w:color="auto" w:fill="auto"/>
            <w:noWrap/>
            <w:vAlign w:val="center"/>
          </w:tcPr>
          <w:p w:rsidR="003E576F" w:rsidRPr="003E576F" w:rsidRDefault="003E576F" w:rsidP="008249DC">
            <w:pPr>
              <w:spacing w:after="0" w:line="240" w:lineRule="auto"/>
              <w:jc w:val="center"/>
              <w:rPr>
                <w:rFonts w:asciiTheme="minorHAnsi" w:hAnsiTheme="minorHAnsi" w:cstheme="minorHAnsi"/>
                <w:b/>
                <w:color w:val="000000"/>
                <w:sz w:val="20"/>
                <w:szCs w:val="20"/>
                <w:lang w:eastAsia="en-AU"/>
              </w:rPr>
            </w:pPr>
            <w:r w:rsidRPr="003E576F">
              <w:rPr>
                <w:rFonts w:asciiTheme="minorHAnsi" w:hAnsiTheme="minorHAnsi" w:cstheme="minorHAnsi"/>
                <w:b/>
                <w:color w:val="000000"/>
                <w:sz w:val="20"/>
                <w:szCs w:val="20"/>
                <w:lang w:eastAsia="en-AU"/>
              </w:rPr>
              <w:t>80.0%</w:t>
            </w:r>
          </w:p>
        </w:tc>
        <w:tc>
          <w:tcPr>
            <w:tcW w:w="677" w:type="pct"/>
            <w:tcBorders>
              <w:top w:val="nil"/>
              <w:left w:val="nil"/>
              <w:bottom w:val="single" w:sz="4" w:space="0" w:color="366092"/>
              <w:right w:val="nil"/>
            </w:tcBorders>
            <w:vAlign w:val="center"/>
          </w:tcPr>
          <w:p w:rsidR="003E576F" w:rsidRPr="003E576F" w:rsidRDefault="003E576F" w:rsidP="001567F7">
            <w:pPr>
              <w:spacing w:after="0" w:line="240" w:lineRule="auto"/>
              <w:jc w:val="center"/>
              <w:rPr>
                <w:rFonts w:asciiTheme="minorHAnsi" w:hAnsiTheme="minorHAnsi" w:cstheme="minorHAnsi"/>
                <w:b/>
                <w:color w:val="000000"/>
                <w:sz w:val="20"/>
                <w:szCs w:val="20"/>
                <w:lang w:eastAsia="en-AU"/>
              </w:rPr>
            </w:pPr>
            <w:r w:rsidRPr="003E576F">
              <w:rPr>
                <w:rFonts w:asciiTheme="minorHAnsi" w:hAnsiTheme="minorHAnsi" w:cstheme="minorHAnsi"/>
                <w:b/>
                <w:color w:val="000000"/>
                <w:sz w:val="20"/>
                <w:szCs w:val="20"/>
                <w:lang w:eastAsia="en-AU"/>
              </w:rPr>
              <w:t>100.0%</w:t>
            </w:r>
          </w:p>
        </w:tc>
      </w:tr>
      <w:tr w:rsidR="00707466" w:rsidRPr="00761AE8" w:rsidTr="00930E64">
        <w:trPr>
          <w:trHeight w:val="300"/>
        </w:trPr>
        <w:tc>
          <w:tcPr>
            <w:tcW w:w="1429" w:type="pct"/>
            <w:tcBorders>
              <w:top w:val="single" w:sz="4" w:space="0" w:color="366092"/>
              <w:left w:val="nil"/>
              <w:bottom w:val="single" w:sz="4" w:space="0" w:color="366092"/>
              <w:right w:val="nil"/>
            </w:tcBorders>
            <w:shd w:val="clear" w:color="000000" w:fill="E5F6F6"/>
            <w:noWrap/>
            <w:vAlign w:val="center"/>
          </w:tcPr>
          <w:p w:rsidR="00707466" w:rsidRPr="00761AE8" w:rsidRDefault="00707466" w:rsidP="007E3EF2">
            <w:pPr>
              <w:spacing w:after="0" w:line="240" w:lineRule="auto"/>
              <w:rPr>
                <w:rFonts w:asciiTheme="minorHAnsi" w:hAnsiTheme="minorHAnsi" w:cstheme="minorHAnsi"/>
                <w:bCs/>
                <w:color w:val="000000"/>
                <w:sz w:val="20"/>
                <w:szCs w:val="20"/>
                <w:lang w:eastAsia="en-AU"/>
              </w:rPr>
            </w:pPr>
            <w:r w:rsidRPr="00761AE8">
              <w:rPr>
                <w:rFonts w:asciiTheme="minorHAnsi" w:hAnsiTheme="minorHAnsi" w:cstheme="minorHAnsi"/>
                <w:bCs/>
                <w:color w:val="000000"/>
                <w:sz w:val="20"/>
                <w:szCs w:val="20"/>
                <w:lang w:eastAsia="en-AU"/>
              </w:rPr>
              <w:t>HE sector</w:t>
            </w:r>
          </w:p>
        </w:tc>
        <w:tc>
          <w:tcPr>
            <w:tcW w:w="692" w:type="pct"/>
            <w:tcBorders>
              <w:top w:val="single" w:sz="4" w:space="0" w:color="366092"/>
              <w:left w:val="nil"/>
              <w:bottom w:val="single" w:sz="4" w:space="0" w:color="366092"/>
              <w:right w:val="nil"/>
            </w:tcBorders>
            <w:shd w:val="clear" w:color="000000" w:fill="E5F6F6"/>
            <w:vAlign w:val="center"/>
          </w:tcPr>
          <w:p w:rsidR="00707466" w:rsidRPr="00761AE8" w:rsidRDefault="00707466" w:rsidP="007E3EF2">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34.3%</w:t>
            </w:r>
          </w:p>
        </w:tc>
        <w:tc>
          <w:tcPr>
            <w:tcW w:w="782" w:type="pct"/>
            <w:gridSpan w:val="2"/>
            <w:tcBorders>
              <w:top w:val="single" w:sz="4" w:space="0" w:color="366092"/>
              <w:left w:val="nil"/>
              <w:bottom w:val="single" w:sz="4" w:space="0" w:color="366092"/>
              <w:right w:val="nil"/>
            </w:tcBorders>
            <w:shd w:val="clear" w:color="000000" w:fill="E5F6F6"/>
            <w:noWrap/>
            <w:vAlign w:val="center"/>
          </w:tcPr>
          <w:p w:rsidR="00707466" w:rsidRPr="00761AE8" w:rsidRDefault="00707466" w:rsidP="008C4455">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53.2%</w:t>
            </w:r>
          </w:p>
        </w:tc>
        <w:tc>
          <w:tcPr>
            <w:tcW w:w="629" w:type="pct"/>
            <w:tcBorders>
              <w:top w:val="single" w:sz="4" w:space="0" w:color="366092"/>
              <w:left w:val="nil"/>
              <w:bottom w:val="single" w:sz="4" w:space="0" w:color="366092"/>
              <w:right w:val="nil"/>
            </w:tcBorders>
            <w:shd w:val="clear" w:color="000000" w:fill="E5F6F6"/>
            <w:noWrap/>
            <w:vAlign w:val="center"/>
          </w:tcPr>
          <w:p w:rsidR="00707466" w:rsidRPr="00761AE8" w:rsidRDefault="00707466" w:rsidP="00E23F9A">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63.5%</w:t>
            </w:r>
          </w:p>
        </w:tc>
        <w:tc>
          <w:tcPr>
            <w:tcW w:w="791" w:type="pct"/>
            <w:tcBorders>
              <w:top w:val="single" w:sz="4" w:space="0" w:color="366092"/>
              <w:left w:val="nil"/>
              <w:bottom w:val="single" w:sz="4" w:space="0" w:color="366092"/>
              <w:right w:val="nil"/>
            </w:tcBorders>
            <w:shd w:val="clear" w:color="000000" w:fill="E5F6F6"/>
            <w:noWrap/>
            <w:vAlign w:val="center"/>
          </w:tcPr>
          <w:p w:rsidR="00707466" w:rsidRPr="00761AE8" w:rsidRDefault="00707466" w:rsidP="008249DC">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78.4%</w:t>
            </w:r>
          </w:p>
        </w:tc>
        <w:tc>
          <w:tcPr>
            <w:tcW w:w="677" w:type="pct"/>
            <w:tcBorders>
              <w:top w:val="single" w:sz="4" w:space="0" w:color="366092"/>
              <w:left w:val="nil"/>
              <w:bottom w:val="single" w:sz="4" w:space="0" w:color="366092"/>
              <w:right w:val="nil"/>
            </w:tcBorders>
            <w:shd w:val="clear" w:color="000000" w:fill="E5F6F6"/>
            <w:vAlign w:val="center"/>
          </w:tcPr>
          <w:p w:rsidR="00707466" w:rsidRPr="00761AE8" w:rsidRDefault="00707466" w:rsidP="001567F7">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100.0%</w:t>
            </w:r>
          </w:p>
        </w:tc>
      </w:tr>
    </w:tbl>
    <w:p w:rsidR="00707466" w:rsidRDefault="00707466" w:rsidP="00707466">
      <w:pPr>
        <w:spacing w:after="0" w:line="240" w:lineRule="auto"/>
        <w:rPr>
          <w:rFonts w:ascii="Georgia" w:hAnsi="Georgia" w:cs="Arial"/>
          <w:b/>
          <w:color w:val="004855" w:themeColor="text1"/>
          <w:sz w:val="22"/>
          <w:szCs w:val="22"/>
          <w:lang w:val="en-US"/>
        </w:rPr>
      </w:pPr>
    </w:p>
    <w:p w:rsidR="00707466" w:rsidRDefault="00707466" w:rsidP="00707466">
      <w:pPr>
        <w:pStyle w:val="H3"/>
      </w:pPr>
      <w:r>
        <w:t>Net profit/surplus margin</w:t>
      </w:r>
    </w:p>
    <w:p w:rsidR="00707466" w:rsidRPr="002C1DF4" w:rsidRDefault="00707466" w:rsidP="00707466">
      <w:pPr>
        <w:rPr>
          <w:rFonts w:ascii="Georgia" w:hAnsi="Georgia" w:cs="Arial"/>
          <w:b/>
          <w:color w:val="004855" w:themeColor="text1"/>
          <w:sz w:val="20"/>
          <w:szCs w:val="20"/>
          <w:lang w:val="en-US"/>
        </w:rPr>
      </w:pPr>
      <w:r w:rsidRPr="002C1DF4">
        <w:rPr>
          <w:rFonts w:ascii="Georgia" w:hAnsi="Georgia" w:cs="Arial"/>
          <w:b/>
          <w:color w:val="004855" w:themeColor="text1"/>
          <w:sz w:val="20"/>
          <w:szCs w:val="20"/>
          <w:lang w:val="en-US"/>
        </w:rPr>
        <w:t>Figure 4</w:t>
      </w:r>
      <w:r w:rsidR="002C1DF4" w:rsidRPr="002C1DF4">
        <w:rPr>
          <w:rFonts w:ascii="Georgia" w:hAnsi="Georgia" w:cs="Arial"/>
          <w:b/>
          <w:color w:val="004855" w:themeColor="text1"/>
          <w:sz w:val="20"/>
          <w:szCs w:val="20"/>
          <w:lang w:val="en-US"/>
        </w:rPr>
        <w:t>1</w:t>
      </w:r>
      <w:r w:rsidRPr="002C1DF4">
        <w:rPr>
          <w:rFonts w:ascii="Georgia" w:hAnsi="Georgia" w:cs="Arial"/>
          <w:b/>
          <w:color w:val="004855" w:themeColor="text1"/>
          <w:sz w:val="20"/>
          <w:szCs w:val="20"/>
          <w:lang w:val="en-US"/>
        </w:rPr>
        <w:t xml:space="preserve">: Net profit/surplus margin, providers with </w:t>
      </w:r>
      <w:r w:rsidR="0005672A" w:rsidRPr="002C1DF4">
        <w:rPr>
          <w:rFonts w:ascii="Georgia" w:hAnsi="Georgia" w:cs="Arial"/>
          <w:b/>
          <w:color w:val="004855" w:themeColor="text1"/>
          <w:sz w:val="20"/>
          <w:szCs w:val="20"/>
          <w:lang w:val="en-US"/>
        </w:rPr>
        <w:t xml:space="preserve">&lt;100 </w:t>
      </w:r>
      <w:r w:rsidRPr="002C1DF4">
        <w:rPr>
          <w:rFonts w:ascii="Georgia" w:hAnsi="Georgia" w:cs="Arial"/>
          <w:b/>
          <w:color w:val="004855" w:themeColor="text1"/>
          <w:sz w:val="20"/>
          <w:szCs w:val="20"/>
          <w:lang w:val="en-US"/>
        </w:rPr>
        <w:t xml:space="preserve">EFTSL </w:t>
      </w:r>
    </w:p>
    <w:p w:rsidR="00707466" w:rsidRDefault="00005968" w:rsidP="00707466">
      <w:pPr>
        <w:rPr>
          <w:rFonts w:asciiTheme="majorHAnsi" w:eastAsiaTheme="majorEastAsia" w:hAnsiTheme="majorHAnsi" w:cstheme="majorBidi"/>
          <w:b/>
          <w:bCs/>
          <w:noProof/>
          <w:color w:val="00353F" w:themeColor="accent1" w:themeShade="BF"/>
          <w:sz w:val="44"/>
          <w:szCs w:val="44"/>
          <w:lang w:eastAsia="en-AU"/>
        </w:rPr>
      </w:pPr>
      <w:r>
        <w:rPr>
          <w:rFonts w:asciiTheme="majorHAnsi" w:eastAsiaTheme="majorEastAsia" w:hAnsiTheme="majorHAnsi" w:cstheme="majorBidi"/>
          <w:b/>
          <w:bCs/>
          <w:noProof/>
          <w:color w:val="00353F" w:themeColor="accent1" w:themeShade="BF"/>
          <w:sz w:val="44"/>
          <w:szCs w:val="44"/>
          <w:lang w:eastAsia="en-AU"/>
        </w:rPr>
        <w:drawing>
          <wp:inline distT="0" distB="0" distL="0" distR="0" wp14:anchorId="07061A27" wp14:editId="1025F927">
            <wp:extent cx="5941122" cy="2201334"/>
            <wp:effectExtent l="0" t="0" r="2540" b="8890"/>
            <wp:docPr id="434" name="Picture 4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5941060" cy="2201311"/>
                    </a:xfrm>
                    <a:prstGeom prst="rect">
                      <a:avLst/>
                    </a:prstGeom>
                    <a:noFill/>
                    <a:ln>
                      <a:noFill/>
                    </a:ln>
                  </pic:spPr>
                </pic:pic>
              </a:graphicData>
            </a:graphic>
          </wp:inline>
        </w:drawing>
      </w:r>
    </w:p>
    <w:p w:rsidR="00707466" w:rsidRPr="00930E64" w:rsidRDefault="002C1DF4" w:rsidP="00707466">
      <w:pPr>
        <w:rPr>
          <w:rFonts w:ascii="Georgia" w:hAnsi="Georgia" w:cs="Arial"/>
          <w:b/>
          <w:color w:val="004855" w:themeColor="text1"/>
          <w:sz w:val="20"/>
          <w:szCs w:val="20"/>
          <w:lang w:val="en-US"/>
        </w:rPr>
      </w:pPr>
      <w:r>
        <w:rPr>
          <w:rFonts w:ascii="Georgia" w:hAnsi="Georgia" w:cs="Arial"/>
          <w:b/>
          <w:color w:val="004855" w:themeColor="text1"/>
          <w:sz w:val="20"/>
          <w:szCs w:val="20"/>
          <w:lang w:val="en-US"/>
        </w:rPr>
        <w:t>Table 41</w:t>
      </w:r>
      <w:r w:rsidR="00707466" w:rsidRPr="00930E64">
        <w:rPr>
          <w:rFonts w:ascii="Georgia" w:hAnsi="Georgia" w:cs="Arial"/>
          <w:b/>
          <w:color w:val="004855" w:themeColor="text1"/>
          <w:sz w:val="20"/>
          <w:szCs w:val="20"/>
          <w:lang w:val="en-US"/>
        </w:rPr>
        <w:t xml:space="preserve">: Net profit/surplus margin range, providers with </w:t>
      </w:r>
      <w:r w:rsidR="005C0D5F" w:rsidRPr="00930E64">
        <w:rPr>
          <w:rFonts w:ascii="Georgia" w:hAnsi="Georgia" w:cs="Arial"/>
          <w:b/>
          <w:color w:val="004855" w:themeColor="text1"/>
          <w:sz w:val="20"/>
          <w:szCs w:val="20"/>
          <w:lang w:val="en-US"/>
        </w:rPr>
        <w:t xml:space="preserve">&lt;100 </w:t>
      </w:r>
      <w:r w:rsidR="00707466" w:rsidRPr="00930E64">
        <w:rPr>
          <w:rFonts w:ascii="Georgia" w:hAnsi="Georgia" w:cs="Arial"/>
          <w:b/>
          <w:color w:val="004855" w:themeColor="text1"/>
          <w:sz w:val="20"/>
          <w:szCs w:val="20"/>
          <w:lang w:val="en-US"/>
        </w:rPr>
        <w:t>EFTSL and HE sector</w:t>
      </w:r>
    </w:p>
    <w:tbl>
      <w:tblPr>
        <w:tblW w:w="5124" w:type="pct"/>
        <w:tblLook w:val="04A0" w:firstRow="1" w:lastRow="0" w:firstColumn="1" w:lastColumn="0" w:noHBand="0" w:noVBand="1"/>
      </w:tblPr>
      <w:tblGrid>
        <w:gridCol w:w="2803"/>
        <w:gridCol w:w="1358"/>
        <w:gridCol w:w="1528"/>
        <w:gridCol w:w="6"/>
        <w:gridCol w:w="1234"/>
        <w:gridCol w:w="1552"/>
        <w:gridCol w:w="1328"/>
      </w:tblGrid>
      <w:tr w:rsidR="00707466" w:rsidRPr="00797118" w:rsidTr="00930E64">
        <w:trPr>
          <w:trHeight w:val="300"/>
        </w:trPr>
        <w:tc>
          <w:tcPr>
            <w:tcW w:w="1429" w:type="pct"/>
            <w:tcBorders>
              <w:top w:val="nil"/>
              <w:left w:val="nil"/>
              <w:bottom w:val="single" w:sz="4" w:space="0" w:color="366092"/>
              <w:right w:val="nil"/>
            </w:tcBorders>
            <w:shd w:val="clear" w:color="auto" w:fill="004855"/>
            <w:noWrap/>
            <w:vAlign w:val="bottom"/>
            <w:hideMark/>
          </w:tcPr>
          <w:p w:rsidR="00707466" w:rsidRPr="00797118" w:rsidRDefault="00707466" w:rsidP="00445C6C">
            <w:pPr>
              <w:spacing w:after="0"/>
              <w:rPr>
                <w:rFonts w:asciiTheme="minorHAnsi" w:hAnsiTheme="minorHAnsi" w:cstheme="minorHAnsi"/>
                <w:b/>
                <w:sz w:val="20"/>
                <w:szCs w:val="20"/>
              </w:rPr>
            </w:pPr>
          </w:p>
        </w:tc>
        <w:tc>
          <w:tcPr>
            <w:tcW w:w="692" w:type="pct"/>
            <w:tcBorders>
              <w:top w:val="nil"/>
              <w:left w:val="nil"/>
              <w:bottom w:val="single" w:sz="4" w:space="0" w:color="366092"/>
              <w:right w:val="nil"/>
            </w:tcBorders>
            <w:shd w:val="clear" w:color="auto" w:fill="004855"/>
            <w:noWrap/>
            <w:vAlign w:val="center"/>
          </w:tcPr>
          <w:p w:rsidR="00707466" w:rsidRPr="00797118" w:rsidRDefault="00707466" w:rsidP="007E3EF2">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779" w:type="pct"/>
            <w:tcBorders>
              <w:top w:val="nil"/>
              <w:left w:val="nil"/>
              <w:bottom w:val="single" w:sz="4" w:space="0" w:color="366092"/>
              <w:right w:val="nil"/>
            </w:tcBorders>
            <w:shd w:val="clear" w:color="auto" w:fill="004855"/>
            <w:vAlign w:val="center"/>
          </w:tcPr>
          <w:p w:rsidR="00707466" w:rsidRPr="00797118" w:rsidRDefault="00707466" w:rsidP="008C4455">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632" w:type="pct"/>
            <w:gridSpan w:val="2"/>
            <w:tcBorders>
              <w:top w:val="nil"/>
              <w:left w:val="nil"/>
              <w:bottom w:val="single" w:sz="4" w:space="0" w:color="366092"/>
              <w:right w:val="nil"/>
            </w:tcBorders>
            <w:shd w:val="clear" w:color="auto" w:fill="004855"/>
            <w:noWrap/>
            <w:vAlign w:val="center"/>
          </w:tcPr>
          <w:p w:rsidR="00707466" w:rsidRPr="00797118" w:rsidRDefault="00707466" w:rsidP="00E23F9A">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91" w:type="pct"/>
            <w:tcBorders>
              <w:top w:val="nil"/>
              <w:left w:val="nil"/>
              <w:bottom w:val="single" w:sz="4" w:space="0" w:color="366092"/>
              <w:right w:val="nil"/>
            </w:tcBorders>
            <w:shd w:val="clear" w:color="auto" w:fill="004855"/>
            <w:noWrap/>
            <w:vAlign w:val="center"/>
          </w:tcPr>
          <w:p w:rsidR="00707466" w:rsidRPr="00797118" w:rsidRDefault="00707466" w:rsidP="008249DC">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677" w:type="pct"/>
            <w:tcBorders>
              <w:top w:val="nil"/>
              <w:left w:val="nil"/>
              <w:bottom w:val="single" w:sz="4" w:space="0" w:color="366092"/>
              <w:right w:val="nil"/>
            </w:tcBorders>
            <w:shd w:val="clear" w:color="auto" w:fill="004855"/>
            <w:vAlign w:val="center"/>
          </w:tcPr>
          <w:p w:rsidR="00707466" w:rsidRPr="00797118" w:rsidRDefault="00707466" w:rsidP="001567F7">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5C0D5F" w:rsidRPr="00E94E9B" w:rsidTr="00930E64">
        <w:trPr>
          <w:trHeight w:val="300"/>
        </w:trPr>
        <w:tc>
          <w:tcPr>
            <w:tcW w:w="1429" w:type="pct"/>
            <w:tcBorders>
              <w:top w:val="nil"/>
              <w:left w:val="nil"/>
              <w:bottom w:val="single" w:sz="4" w:space="0" w:color="366092"/>
              <w:right w:val="nil"/>
            </w:tcBorders>
            <w:shd w:val="clear" w:color="auto" w:fill="auto"/>
            <w:noWrap/>
            <w:vAlign w:val="center"/>
          </w:tcPr>
          <w:p w:rsidR="005C0D5F" w:rsidRPr="005C0D5F" w:rsidRDefault="005C0D5F" w:rsidP="007E3EF2">
            <w:pPr>
              <w:spacing w:after="0" w:line="240" w:lineRule="auto"/>
              <w:rPr>
                <w:rFonts w:asciiTheme="minorHAnsi" w:hAnsiTheme="minorHAnsi" w:cstheme="minorHAnsi"/>
                <w:b/>
                <w:color w:val="000000"/>
                <w:sz w:val="20"/>
                <w:szCs w:val="20"/>
                <w:lang w:eastAsia="en-AU"/>
              </w:rPr>
            </w:pPr>
            <w:r w:rsidRPr="005C0D5F">
              <w:rPr>
                <w:rFonts w:asciiTheme="minorHAnsi" w:hAnsiTheme="minorHAnsi" w:cstheme="minorHAnsi"/>
                <w:b/>
                <w:color w:val="000000"/>
                <w:sz w:val="20"/>
                <w:szCs w:val="20"/>
                <w:lang w:eastAsia="en-AU"/>
              </w:rPr>
              <w:t>&lt;</w:t>
            </w:r>
            <w:r w:rsidR="00E614D3">
              <w:rPr>
                <w:rFonts w:asciiTheme="minorHAnsi" w:hAnsiTheme="minorHAnsi" w:cstheme="minorHAnsi"/>
                <w:b/>
                <w:color w:val="000000"/>
                <w:sz w:val="20"/>
                <w:szCs w:val="20"/>
                <w:lang w:eastAsia="en-AU"/>
              </w:rPr>
              <w:t xml:space="preserve"> </w:t>
            </w:r>
            <w:r w:rsidRPr="005C0D5F">
              <w:rPr>
                <w:rFonts w:asciiTheme="minorHAnsi" w:hAnsiTheme="minorHAnsi" w:cstheme="minorHAnsi"/>
                <w:b/>
                <w:color w:val="000000"/>
                <w:sz w:val="20"/>
                <w:szCs w:val="20"/>
                <w:lang w:eastAsia="en-AU"/>
              </w:rPr>
              <w:t>100</w:t>
            </w:r>
            <w:r>
              <w:rPr>
                <w:rFonts w:asciiTheme="minorHAnsi" w:hAnsiTheme="minorHAnsi" w:cstheme="minorHAnsi"/>
                <w:b/>
                <w:color w:val="000000"/>
                <w:sz w:val="20"/>
                <w:szCs w:val="20"/>
                <w:lang w:eastAsia="en-AU"/>
              </w:rPr>
              <w:t xml:space="preserve"> EFTSL</w:t>
            </w:r>
          </w:p>
        </w:tc>
        <w:tc>
          <w:tcPr>
            <w:tcW w:w="692" w:type="pct"/>
            <w:tcBorders>
              <w:top w:val="nil"/>
              <w:left w:val="nil"/>
              <w:bottom w:val="single" w:sz="4" w:space="0" w:color="366092"/>
              <w:right w:val="nil"/>
            </w:tcBorders>
            <w:vAlign w:val="center"/>
          </w:tcPr>
          <w:p w:rsidR="005C0D5F" w:rsidRPr="005C0D5F" w:rsidRDefault="005C0D5F" w:rsidP="007E3EF2">
            <w:pPr>
              <w:spacing w:after="0" w:line="240" w:lineRule="auto"/>
              <w:jc w:val="center"/>
              <w:rPr>
                <w:rFonts w:asciiTheme="minorHAnsi" w:hAnsiTheme="minorHAnsi" w:cstheme="minorHAnsi"/>
                <w:b/>
                <w:color w:val="000000"/>
                <w:sz w:val="20"/>
                <w:szCs w:val="20"/>
                <w:lang w:eastAsia="en-AU"/>
              </w:rPr>
            </w:pPr>
            <w:r w:rsidRPr="005C0D5F">
              <w:rPr>
                <w:rFonts w:asciiTheme="minorHAnsi" w:hAnsiTheme="minorHAnsi" w:cstheme="minorHAnsi"/>
                <w:b/>
                <w:color w:val="000000"/>
                <w:sz w:val="20"/>
                <w:szCs w:val="20"/>
                <w:lang w:eastAsia="en-AU"/>
              </w:rPr>
              <w:t>-24.7%</w:t>
            </w:r>
          </w:p>
        </w:tc>
        <w:tc>
          <w:tcPr>
            <w:tcW w:w="782" w:type="pct"/>
            <w:gridSpan w:val="2"/>
            <w:tcBorders>
              <w:top w:val="nil"/>
              <w:left w:val="nil"/>
              <w:bottom w:val="single" w:sz="4" w:space="0" w:color="366092"/>
              <w:right w:val="nil"/>
            </w:tcBorders>
            <w:shd w:val="clear" w:color="auto" w:fill="auto"/>
            <w:noWrap/>
            <w:vAlign w:val="center"/>
          </w:tcPr>
          <w:p w:rsidR="005C0D5F" w:rsidRPr="005C0D5F" w:rsidRDefault="005C0D5F" w:rsidP="008C4455">
            <w:pPr>
              <w:spacing w:after="0" w:line="240" w:lineRule="auto"/>
              <w:jc w:val="center"/>
              <w:rPr>
                <w:rFonts w:asciiTheme="minorHAnsi" w:hAnsiTheme="minorHAnsi" w:cstheme="minorHAnsi"/>
                <w:b/>
                <w:color w:val="000000"/>
                <w:sz w:val="20"/>
                <w:szCs w:val="20"/>
                <w:lang w:eastAsia="en-AU"/>
              </w:rPr>
            </w:pPr>
            <w:r w:rsidRPr="005C0D5F">
              <w:rPr>
                <w:rFonts w:asciiTheme="minorHAnsi" w:hAnsiTheme="minorHAnsi" w:cstheme="minorHAnsi"/>
                <w:b/>
                <w:color w:val="000000"/>
                <w:sz w:val="20"/>
                <w:szCs w:val="20"/>
                <w:lang w:eastAsia="en-AU"/>
              </w:rPr>
              <w:t>-9.0%</w:t>
            </w:r>
          </w:p>
        </w:tc>
        <w:tc>
          <w:tcPr>
            <w:tcW w:w="629" w:type="pct"/>
            <w:tcBorders>
              <w:top w:val="nil"/>
              <w:left w:val="nil"/>
              <w:bottom w:val="single" w:sz="4" w:space="0" w:color="366092"/>
              <w:right w:val="nil"/>
            </w:tcBorders>
            <w:shd w:val="clear" w:color="auto" w:fill="auto"/>
            <w:noWrap/>
            <w:vAlign w:val="center"/>
          </w:tcPr>
          <w:p w:rsidR="005C0D5F" w:rsidRPr="005C0D5F" w:rsidRDefault="005C0D5F" w:rsidP="00E23F9A">
            <w:pPr>
              <w:spacing w:after="0" w:line="240" w:lineRule="auto"/>
              <w:jc w:val="center"/>
              <w:rPr>
                <w:rFonts w:asciiTheme="minorHAnsi" w:hAnsiTheme="minorHAnsi" w:cstheme="minorHAnsi"/>
                <w:b/>
                <w:color w:val="000000"/>
                <w:sz w:val="20"/>
                <w:szCs w:val="20"/>
                <w:lang w:eastAsia="en-AU"/>
              </w:rPr>
            </w:pPr>
            <w:r w:rsidRPr="005C0D5F">
              <w:rPr>
                <w:rFonts w:asciiTheme="minorHAnsi" w:hAnsiTheme="minorHAnsi" w:cstheme="minorHAnsi"/>
                <w:b/>
                <w:color w:val="000000"/>
                <w:sz w:val="20"/>
                <w:szCs w:val="20"/>
                <w:lang w:eastAsia="en-AU"/>
              </w:rPr>
              <w:t>1.3%</w:t>
            </w:r>
          </w:p>
        </w:tc>
        <w:tc>
          <w:tcPr>
            <w:tcW w:w="791" w:type="pct"/>
            <w:tcBorders>
              <w:top w:val="nil"/>
              <w:left w:val="nil"/>
              <w:bottom w:val="single" w:sz="4" w:space="0" w:color="366092"/>
              <w:right w:val="nil"/>
            </w:tcBorders>
            <w:shd w:val="clear" w:color="auto" w:fill="auto"/>
            <w:noWrap/>
            <w:vAlign w:val="center"/>
          </w:tcPr>
          <w:p w:rsidR="005C0D5F" w:rsidRPr="005C0D5F" w:rsidRDefault="005C0D5F" w:rsidP="008249DC">
            <w:pPr>
              <w:spacing w:after="0" w:line="240" w:lineRule="auto"/>
              <w:jc w:val="center"/>
              <w:rPr>
                <w:rFonts w:asciiTheme="minorHAnsi" w:hAnsiTheme="minorHAnsi" w:cstheme="minorHAnsi"/>
                <w:b/>
                <w:color w:val="000000"/>
                <w:sz w:val="20"/>
                <w:szCs w:val="20"/>
                <w:lang w:eastAsia="en-AU"/>
              </w:rPr>
            </w:pPr>
            <w:r w:rsidRPr="005C0D5F">
              <w:rPr>
                <w:rFonts w:asciiTheme="minorHAnsi" w:hAnsiTheme="minorHAnsi" w:cstheme="minorHAnsi"/>
                <w:b/>
                <w:color w:val="000000"/>
                <w:sz w:val="20"/>
                <w:szCs w:val="20"/>
                <w:lang w:eastAsia="en-AU"/>
              </w:rPr>
              <w:t>9.4%</w:t>
            </w:r>
          </w:p>
        </w:tc>
        <w:tc>
          <w:tcPr>
            <w:tcW w:w="677" w:type="pct"/>
            <w:tcBorders>
              <w:top w:val="nil"/>
              <w:left w:val="nil"/>
              <w:bottom w:val="single" w:sz="4" w:space="0" w:color="366092"/>
              <w:right w:val="nil"/>
            </w:tcBorders>
            <w:vAlign w:val="center"/>
          </w:tcPr>
          <w:p w:rsidR="005C0D5F" w:rsidRPr="005C0D5F" w:rsidRDefault="005C0D5F" w:rsidP="001567F7">
            <w:pPr>
              <w:spacing w:after="0" w:line="240" w:lineRule="auto"/>
              <w:jc w:val="center"/>
              <w:rPr>
                <w:rFonts w:asciiTheme="minorHAnsi" w:hAnsiTheme="minorHAnsi" w:cstheme="minorHAnsi"/>
                <w:b/>
                <w:color w:val="000000"/>
                <w:sz w:val="20"/>
                <w:szCs w:val="20"/>
                <w:lang w:eastAsia="en-AU"/>
              </w:rPr>
            </w:pPr>
            <w:r w:rsidRPr="005C0D5F">
              <w:rPr>
                <w:rFonts w:asciiTheme="minorHAnsi" w:hAnsiTheme="minorHAnsi" w:cstheme="minorHAnsi"/>
                <w:b/>
                <w:color w:val="000000"/>
                <w:sz w:val="20"/>
                <w:szCs w:val="20"/>
                <w:lang w:eastAsia="en-AU"/>
              </w:rPr>
              <w:t>26.2%</w:t>
            </w:r>
          </w:p>
        </w:tc>
      </w:tr>
      <w:tr w:rsidR="00707466" w:rsidRPr="00761AE8" w:rsidTr="00930E64">
        <w:trPr>
          <w:trHeight w:val="300"/>
        </w:trPr>
        <w:tc>
          <w:tcPr>
            <w:tcW w:w="1429" w:type="pct"/>
            <w:tcBorders>
              <w:top w:val="single" w:sz="4" w:space="0" w:color="366092"/>
              <w:left w:val="nil"/>
              <w:bottom w:val="single" w:sz="4" w:space="0" w:color="366092"/>
              <w:right w:val="nil"/>
            </w:tcBorders>
            <w:shd w:val="clear" w:color="000000" w:fill="E5F6F6"/>
            <w:noWrap/>
            <w:vAlign w:val="center"/>
          </w:tcPr>
          <w:p w:rsidR="00707466" w:rsidRPr="00761AE8" w:rsidRDefault="00707466" w:rsidP="007E3EF2">
            <w:pPr>
              <w:spacing w:after="0" w:line="240" w:lineRule="auto"/>
              <w:rPr>
                <w:rFonts w:asciiTheme="minorHAnsi" w:hAnsiTheme="minorHAnsi" w:cstheme="minorHAnsi"/>
                <w:bCs/>
                <w:color w:val="000000"/>
                <w:sz w:val="20"/>
                <w:szCs w:val="20"/>
                <w:lang w:eastAsia="en-AU"/>
              </w:rPr>
            </w:pPr>
            <w:r w:rsidRPr="00761AE8">
              <w:rPr>
                <w:rFonts w:asciiTheme="minorHAnsi" w:hAnsiTheme="minorHAnsi" w:cstheme="minorHAnsi"/>
                <w:bCs/>
                <w:color w:val="000000"/>
                <w:sz w:val="20"/>
                <w:szCs w:val="20"/>
                <w:lang w:eastAsia="en-AU"/>
              </w:rPr>
              <w:t>HE sector</w:t>
            </w:r>
          </w:p>
        </w:tc>
        <w:tc>
          <w:tcPr>
            <w:tcW w:w="692" w:type="pct"/>
            <w:tcBorders>
              <w:top w:val="single" w:sz="4" w:space="0" w:color="366092"/>
              <w:left w:val="nil"/>
              <w:bottom w:val="single" w:sz="4" w:space="0" w:color="366092"/>
              <w:right w:val="nil"/>
            </w:tcBorders>
            <w:shd w:val="clear" w:color="000000" w:fill="E5F6F6"/>
            <w:vAlign w:val="center"/>
          </w:tcPr>
          <w:p w:rsidR="00707466" w:rsidRPr="00761AE8" w:rsidRDefault="00707466" w:rsidP="007E3EF2">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-31.8%</w:t>
            </w:r>
          </w:p>
        </w:tc>
        <w:tc>
          <w:tcPr>
            <w:tcW w:w="782" w:type="pct"/>
            <w:gridSpan w:val="2"/>
            <w:tcBorders>
              <w:top w:val="single" w:sz="4" w:space="0" w:color="366092"/>
              <w:left w:val="nil"/>
              <w:bottom w:val="single" w:sz="4" w:space="0" w:color="366092"/>
              <w:right w:val="nil"/>
            </w:tcBorders>
            <w:shd w:val="clear" w:color="000000" w:fill="E5F6F6"/>
            <w:noWrap/>
            <w:vAlign w:val="center"/>
          </w:tcPr>
          <w:p w:rsidR="00707466" w:rsidRPr="00761AE8" w:rsidRDefault="00707466" w:rsidP="008C4455">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0.3%</w:t>
            </w:r>
          </w:p>
        </w:tc>
        <w:tc>
          <w:tcPr>
            <w:tcW w:w="629" w:type="pct"/>
            <w:tcBorders>
              <w:top w:val="single" w:sz="4" w:space="0" w:color="366092"/>
              <w:left w:val="nil"/>
              <w:bottom w:val="single" w:sz="4" w:space="0" w:color="366092"/>
              <w:right w:val="nil"/>
            </w:tcBorders>
            <w:shd w:val="clear" w:color="000000" w:fill="E5F6F6"/>
            <w:noWrap/>
            <w:vAlign w:val="center"/>
          </w:tcPr>
          <w:p w:rsidR="00707466" w:rsidRPr="00761AE8" w:rsidRDefault="00707466" w:rsidP="00E23F9A">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6.0%</w:t>
            </w:r>
          </w:p>
        </w:tc>
        <w:tc>
          <w:tcPr>
            <w:tcW w:w="791" w:type="pct"/>
            <w:tcBorders>
              <w:top w:val="single" w:sz="4" w:space="0" w:color="366092"/>
              <w:left w:val="nil"/>
              <w:bottom w:val="single" w:sz="4" w:space="0" w:color="366092"/>
              <w:right w:val="nil"/>
            </w:tcBorders>
            <w:shd w:val="clear" w:color="000000" w:fill="E5F6F6"/>
            <w:noWrap/>
            <w:vAlign w:val="center"/>
          </w:tcPr>
          <w:p w:rsidR="00707466" w:rsidRPr="00761AE8" w:rsidRDefault="00707466" w:rsidP="008249DC">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12.1%</w:t>
            </w:r>
          </w:p>
        </w:tc>
        <w:tc>
          <w:tcPr>
            <w:tcW w:w="677" w:type="pct"/>
            <w:tcBorders>
              <w:top w:val="single" w:sz="4" w:space="0" w:color="366092"/>
              <w:left w:val="nil"/>
              <w:bottom w:val="single" w:sz="4" w:space="0" w:color="366092"/>
              <w:right w:val="nil"/>
            </w:tcBorders>
            <w:shd w:val="clear" w:color="000000" w:fill="E5F6F6"/>
            <w:vAlign w:val="center"/>
          </w:tcPr>
          <w:p w:rsidR="00707466" w:rsidRPr="00761AE8" w:rsidRDefault="00707466" w:rsidP="001567F7">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50.7%</w:t>
            </w:r>
          </w:p>
        </w:tc>
      </w:tr>
    </w:tbl>
    <w:p w:rsidR="0028702E" w:rsidRDefault="0028702E" w:rsidP="00707466">
      <w:pPr>
        <w:pStyle w:val="H3"/>
      </w:pPr>
    </w:p>
    <w:p w:rsidR="00707466" w:rsidRDefault="00707466" w:rsidP="00707466">
      <w:pPr>
        <w:pStyle w:val="H3"/>
      </w:pPr>
      <w:r>
        <w:t>EBITDA Margin</w:t>
      </w:r>
    </w:p>
    <w:p w:rsidR="00707466" w:rsidRPr="00930E64" w:rsidRDefault="00707466" w:rsidP="00707466">
      <w:pPr>
        <w:rPr>
          <w:rFonts w:ascii="Georgia" w:hAnsi="Georgia"/>
          <w:b/>
          <w:color w:val="004855" w:themeColor="text1"/>
          <w:sz w:val="20"/>
          <w:szCs w:val="20"/>
        </w:rPr>
      </w:pPr>
      <w:r w:rsidRPr="00930E64">
        <w:rPr>
          <w:rFonts w:ascii="Georgia" w:hAnsi="Georgia" w:cs="Arial"/>
          <w:b/>
          <w:color w:val="004855" w:themeColor="text1"/>
          <w:sz w:val="20"/>
          <w:szCs w:val="20"/>
          <w:lang w:val="en-US"/>
        </w:rPr>
        <w:t>Figure 4</w:t>
      </w:r>
      <w:r w:rsidR="002C1DF4">
        <w:rPr>
          <w:rFonts w:ascii="Georgia" w:hAnsi="Georgia" w:cs="Arial"/>
          <w:b/>
          <w:color w:val="004855" w:themeColor="text1"/>
          <w:sz w:val="20"/>
          <w:szCs w:val="20"/>
          <w:lang w:val="en-US"/>
        </w:rPr>
        <w:t>2</w:t>
      </w:r>
      <w:r w:rsidRPr="00930E64">
        <w:rPr>
          <w:rFonts w:ascii="Georgia" w:hAnsi="Georgia" w:cs="Arial"/>
          <w:b/>
          <w:color w:val="004855" w:themeColor="text1"/>
          <w:sz w:val="20"/>
          <w:szCs w:val="20"/>
          <w:lang w:val="en-US"/>
        </w:rPr>
        <w:t xml:space="preserve">: EBITDA margin, providers with </w:t>
      </w:r>
      <w:r w:rsidR="0005672A" w:rsidRPr="00930E64">
        <w:rPr>
          <w:rFonts w:ascii="Georgia" w:hAnsi="Georgia" w:cs="Arial"/>
          <w:b/>
          <w:color w:val="004855" w:themeColor="text1"/>
          <w:sz w:val="20"/>
          <w:szCs w:val="20"/>
          <w:lang w:val="en-US"/>
        </w:rPr>
        <w:t xml:space="preserve">&lt;100 </w:t>
      </w:r>
      <w:r w:rsidRPr="00930E64">
        <w:rPr>
          <w:rFonts w:ascii="Georgia" w:hAnsi="Georgia" w:cs="Arial"/>
          <w:b/>
          <w:color w:val="004855" w:themeColor="text1"/>
          <w:sz w:val="20"/>
          <w:szCs w:val="20"/>
          <w:lang w:val="en-US"/>
        </w:rPr>
        <w:t xml:space="preserve">EFTSL </w:t>
      </w:r>
    </w:p>
    <w:p w:rsidR="00707466" w:rsidRDefault="00005968" w:rsidP="00707466">
      <w:pPr>
        <w:spacing w:after="0" w:line="240" w:lineRule="auto"/>
        <w:rPr>
          <w:rFonts w:asciiTheme="majorHAnsi" w:eastAsiaTheme="majorEastAsia" w:hAnsiTheme="majorHAnsi" w:cstheme="majorBidi"/>
          <w:b/>
          <w:bCs/>
          <w:noProof/>
          <w:color w:val="00353F" w:themeColor="accent1" w:themeShade="BF"/>
          <w:sz w:val="44"/>
          <w:szCs w:val="44"/>
          <w:lang w:eastAsia="en-AU"/>
        </w:rPr>
      </w:pPr>
      <w:r>
        <w:rPr>
          <w:rFonts w:asciiTheme="majorHAnsi" w:eastAsiaTheme="majorEastAsia" w:hAnsiTheme="majorHAnsi" w:cstheme="majorBidi"/>
          <w:b/>
          <w:bCs/>
          <w:noProof/>
          <w:color w:val="00353F" w:themeColor="accent1" w:themeShade="BF"/>
          <w:sz w:val="44"/>
          <w:szCs w:val="44"/>
          <w:lang w:eastAsia="en-AU"/>
        </w:rPr>
        <w:drawing>
          <wp:inline distT="0" distB="0" distL="0" distR="0" wp14:anchorId="1BD3FC60" wp14:editId="2E85B2FC">
            <wp:extent cx="5941120" cy="2316480"/>
            <wp:effectExtent l="0" t="0" r="2540" b="7620"/>
            <wp:docPr id="435" name="Picture 4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941060" cy="2316457"/>
                    </a:xfrm>
                    <a:prstGeom prst="rect">
                      <a:avLst/>
                    </a:prstGeom>
                    <a:noFill/>
                    <a:ln>
                      <a:noFill/>
                    </a:ln>
                  </pic:spPr>
                </pic:pic>
              </a:graphicData>
            </a:graphic>
          </wp:inline>
        </w:drawing>
      </w:r>
    </w:p>
    <w:p w:rsidR="00707466" w:rsidRDefault="00707466" w:rsidP="00707466">
      <w:pPr>
        <w:rPr>
          <w:rFonts w:ascii="Georgia" w:hAnsi="Georgia" w:cs="Arial"/>
          <w:b/>
          <w:color w:val="004855" w:themeColor="text1"/>
          <w:sz w:val="22"/>
          <w:szCs w:val="22"/>
          <w:lang w:val="en-US"/>
        </w:rPr>
      </w:pPr>
    </w:p>
    <w:p w:rsidR="00707466" w:rsidRPr="00CE3273" w:rsidRDefault="00707466" w:rsidP="00707466">
      <w:pPr>
        <w:rPr>
          <w:rFonts w:ascii="Georgia" w:hAnsi="Georgia" w:cs="Arial"/>
          <w:b/>
          <w:color w:val="004855" w:themeColor="text1"/>
          <w:sz w:val="20"/>
          <w:szCs w:val="20"/>
          <w:lang w:val="en-US"/>
        </w:rPr>
      </w:pPr>
      <w:r w:rsidRPr="00CE3273">
        <w:rPr>
          <w:rFonts w:ascii="Georgia" w:hAnsi="Georgia" w:cs="Arial"/>
          <w:b/>
          <w:color w:val="004855" w:themeColor="text1"/>
          <w:sz w:val="20"/>
          <w:szCs w:val="20"/>
          <w:lang w:val="en-US"/>
        </w:rPr>
        <w:t>Table 4</w:t>
      </w:r>
      <w:r w:rsidR="002C1DF4" w:rsidRPr="00CE3273">
        <w:rPr>
          <w:rFonts w:ascii="Georgia" w:hAnsi="Georgia" w:cs="Arial"/>
          <w:b/>
          <w:color w:val="004855" w:themeColor="text1"/>
          <w:sz w:val="20"/>
          <w:szCs w:val="20"/>
          <w:lang w:val="en-US"/>
        </w:rPr>
        <w:t>2</w:t>
      </w:r>
      <w:r w:rsidRPr="00CE3273">
        <w:rPr>
          <w:rFonts w:ascii="Georgia" w:hAnsi="Georgia" w:cs="Arial"/>
          <w:b/>
          <w:color w:val="004855" w:themeColor="text1"/>
          <w:sz w:val="20"/>
          <w:szCs w:val="20"/>
          <w:lang w:val="en-US"/>
        </w:rPr>
        <w:t xml:space="preserve">: EBITDA margin range, providers with </w:t>
      </w:r>
      <w:r w:rsidR="0005672A" w:rsidRPr="00CE3273">
        <w:rPr>
          <w:rFonts w:ascii="Georgia" w:hAnsi="Georgia" w:cs="Arial"/>
          <w:b/>
          <w:color w:val="004855" w:themeColor="text1"/>
          <w:sz w:val="20"/>
          <w:szCs w:val="20"/>
          <w:lang w:val="en-US"/>
        </w:rPr>
        <w:t xml:space="preserve">&lt;100 </w:t>
      </w:r>
      <w:r w:rsidRPr="00CE3273">
        <w:rPr>
          <w:rFonts w:ascii="Georgia" w:hAnsi="Georgia" w:cs="Arial"/>
          <w:b/>
          <w:color w:val="004855" w:themeColor="text1"/>
          <w:sz w:val="20"/>
          <w:szCs w:val="20"/>
          <w:lang w:val="en-US"/>
        </w:rPr>
        <w:t>EFTSL and HE sector</w:t>
      </w:r>
    </w:p>
    <w:tbl>
      <w:tblPr>
        <w:tblW w:w="5124" w:type="pct"/>
        <w:tblLook w:val="04A0" w:firstRow="1" w:lastRow="0" w:firstColumn="1" w:lastColumn="0" w:noHBand="0" w:noVBand="1"/>
      </w:tblPr>
      <w:tblGrid>
        <w:gridCol w:w="2803"/>
        <w:gridCol w:w="1358"/>
        <w:gridCol w:w="1528"/>
        <w:gridCol w:w="6"/>
        <w:gridCol w:w="1234"/>
        <w:gridCol w:w="1552"/>
        <w:gridCol w:w="1328"/>
      </w:tblGrid>
      <w:tr w:rsidR="00707466" w:rsidRPr="00797118" w:rsidTr="00930E64">
        <w:trPr>
          <w:trHeight w:val="300"/>
        </w:trPr>
        <w:tc>
          <w:tcPr>
            <w:tcW w:w="1429" w:type="pct"/>
            <w:tcBorders>
              <w:top w:val="nil"/>
              <w:left w:val="nil"/>
              <w:bottom w:val="single" w:sz="4" w:space="0" w:color="366092"/>
              <w:right w:val="nil"/>
            </w:tcBorders>
            <w:shd w:val="clear" w:color="auto" w:fill="004855"/>
            <w:noWrap/>
            <w:vAlign w:val="bottom"/>
            <w:hideMark/>
          </w:tcPr>
          <w:p w:rsidR="00707466" w:rsidRPr="00797118" w:rsidRDefault="00707466" w:rsidP="00445C6C">
            <w:pPr>
              <w:spacing w:after="0"/>
              <w:rPr>
                <w:rFonts w:asciiTheme="minorHAnsi" w:hAnsiTheme="minorHAnsi" w:cstheme="minorHAnsi"/>
                <w:b/>
                <w:sz w:val="20"/>
                <w:szCs w:val="20"/>
              </w:rPr>
            </w:pPr>
          </w:p>
        </w:tc>
        <w:tc>
          <w:tcPr>
            <w:tcW w:w="692" w:type="pct"/>
            <w:tcBorders>
              <w:top w:val="nil"/>
              <w:left w:val="nil"/>
              <w:bottom w:val="single" w:sz="4" w:space="0" w:color="366092"/>
              <w:right w:val="nil"/>
            </w:tcBorders>
            <w:shd w:val="clear" w:color="auto" w:fill="004855"/>
            <w:noWrap/>
            <w:vAlign w:val="center"/>
          </w:tcPr>
          <w:p w:rsidR="00707466" w:rsidRPr="00797118" w:rsidRDefault="00707466" w:rsidP="007E3EF2">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779" w:type="pct"/>
            <w:tcBorders>
              <w:top w:val="nil"/>
              <w:left w:val="nil"/>
              <w:bottom w:val="single" w:sz="4" w:space="0" w:color="366092"/>
              <w:right w:val="nil"/>
            </w:tcBorders>
            <w:shd w:val="clear" w:color="auto" w:fill="004855"/>
            <w:vAlign w:val="center"/>
          </w:tcPr>
          <w:p w:rsidR="00707466" w:rsidRPr="00797118" w:rsidRDefault="00707466" w:rsidP="008C4455">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632" w:type="pct"/>
            <w:gridSpan w:val="2"/>
            <w:tcBorders>
              <w:top w:val="nil"/>
              <w:left w:val="nil"/>
              <w:bottom w:val="single" w:sz="4" w:space="0" w:color="366092"/>
              <w:right w:val="nil"/>
            </w:tcBorders>
            <w:shd w:val="clear" w:color="auto" w:fill="004855"/>
            <w:noWrap/>
            <w:vAlign w:val="center"/>
          </w:tcPr>
          <w:p w:rsidR="00707466" w:rsidRPr="00797118" w:rsidRDefault="00707466" w:rsidP="00E23F9A">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91" w:type="pct"/>
            <w:tcBorders>
              <w:top w:val="nil"/>
              <w:left w:val="nil"/>
              <w:bottom w:val="single" w:sz="4" w:space="0" w:color="366092"/>
              <w:right w:val="nil"/>
            </w:tcBorders>
            <w:shd w:val="clear" w:color="auto" w:fill="004855"/>
            <w:noWrap/>
            <w:vAlign w:val="center"/>
          </w:tcPr>
          <w:p w:rsidR="00707466" w:rsidRPr="00797118" w:rsidRDefault="00707466" w:rsidP="008249DC">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677" w:type="pct"/>
            <w:tcBorders>
              <w:top w:val="nil"/>
              <w:left w:val="nil"/>
              <w:bottom w:val="single" w:sz="4" w:space="0" w:color="366092"/>
              <w:right w:val="nil"/>
            </w:tcBorders>
            <w:shd w:val="clear" w:color="auto" w:fill="004855"/>
            <w:vAlign w:val="center"/>
          </w:tcPr>
          <w:p w:rsidR="00707466" w:rsidRPr="00797118" w:rsidRDefault="00707466" w:rsidP="001567F7">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190736" w:rsidRPr="00E94E9B" w:rsidTr="00930E64">
        <w:trPr>
          <w:trHeight w:val="300"/>
        </w:trPr>
        <w:tc>
          <w:tcPr>
            <w:tcW w:w="1429" w:type="pct"/>
            <w:tcBorders>
              <w:top w:val="nil"/>
              <w:left w:val="nil"/>
              <w:bottom w:val="single" w:sz="4" w:space="0" w:color="366092"/>
              <w:right w:val="nil"/>
            </w:tcBorders>
            <w:shd w:val="clear" w:color="auto" w:fill="auto"/>
            <w:noWrap/>
            <w:vAlign w:val="center"/>
          </w:tcPr>
          <w:p w:rsidR="00190736" w:rsidRPr="00190736" w:rsidRDefault="00190736" w:rsidP="007E3EF2">
            <w:pPr>
              <w:spacing w:after="0" w:line="240" w:lineRule="auto"/>
              <w:rPr>
                <w:rFonts w:asciiTheme="minorHAnsi" w:hAnsiTheme="minorHAnsi" w:cstheme="minorHAnsi"/>
                <w:b/>
                <w:color w:val="000000"/>
                <w:sz w:val="20"/>
                <w:szCs w:val="20"/>
                <w:lang w:eastAsia="en-AU"/>
              </w:rPr>
            </w:pPr>
            <w:r w:rsidRPr="00190736">
              <w:rPr>
                <w:rFonts w:asciiTheme="minorHAnsi" w:hAnsiTheme="minorHAnsi" w:cstheme="minorHAnsi"/>
                <w:b/>
                <w:color w:val="000000"/>
                <w:sz w:val="20"/>
                <w:szCs w:val="20"/>
                <w:lang w:eastAsia="en-AU"/>
              </w:rPr>
              <w:t>&lt;</w:t>
            </w:r>
            <w:r w:rsidR="00E614D3">
              <w:rPr>
                <w:rFonts w:asciiTheme="minorHAnsi" w:hAnsiTheme="minorHAnsi" w:cstheme="minorHAnsi"/>
                <w:b/>
                <w:color w:val="000000"/>
                <w:sz w:val="20"/>
                <w:szCs w:val="20"/>
                <w:lang w:eastAsia="en-AU"/>
              </w:rPr>
              <w:t xml:space="preserve"> </w:t>
            </w:r>
            <w:r w:rsidRPr="00190736">
              <w:rPr>
                <w:rFonts w:asciiTheme="minorHAnsi" w:hAnsiTheme="minorHAnsi" w:cstheme="minorHAnsi"/>
                <w:b/>
                <w:color w:val="000000"/>
                <w:sz w:val="20"/>
                <w:szCs w:val="20"/>
                <w:lang w:eastAsia="en-AU"/>
              </w:rPr>
              <w:t>100</w:t>
            </w:r>
            <w:r>
              <w:rPr>
                <w:rFonts w:asciiTheme="minorHAnsi" w:hAnsiTheme="minorHAnsi" w:cstheme="minorHAnsi"/>
                <w:b/>
                <w:color w:val="000000"/>
                <w:sz w:val="20"/>
                <w:szCs w:val="20"/>
                <w:lang w:eastAsia="en-AU"/>
              </w:rPr>
              <w:t xml:space="preserve"> EFTSL</w:t>
            </w:r>
          </w:p>
        </w:tc>
        <w:tc>
          <w:tcPr>
            <w:tcW w:w="692" w:type="pct"/>
            <w:tcBorders>
              <w:top w:val="nil"/>
              <w:left w:val="nil"/>
              <w:bottom w:val="single" w:sz="4" w:space="0" w:color="366092"/>
              <w:right w:val="nil"/>
            </w:tcBorders>
            <w:vAlign w:val="center"/>
          </w:tcPr>
          <w:p w:rsidR="00190736" w:rsidRPr="00190736" w:rsidRDefault="00190736" w:rsidP="007E3EF2">
            <w:pPr>
              <w:spacing w:after="0" w:line="240" w:lineRule="auto"/>
              <w:jc w:val="center"/>
              <w:rPr>
                <w:rFonts w:asciiTheme="minorHAnsi" w:hAnsiTheme="minorHAnsi" w:cstheme="minorHAnsi"/>
                <w:b/>
                <w:color w:val="000000"/>
                <w:sz w:val="20"/>
                <w:szCs w:val="20"/>
                <w:lang w:eastAsia="en-AU"/>
              </w:rPr>
            </w:pPr>
            <w:r w:rsidRPr="00190736">
              <w:rPr>
                <w:rFonts w:asciiTheme="minorHAnsi" w:hAnsiTheme="minorHAnsi" w:cstheme="minorHAnsi"/>
                <w:b/>
                <w:color w:val="000000"/>
                <w:sz w:val="20"/>
                <w:szCs w:val="20"/>
                <w:lang w:eastAsia="en-AU"/>
              </w:rPr>
              <w:t>-24.9%</w:t>
            </w:r>
          </w:p>
        </w:tc>
        <w:tc>
          <w:tcPr>
            <w:tcW w:w="782" w:type="pct"/>
            <w:gridSpan w:val="2"/>
            <w:tcBorders>
              <w:top w:val="nil"/>
              <w:left w:val="nil"/>
              <w:bottom w:val="single" w:sz="4" w:space="0" w:color="366092"/>
              <w:right w:val="nil"/>
            </w:tcBorders>
            <w:shd w:val="clear" w:color="auto" w:fill="auto"/>
            <w:noWrap/>
            <w:vAlign w:val="center"/>
          </w:tcPr>
          <w:p w:rsidR="00190736" w:rsidRPr="00190736" w:rsidRDefault="00190736" w:rsidP="008C4455">
            <w:pPr>
              <w:spacing w:after="0" w:line="240" w:lineRule="auto"/>
              <w:jc w:val="center"/>
              <w:rPr>
                <w:rFonts w:asciiTheme="minorHAnsi" w:hAnsiTheme="minorHAnsi" w:cstheme="minorHAnsi"/>
                <w:b/>
                <w:color w:val="000000"/>
                <w:sz w:val="20"/>
                <w:szCs w:val="20"/>
                <w:lang w:eastAsia="en-AU"/>
              </w:rPr>
            </w:pPr>
            <w:r w:rsidRPr="00190736">
              <w:rPr>
                <w:rFonts w:asciiTheme="minorHAnsi" w:hAnsiTheme="minorHAnsi" w:cstheme="minorHAnsi"/>
                <w:b/>
                <w:color w:val="000000"/>
                <w:sz w:val="20"/>
                <w:szCs w:val="20"/>
                <w:lang w:eastAsia="en-AU"/>
              </w:rPr>
              <w:t>-2.8%</w:t>
            </w:r>
          </w:p>
        </w:tc>
        <w:tc>
          <w:tcPr>
            <w:tcW w:w="629" w:type="pct"/>
            <w:tcBorders>
              <w:top w:val="nil"/>
              <w:left w:val="nil"/>
              <w:bottom w:val="single" w:sz="4" w:space="0" w:color="366092"/>
              <w:right w:val="nil"/>
            </w:tcBorders>
            <w:shd w:val="clear" w:color="auto" w:fill="auto"/>
            <w:noWrap/>
            <w:vAlign w:val="center"/>
          </w:tcPr>
          <w:p w:rsidR="00190736" w:rsidRPr="00190736" w:rsidRDefault="00190736" w:rsidP="00E23F9A">
            <w:pPr>
              <w:spacing w:after="0" w:line="240" w:lineRule="auto"/>
              <w:jc w:val="center"/>
              <w:rPr>
                <w:rFonts w:asciiTheme="minorHAnsi" w:hAnsiTheme="minorHAnsi" w:cstheme="minorHAnsi"/>
                <w:b/>
                <w:color w:val="000000"/>
                <w:sz w:val="20"/>
                <w:szCs w:val="20"/>
                <w:lang w:eastAsia="en-AU"/>
              </w:rPr>
            </w:pPr>
            <w:r w:rsidRPr="00190736">
              <w:rPr>
                <w:rFonts w:asciiTheme="minorHAnsi" w:hAnsiTheme="minorHAnsi" w:cstheme="minorHAnsi"/>
                <w:b/>
                <w:color w:val="000000"/>
                <w:sz w:val="20"/>
                <w:szCs w:val="20"/>
                <w:lang w:eastAsia="en-AU"/>
              </w:rPr>
              <w:t>5.0%</w:t>
            </w:r>
          </w:p>
        </w:tc>
        <w:tc>
          <w:tcPr>
            <w:tcW w:w="791" w:type="pct"/>
            <w:tcBorders>
              <w:top w:val="nil"/>
              <w:left w:val="nil"/>
              <w:bottom w:val="single" w:sz="4" w:space="0" w:color="366092"/>
              <w:right w:val="nil"/>
            </w:tcBorders>
            <w:shd w:val="clear" w:color="auto" w:fill="auto"/>
            <w:noWrap/>
            <w:vAlign w:val="center"/>
          </w:tcPr>
          <w:p w:rsidR="00190736" w:rsidRPr="00190736" w:rsidRDefault="00190736" w:rsidP="008249DC">
            <w:pPr>
              <w:spacing w:after="0" w:line="240" w:lineRule="auto"/>
              <w:jc w:val="center"/>
              <w:rPr>
                <w:rFonts w:asciiTheme="minorHAnsi" w:hAnsiTheme="minorHAnsi" w:cstheme="minorHAnsi"/>
                <w:b/>
                <w:color w:val="000000"/>
                <w:sz w:val="20"/>
                <w:szCs w:val="20"/>
                <w:lang w:eastAsia="en-AU"/>
              </w:rPr>
            </w:pPr>
            <w:r w:rsidRPr="00190736">
              <w:rPr>
                <w:rFonts w:asciiTheme="minorHAnsi" w:hAnsiTheme="minorHAnsi" w:cstheme="minorHAnsi"/>
                <w:b/>
                <w:color w:val="000000"/>
                <w:sz w:val="20"/>
                <w:szCs w:val="20"/>
                <w:lang w:eastAsia="en-AU"/>
              </w:rPr>
              <w:t>13.5%</w:t>
            </w:r>
          </w:p>
        </w:tc>
        <w:tc>
          <w:tcPr>
            <w:tcW w:w="677" w:type="pct"/>
            <w:tcBorders>
              <w:top w:val="nil"/>
              <w:left w:val="nil"/>
              <w:bottom w:val="single" w:sz="4" w:space="0" w:color="366092"/>
              <w:right w:val="nil"/>
            </w:tcBorders>
            <w:vAlign w:val="center"/>
          </w:tcPr>
          <w:p w:rsidR="00190736" w:rsidRPr="00190736" w:rsidRDefault="00190736" w:rsidP="001567F7">
            <w:pPr>
              <w:spacing w:after="0" w:line="240" w:lineRule="auto"/>
              <w:jc w:val="center"/>
              <w:rPr>
                <w:rFonts w:asciiTheme="minorHAnsi" w:hAnsiTheme="minorHAnsi" w:cstheme="minorHAnsi"/>
                <w:b/>
                <w:color w:val="000000"/>
                <w:sz w:val="20"/>
                <w:szCs w:val="20"/>
                <w:lang w:eastAsia="en-AU"/>
              </w:rPr>
            </w:pPr>
            <w:r w:rsidRPr="00190736">
              <w:rPr>
                <w:rFonts w:asciiTheme="minorHAnsi" w:hAnsiTheme="minorHAnsi" w:cstheme="minorHAnsi"/>
                <w:b/>
                <w:color w:val="000000"/>
                <w:sz w:val="20"/>
                <w:szCs w:val="20"/>
                <w:lang w:eastAsia="en-AU"/>
              </w:rPr>
              <w:t>55.2%</w:t>
            </w:r>
          </w:p>
        </w:tc>
      </w:tr>
      <w:tr w:rsidR="00707466" w:rsidRPr="00761AE8" w:rsidTr="00930E64">
        <w:trPr>
          <w:trHeight w:val="300"/>
        </w:trPr>
        <w:tc>
          <w:tcPr>
            <w:tcW w:w="1429" w:type="pct"/>
            <w:tcBorders>
              <w:top w:val="single" w:sz="4" w:space="0" w:color="366092"/>
              <w:left w:val="nil"/>
              <w:bottom w:val="single" w:sz="4" w:space="0" w:color="366092"/>
              <w:right w:val="nil"/>
            </w:tcBorders>
            <w:shd w:val="clear" w:color="000000" w:fill="E5F6F6"/>
            <w:noWrap/>
            <w:vAlign w:val="center"/>
          </w:tcPr>
          <w:p w:rsidR="00707466" w:rsidRPr="00761AE8" w:rsidRDefault="00707466" w:rsidP="007E3EF2">
            <w:pPr>
              <w:spacing w:after="0" w:line="240" w:lineRule="auto"/>
              <w:rPr>
                <w:rFonts w:asciiTheme="minorHAnsi" w:hAnsiTheme="minorHAnsi" w:cstheme="minorHAnsi"/>
                <w:bCs/>
                <w:color w:val="000000"/>
                <w:sz w:val="20"/>
                <w:szCs w:val="20"/>
                <w:lang w:eastAsia="en-AU"/>
              </w:rPr>
            </w:pPr>
            <w:r w:rsidRPr="00761AE8">
              <w:rPr>
                <w:rFonts w:asciiTheme="minorHAnsi" w:hAnsiTheme="minorHAnsi" w:cstheme="minorHAnsi"/>
                <w:bCs/>
                <w:color w:val="000000"/>
                <w:sz w:val="20"/>
                <w:szCs w:val="20"/>
                <w:lang w:eastAsia="en-AU"/>
              </w:rPr>
              <w:t>HE sector</w:t>
            </w:r>
          </w:p>
        </w:tc>
        <w:tc>
          <w:tcPr>
            <w:tcW w:w="692" w:type="pct"/>
            <w:tcBorders>
              <w:top w:val="single" w:sz="4" w:space="0" w:color="366092"/>
              <w:left w:val="nil"/>
              <w:bottom w:val="single" w:sz="4" w:space="0" w:color="366092"/>
              <w:right w:val="nil"/>
            </w:tcBorders>
            <w:shd w:val="clear" w:color="000000" w:fill="E5F6F6"/>
            <w:vAlign w:val="center"/>
          </w:tcPr>
          <w:p w:rsidR="00707466" w:rsidRPr="00761AE8" w:rsidRDefault="00707466" w:rsidP="007E3EF2">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-31.8%</w:t>
            </w:r>
          </w:p>
        </w:tc>
        <w:tc>
          <w:tcPr>
            <w:tcW w:w="782" w:type="pct"/>
            <w:gridSpan w:val="2"/>
            <w:tcBorders>
              <w:top w:val="single" w:sz="4" w:space="0" w:color="366092"/>
              <w:left w:val="nil"/>
              <w:bottom w:val="single" w:sz="4" w:space="0" w:color="366092"/>
              <w:right w:val="nil"/>
            </w:tcBorders>
            <w:shd w:val="clear" w:color="000000" w:fill="E5F6F6"/>
            <w:noWrap/>
            <w:vAlign w:val="center"/>
          </w:tcPr>
          <w:p w:rsidR="00707466" w:rsidRPr="00761AE8" w:rsidRDefault="00707466" w:rsidP="008C4455">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0.3%</w:t>
            </w:r>
          </w:p>
        </w:tc>
        <w:tc>
          <w:tcPr>
            <w:tcW w:w="629" w:type="pct"/>
            <w:tcBorders>
              <w:top w:val="single" w:sz="4" w:space="0" w:color="366092"/>
              <w:left w:val="nil"/>
              <w:bottom w:val="single" w:sz="4" w:space="0" w:color="366092"/>
              <w:right w:val="nil"/>
            </w:tcBorders>
            <w:shd w:val="clear" w:color="000000" w:fill="E5F6F6"/>
            <w:noWrap/>
            <w:vAlign w:val="center"/>
          </w:tcPr>
          <w:p w:rsidR="00707466" w:rsidRPr="00761AE8" w:rsidRDefault="00707466" w:rsidP="00E23F9A">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6.0%</w:t>
            </w:r>
          </w:p>
        </w:tc>
        <w:tc>
          <w:tcPr>
            <w:tcW w:w="791" w:type="pct"/>
            <w:tcBorders>
              <w:top w:val="single" w:sz="4" w:space="0" w:color="366092"/>
              <w:left w:val="nil"/>
              <w:bottom w:val="single" w:sz="4" w:space="0" w:color="366092"/>
              <w:right w:val="nil"/>
            </w:tcBorders>
            <w:shd w:val="clear" w:color="000000" w:fill="E5F6F6"/>
            <w:noWrap/>
            <w:vAlign w:val="center"/>
          </w:tcPr>
          <w:p w:rsidR="00707466" w:rsidRPr="00761AE8" w:rsidRDefault="00707466" w:rsidP="008249DC">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12.1%</w:t>
            </w:r>
          </w:p>
        </w:tc>
        <w:tc>
          <w:tcPr>
            <w:tcW w:w="677" w:type="pct"/>
            <w:tcBorders>
              <w:top w:val="single" w:sz="4" w:space="0" w:color="366092"/>
              <w:left w:val="nil"/>
              <w:bottom w:val="single" w:sz="4" w:space="0" w:color="366092"/>
              <w:right w:val="nil"/>
            </w:tcBorders>
            <w:shd w:val="clear" w:color="000000" w:fill="E5F6F6"/>
            <w:vAlign w:val="center"/>
          </w:tcPr>
          <w:p w:rsidR="00707466" w:rsidRPr="00761AE8" w:rsidRDefault="00707466" w:rsidP="001567F7">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50.7%</w:t>
            </w:r>
          </w:p>
        </w:tc>
      </w:tr>
    </w:tbl>
    <w:p w:rsidR="00707466" w:rsidRDefault="00707466" w:rsidP="00707466">
      <w:pPr>
        <w:pStyle w:val="H3"/>
      </w:pPr>
    </w:p>
    <w:p w:rsidR="00707466" w:rsidRDefault="00707466" w:rsidP="00707466">
      <w:pPr>
        <w:pStyle w:val="H3"/>
      </w:pPr>
      <w:r>
        <w:t xml:space="preserve">Employee benefits ratio </w:t>
      </w:r>
    </w:p>
    <w:p w:rsidR="00707466" w:rsidRPr="00930E64" w:rsidRDefault="00707466" w:rsidP="00707466">
      <w:pPr>
        <w:rPr>
          <w:rFonts w:ascii="Georgia" w:hAnsi="Georgia" w:cs="Arial"/>
          <w:b/>
          <w:color w:val="004855" w:themeColor="text1"/>
          <w:sz w:val="20"/>
          <w:szCs w:val="20"/>
          <w:lang w:val="en-US"/>
        </w:rPr>
      </w:pPr>
      <w:r w:rsidRPr="00930E64">
        <w:rPr>
          <w:rFonts w:ascii="Georgia" w:hAnsi="Georgia" w:cs="Arial"/>
          <w:b/>
          <w:color w:val="004855" w:themeColor="text1"/>
          <w:sz w:val="20"/>
          <w:szCs w:val="20"/>
          <w:lang w:val="en-US"/>
        </w:rPr>
        <w:t>Figure 4</w:t>
      </w:r>
      <w:r w:rsidR="002C1DF4">
        <w:rPr>
          <w:rFonts w:ascii="Georgia" w:hAnsi="Georgia" w:cs="Arial"/>
          <w:b/>
          <w:color w:val="004855" w:themeColor="text1"/>
          <w:sz w:val="20"/>
          <w:szCs w:val="20"/>
          <w:lang w:val="en-US"/>
        </w:rPr>
        <w:t>3</w:t>
      </w:r>
      <w:r w:rsidRPr="00930E64">
        <w:rPr>
          <w:rFonts w:ascii="Georgia" w:hAnsi="Georgia" w:cs="Arial"/>
          <w:b/>
          <w:color w:val="004855" w:themeColor="text1"/>
          <w:sz w:val="20"/>
          <w:szCs w:val="20"/>
          <w:lang w:val="en-US"/>
        </w:rPr>
        <w:t xml:space="preserve">: Employee benefits ratio, providers with </w:t>
      </w:r>
      <w:r w:rsidR="0005672A" w:rsidRPr="00930E64">
        <w:rPr>
          <w:rFonts w:ascii="Georgia" w:hAnsi="Georgia" w:cs="Arial"/>
          <w:b/>
          <w:color w:val="004855" w:themeColor="text1"/>
          <w:sz w:val="20"/>
          <w:szCs w:val="20"/>
          <w:lang w:val="en-US"/>
        </w:rPr>
        <w:t xml:space="preserve">&lt;100 </w:t>
      </w:r>
      <w:r w:rsidRPr="00930E64">
        <w:rPr>
          <w:rFonts w:ascii="Georgia" w:hAnsi="Georgia" w:cs="Arial"/>
          <w:b/>
          <w:color w:val="004855" w:themeColor="text1"/>
          <w:sz w:val="20"/>
          <w:szCs w:val="20"/>
          <w:lang w:val="en-US"/>
        </w:rPr>
        <w:t xml:space="preserve">EFTSL </w:t>
      </w:r>
    </w:p>
    <w:p w:rsidR="00707466" w:rsidRDefault="00005968" w:rsidP="00707466">
      <w:pPr>
        <w:rPr>
          <w:rFonts w:ascii="Georgia" w:hAnsi="Georgia" w:cs="Arial"/>
          <w:b/>
          <w:color w:val="004855" w:themeColor="text1"/>
          <w:sz w:val="22"/>
          <w:szCs w:val="22"/>
          <w:lang w:val="en-US"/>
        </w:rPr>
      </w:pPr>
      <w:r>
        <w:rPr>
          <w:rFonts w:ascii="Georgia" w:hAnsi="Georgia" w:cs="Arial"/>
          <w:b/>
          <w:noProof/>
          <w:color w:val="004855" w:themeColor="text1"/>
          <w:sz w:val="22"/>
          <w:szCs w:val="22"/>
          <w:lang w:eastAsia="en-AU"/>
        </w:rPr>
        <w:drawing>
          <wp:inline distT="0" distB="0" distL="0" distR="0" wp14:anchorId="5A304BA8" wp14:editId="09D34B45">
            <wp:extent cx="5941119" cy="2148840"/>
            <wp:effectExtent l="0" t="0" r="2540" b="3810"/>
            <wp:docPr id="436" name="Picture 4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5941060" cy="2148819"/>
                    </a:xfrm>
                    <a:prstGeom prst="rect">
                      <a:avLst/>
                    </a:prstGeom>
                    <a:noFill/>
                    <a:ln>
                      <a:noFill/>
                    </a:ln>
                  </pic:spPr>
                </pic:pic>
              </a:graphicData>
            </a:graphic>
          </wp:inline>
        </w:drawing>
      </w:r>
    </w:p>
    <w:p w:rsidR="00707466" w:rsidRDefault="00707466" w:rsidP="00707466">
      <w:pPr>
        <w:rPr>
          <w:rFonts w:ascii="Georgia" w:hAnsi="Georgia" w:cs="Arial"/>
          <w:b/>
          <w:color w:val="004855" w:themeColor="text1"/>
          <w:sz w:val="22"/>
          <w:szCs w:val="22"/>
          <w:lang w:val="en-US"/>
        </w:rPr>
      </w:pPr>
    </w:p>
    <w:p w:rsidR="00707466" w:rsidRPr="00930E64" w:rsidRDefault="00707466" w:rsidP="00707466">
      <w:pPr>
        <w:rPr>
          <w:rFonts w:ascii="Georgia" w:hAnsi="Georgia" w:cs="Arial"/>
          <w:b/>
          <w:color w:val="004855" w:themeColor="text1"/>
          <w:sz w:val="20"/>
          <w:szCs w:val="20"/>
          <w:lang w:val="en-US"/>
        </w:rPr>
      </w:pPr>
      <w:r w:rsidRPr="00930E64">
        <w:rPr>
          <w:rFonts w:ascii="Georgia" w:hAnsi="Georgia" w:cs="Arial"/>
          <w:b/>
          <w:color w:val="004855" w:themeColor="text1"/>
          <w:sz w:val="20"/>
          <w:szCs w:val="20"/>
          <w:lang w:val="en-US"/>
        </w:rPr>
        <w:t>Table 4</w:t>
      </w:r>
      <w:r w:rsidR="002C1DF4">
        <w:rPr>
          <w:rFonts w:ascii="Georgia" w:hAnsi="Georgia" w:cs="Arial"/>
          <w:b/>
          <w:color w:val="004855" w:themeColor="text1"/>
          <w:sz w:val="20"/>
          <w:szCs w:val="20"/>
          <w:lang w:val="en-US"/>
        </w:rPr>
        <w:t>3</w:t>
      </w:r>
      <w:r w:rsidRPr="00930E64">
        <w:rPr>
          <w:rFonts w:ascii="Georgia" w:hAnsi="Georgia" w:cs="Arial"/>
          <w:b/>
          <w:color w:val="004855" w:themeColor="text1"/>
          <w:sz w:val="20"/>
          <w:szCs w:val="20"/>
          <w:lang w:val="en-US"/>
        </w:rPr>
        <w:t xml:space="preserve">: Employee benefits ratio range, providers with </w:t>
      </w:r>
      <w:r w:rsidR="0005672A" w:rsidRPr="00930E64">
        <w:rPr>
          <w:rFonts w:ascii="Georgia" w:hAnsi="Georgia" w:cs="Arial"/>
          <w:b/>
          <w:color w:val="004855" w:themeColor="text1"/>
          <w:sz w:val="20"/>
          <w:szCs w:val="20"/>
          <w:lang w:val="en-US"/>
        </w:rPr>
        <w:t xml:space="preserve">&lt;100 </w:t>
      </w:r>
      <w:r w:rsidRPr="00930E64">
        <w:rPr>
          <w:rFonts w:ascii="Georgia" w:hAnsi="Georgia" w:cs="Arial"/>
          <w:b/>
          <w:color w:val="004855" w:themeColor="text1"/>
          <w:sz w:val="20"/>
          <w:szCs w:val="20"/>
          <w:lang w:val="en-US"/>
        </w:rPr>
        <w:t xml:space="preserve">EFTSL and HE sector </w:t>
      </w:r>
    </w:p>
    <w:tbl>
      <w:tblPr>
        <w:tblW w:w="5124" w:type="pct"/>
        <w:tblLook w:val="04A0" w:firstRow="1" w:lastRow="0" w:firstColumn="1" w:lastColumn="0" w:noHBand="0" w:noVBand="1"/>
      </w:tblPr>
      <w:tblGrid>
        <w:gridCol w:w="2803"/>
        <w:gridCol w:w="1358"/>
        <w:gridCol w:w="1528"/>
        <w:gridCol w:w="6"/>
        <w:gridCol w:w="1234"/>
        <w:gridCol w:w="1552"/>
        <w:gridCol w:w="1328"/>
      </w:tblGrid>
      <w:tr w:rsidR="00707466" w:rsidRPr="00797118" w:rsidTr="00930E64">
        <w:trPr>
          <w:trHeight w:val="300"/>
        </w:trPr>
        <w:tc>
          <w:tcPr>
            <w:tcW w:w="1429" w:type="pct"/>
            <w:tcBorders>
              <w:top w:val="nil"/>
              <w:left w:val="nil"/>
              <w:bottom w:val="single" w:sz="4" w:space="0" w:color="366092"/>
              <w:right w:val="nil"/>
            </w:tcBorders>
            <w:shd w:val="clear" w:color="auto" w:fill="004855"/>
            <w:noWrap/>
            <w:vAlign w:val="bottom"/>
            <w:hideMark/>
          </w:tcPr>
          <w:p w:rsidR="00707466" w:rsidRPr="00797118" w:rsidRDefault="00707466" w:rsidP="00445C6C">
            <w:pPr>
              <w:spacing w:after="0"/>
              <w:rPr>
                <w:rFonts w:asciiTheme="minorHAnsi" w:hAnsiTheme="minorHAnsi" w:cstheme="minorHAnsi"/>
                <w:b/>
                <w:sz w:val="20"/>
                <w:szCs w:val="20"/>
              </w:rPr>
            </w:pPr>
          </w:p>
        </w:tc>
        <w:tc>
          <w:tcPr>
            <w:tcW w:w="692" w:type="pct"/>
            <w:tcBorders>
              <w:top w:val="nil"/>
              <w:left w:val="nil"/>
              <w:bottom w:val="single" w:sz="4" w:space="0" w:color="366092"/>
              <w:right w:val="nil"/>
            </w:tcBorders>
            <w:shd w:val="clear" w:color="auto" w:fill="004855"/>
            <w:noWrap/>
            <w:vAlign w:val="center"/>
          </w:tcPr>
          <w:p w:rsidR="00707466" w:rsidRPr="00797118" w:rsidRDefault="00707466" w:rsidP="007E3EF2">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779" w:type="pct"/>
            <w:tcBorders>
              <w:top w:val="nil"/>
              <w:left w:val="nil"/>
              <w:bottom w:val="single" w:sz="4" w:space="0" w:color="366092"/>
              <w:right w:val="nil"/>
            </w:tcBorders>
            <w:shd w:val="clear" w:color="auto" w:fill="004855"/>
            <w:vAlign w:val="center"/>
          </w:tcPr>
          <w:p w:rsidR="00707466" w:rsidRPr="00797118" w:rsidRDefault="00707466" w:rsidP="008C4455">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632" w:type="pct"/>
            <w:gridSpan w:val="2"/>
            <w:tcBorders>
              <w:top w:val="nil"/>
              <w:left w:val="nil"/>
              <w:bottom w:val="single" w:sz="4" w:space="0" w:color="366092"/>
              <w:right w:val="nil"/>
            </w:tcBorders>
            <w:shd w:val="clear" w:color="auto" w:fill="004855"/>
            <w:noWrap/>
            <w:vAlign w:val="center"/>
          </w:tcPr>
          <w:p w:rsidR="00707466" w:rsidRPr="00797118" w:rsidRDefault="00707466" w:rsidP="00E23F9A">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91" w:type="pct"/>
            <w:tcBorders>
              <w:top w:val="nil"/>
              <w:left w:val="nil"/>
              <w:bottom w:val="single" w:sz="4" w:space="0" w:color="366092"/>
              <w:right w:val="nil"/>
            </w:tcBorders>
            <w:shd w:val="clear" w:color="auto" w:fill="004855"/>
            <w:noWrap/>
            <w:vAlign w:val="center"/>
          </w:tcPr>
          <w:p w:rsidR="00707466" w:rsidRPr="00797118" w:rsidRDefault="00707466" w:rsidP="008249DC">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677" w:type="pct"/>
            <w:tcBorders>
              <w:top w:val="nil"/>
              <w:left w:val="nil"/>
              <w:bottom w:val="single" w:sz="4" w:space="0" w:color="366092"/>
              <w:right w:val="nil"/>
            </w:tcBorders>
            <w:shd w:val="clear" w:color="auto" w:fill="004855"/>
            <w:vAlign w:val="center"/>
          </w:tcPr>
          <w:p w:rsidR="00707466" w:rsidRPr="00797118" w:rsidRDefault="00707466" w:rsidP="001567F7">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190736" w:rsidRPr="00E94E9B" w:rsidTr="00930E64">
        <w:trPr>
          <w:trHeight w:val="300"/>
        </w:trPr>
        <w:tc>
          <w:tcPr>
            <w:tcW w:w="1429" w:type="pct"/>
            <w:tcBorders>
              <w:top w:val="nil"/>
              <w:left w:val="nil"/>
              <w:bottom w:val="single" w:sz="4" w:space="0" w:color="366092"/>
              <w:right w:val="nil"/>
            </w:tcBorders>
            <w:shd w:val="clear" w:color="auto" w:fill="auto"/>
            <w:noWrap/>
            <w:vAlign w:val="center"/>
          </w:tcPr>
          <w:p w:rsidR="00190736" w:rsidRPr="00190736" w:rsidRDefault="00190736" w:rsidP="007E3EF2">
            <w:pPr>
              <w:spacing w:after="0" w:line="240" w:lineRule="auto"/>
              <w:rPr>
                <w:rFonts w:asciiTheme="minorHAnsi" w:hAnsiTheme="minorHAnsi" w:cstheme="minorHAnsi"/>
                <w:b/>
                <w:color w:val="000000"/>
                <w:sz w:val="20"/>
                <w:szCs w:val="20"/>
                <w:lang w:eastAsia="en-AU"/>
              </w:rPr>
            </w:pPr>
            <w:r w:rsidRPr="00190736">
              <w:rPr>
                <w:rFonts w:asciiTheme="minorHAnsi" w:hAnsiTheme="minorHAnsi" w:cstheme="minorHAnsi"/>
                <w:b/>
                <w:color w:val="000000"/>
                <w:sz w:val="20"/>
                <w:szCs w:val="20"/>
                <w:lang w:eastAsia="en-AU"/>
              </w:rPr>
              <w:t>&lt;</w:t>
            </w:r>
            <w:r w:rsidR="00E614D3">
              <w:rPr>
                <w:rFonts w:asciiTheme="minorHAnsi" w:hAnsiTheme="minorHAnsi" w:cstheme="minorHAnsi"/>
                <w:b/>
                <w:color w:val="000000"/>
                <w:sz w:val="20"/>
                <w:szCs w:val="20"/>
                <w:lang w:eastAsia="en-AU"/>
              </w:rPr>
              <w:t xml:space="preserve"> </w:t>
            </w:r>
            <w:r w:rsidRPr="00190736">
              <w:rPr>
                <w:rFonts w:asciiTheme="minorHAnsi" w:hAnsiTheme="minorHAnsi" w:cstheme="minorHAnsi"/>
                <w:b/>
                <w:color w:val="000000"/>
                <w:sz w:val="20"/>
                <w:szCs w:val="20"/>
                <w:lang w:eastAsia="en-AU"/>
              </w:rPr>
              <w:t>100</w:t>
            </w:r>
            <w:r>
              <w:rPr>
                <w:rFonts w:asciiTheme="minorHAnsi" w:hAnsiTheme="minorHAnsi" w:cstheme="minorHAnsi"/>
                <w:b/>
                <w:color w:val="000000"/>
                <w:sz w:val="20"/>
                <w:szCs w:val="20"/>
                <w:lang w:eastAsia="en-AU"/>
              </w:rPr>
              <w:t xml:space="preserve"> EFTSL</w:t>
            </w:r>
          </w:p>
        </w:tc>
        <w:tc>
          <w:tcPr>
            <w:tcW w:w="692" w:type="pct"/>
            <w:tcBorders>
              <w:top w:val="nil"/>
              <w:left w:val="nil"/>
              <w:bottom w:val="single" w:sz="4" w:space="0" w:color="366092"/>
              <w:right w:val="nil"/>
            </w:tcBorders>
            <w:vAlign w:val="center"/>
          </w:tcPr>
          <w:p w:rsidR="00190736" w:rsidRPr="00190736" w:rsidRDefault="00190736" w:rsidP="007E3EF2">
            <w:pPr>
              <w:spacing w:after="0" w:line="240" w:lineRule="auto"/>
              <w:jc w:val="center"/>
              <w:rPr>
                <w:rFonts w:asciiTheme="minorHAnsi" w:hAnsiTheme="minorHAnsi" w:cstheme="minorHAnsi"/>
                <w:b/>
                <w:color w:val="000000"/>
                <w:sz w:val="20"/>
                <w:szCs w:val="20"/>
                <w:lang w:eastAsia="en-AU"/>
              </w:rPr>
            </w:pPr>
            <w:r w:rsidRPr="00190736">
              <w:rPr>
                <w:rFonts w:asciiTheme="minorHAnsi" w:hAnsiTheme="minorHAnsi" w:cstheme="minorHAnsi"/>
                <w:b/>
                <w:color w:val="000000"/>
                <w:sz w:val="20"/>
                <w:szCs w:val="20"/>
                <w:lang w:eastAsia="en-AU"/>
              </w:rPr>
              <w:t>0.0%</w:t>
            </w:r>
          </w:p>
        </w:tc>
        <w:tc>
          <w:tcPr>
            <w:tcW w:w="782" w:type="pct"/>
            <w:gridSpan w:val="2"/>
            <w:tcBorders>
              <w:top w:val="nil"/>
              <w:left w:val="nil"/>
              <w:bottom w:val="single" w:sz="4" w:space="0" w:color="366092"/>
              <w:right w:val="nil"/>
            </w:tcBorders>
            <w:shd w:val="clear" w:color="auto" w:fill="auto"/>
            <w:noWrap/>
            <w:vAlign w:val="center"/>
          </w:tcPr>
          <w:p w:rsidR="00190736" w:rsidRPr="00190736" w:rsidRDefault="00190736" w:rsidP="008C4455">
            <w:pPr>
              <w:spacing w:after="0" w:line="240" w:lineRule="auto"/>
              <w:jc w:val="center"/>
              <w:rPr>
                <w:rFonts w:asciiTheme="minorHAnsi" w:hAnsiTheme="minorHAnsi" w:cstheme="minorHAnsi"/>
                <w:b/>
                <w:color w:val="000000"/>
                <w:sz w:val="20"/>
                <w:szCs w:val="20"/>
                <w:lang w:eastAsia="en-AU"/>
              </w:rPr>
            </w:pPr>
            <w:r w:rsidRPr="00190736">
              <w:rPr>
                <w:rFonts w:asciiTheme="minorHAnsi" w:hAnsiTheme="minorHAnsi" w:cstheme="minorHAnsi"/>
                <w:b/>
                <w:color w:val="000000"/>
                <w:sz w:val="20"/>
                <w:szCs w:val="20"/>
                <w:lang w:eastAsia="en-AU"/>
              </w:rPr>
              <w:t>42.2%</w:t>
            </w:r>
          </w:p>
        </w:tc>
        <w:tc>
          <w:tcPr>
            <w:tcW w:w="629" w:type="pct"/>
            <w:tcBorders>
              <w:top w:val="nil"/>
              <w:left w:val="nil"/>
              <w:bottom w:val="single" w:sz="4" w:space="0" w:color="366092"/>
              <w:right w:val="nil"/>
            </w:tcBorders>
            <w:shd w:val="clear" w:color="auto" w:fill="auto"/>
            <w:noWrap/>
            <w:vAlign w:val="center"/>
          </w:tcPr>
          <w:p w:rsidR="00190736" w:rsidRPr="00190736" w:rsidRDefault="00190736" w:rsidP="00E23F9A">
            <w:pPr>
              <w:spacing w:after="0" w:line="240" w:lineRule="auto"/>
              <w:jc w:val="center"/>
              <w:rPr>
                <w:rFonts w:asciiTheme="minorHAnsi" w:hAnsiTheme="minorHAnsi" w:cstheme="minorHAnsi"/>
                <w:b/>
                <w:color w:val="000000"/>
                <w:sz w:val="20"/>
                <w:szCs w:val="20"/>
                <w:lang w:eastAsia="en-AU"/>
              </w:rPr>
            </w:pPr>
            <w:r w:rsidRPr="00190736">
              <w:rPr>
                <w:rFonts w:asciiTheme="minorHAnsi" w:hAnsiTheme="minorHAnsi" w:cstheme="minorHAnsi"/>
                <w:b/>
                <w:color w:val="000000"/>
                <w:sz w:val="20"/>
                <w:szCs w:val="20"/>
                <w:lang w:eastAsia="en-AU"/>
              </w:rPr>
              <w:t>53.1%</w:t>
            </w:r>
          </w:p>
        </w:tc>
        <w:tc>
          <w:tcPr>
            <w:tcW w:w="791" w:type="pct"/>
            <w:tcBorders>
              <w:top w:val="nil"/>
              <w:left w:val="nil"/>
              <w:bottom w:val="single" w:sz="4" w:space="0" w:color="366092"/>
              <w:right w:val="nil"/>
            </w:tcBorders>
            <w:shd w:val="clear" w:color="auto" w:fill="auto"/>
            <w:noWrap/>
            <w:vAlign w:val="center"/>
          </w:tcPr>
          <w:p w:rsidR="00190736" w:rsidRPr="00190736" w:rsidRDefault="00190736" w:rsidP="008249DC">
            <w:pPr>
              <w:spacing w:after="0" w:line="240" w:lineRule="auto"/>
              <w:jc w:val="center"/>
              <w:rPr>
                <w:rFonts w:asciiTheme="minorHAnsi" w:hAnsiTheme="minorHAnsi" w:cstheme="minorHAnsi"/>
                <w:b/>
                <w:color w:val="000000"/>
                <w:sz w:val="20"/>
                <w:szCs w:val="20"/>
                <w:lang w:eastAsia="en-AU"/>
              </w:rPr>
            </w:pPr>
            <w:r w:rsidRPr="00190736">
              <w:rPr>
                <w:rFonts w:asciiTheme="minorHAnsi" w:hAnsiTheme="minorHAnsi" w:cstheme="minorHAnsi"/>
                <w:b/>
                <w:color w:val="000000"/>
                <w:sz w:val="20"/>
                <w:szCs w:val="20"/>
                <w:lang w:eastAsia="en-AU"/>
              </w:rPr>
              <w:t>63.8%</w:t>
            </w:r>
          </w:p>
        </w:tc>
        <w:tc>
          <w:tcPr>
            <w:tcW w:w="677" w:type="pct"/>
            <w:tcBorders>
              <w:top w:val="nil"/>
              <w:left w:val="nil"/>
              <w:bottom w:val="single" w:sz="4" w:space="0" w:color="366092"/>
              <w:right w:val="nil"/>
            </w:tcBorders>
            <w:vAlign w:val="center"/>
          </w:tcPr>
          <w:p w:rsidR="00190736" w:rsidRPr="00190736" w:rsidRDefault="00190736" w:rsidP="001567F7">
            <w:pPr>
              <w:spacing w:after="0" w:line="240" w:lineRule="auto"/>
              <w:jc w:val="center"/>
              <w:rPr>
                <w:rFonts w:asciiTheme="minorHAnsi" w:hAnsiTheme="minorHAnsi" w:cstheme="minorHAnsi"/>
                <w:b/>
                <w:color w:val="000000"/>
                <w:sz w:val="20"/>
                <w:szCs w:val="20"/>
                <w:lang w:eastAsia="en-AU"/>
              </w:rPr>
            </w:pPr>
            <w:r w:rsidRPr="00190736">
              <w:rPr>
                <w:rFonts w:asciiTheme="minorHAnsi" w:hAnsiTheme="minorHAnsi" w:cstheme="minorHAnsi"/>
                <w:b/>
                <w:color w:val="000000"/>
                <w:sz w:val="20"/>
                <w:szCs w:val="20"/>
                <w:lang w:eastAsia="en-AU"/>
              </w:rPr>
              <w:t>86.5%</w:t>
            </w:r>
          </w:p>
        </w:tc>
      </w:tr>
      <w:tr w:rsidR="00707466" w:rsidRPr="00761AE8" w:rsidTr="00930E64">
        <w:trPr>
          <w:trHeight w:val="300"/>
        </w:trPr>
        <w:tc>
          <w:tcPr>
            <w:tcW w:w="1429" w:type="pct"/>
            <w:tcBorders>
              <w:top w:val="single" w:sz="4" w:space="0" w:color="366092"/>
              <w:left w:val="nil"/>
              <w:bottom w:val="single" w:sz="4" w:space="0" w:color="366092"/>
              <w:right w:val="nil"/>
            </w:tcBorders>
            <w:shd w:val="clear" w:color="000000" w:fill="E5F6F6"/>
            <w:noWrap/>
            <w:vAlign w:val="center"/>
          </w:tcPr>
          <w:p w:rsidR="00707466" w:rsidRPr="00761AE8" w:rsidRDefault="00707466" w:rsidP="007E3EF2">
            <w:pPr>
              <w:spacing w:after="0" w:line="240" w:lineRule="auto"/>
              <w:rPr>
                <w:rFonts w:asciiTheme="minorHAnsi" w:hAnsiTheme="minorHAnsi" w:cstheme="minorHAnsi"/>
                <w:bCs/>
                <w:color w:val="000000"/>
                <w:sz w:val="20"/>
                <w:szCs w:val="20"/>
                <w:lang w:eastAsia="en-AU"/>
              </w:rPr>
            </w:pPr>
            <w:r w:rsidRPr="00761AE8">
              <w:rPr>
                <w:rFonts w:asciiTheme="minorHAnsi" w:hAnsiTheme="minorHAnsi" w:cstheme="minorHAnsi"/>
                <w:bCs/>
                <w:color w:val="000000"/>
                <w:sz w:val="20"/>
                <w:szCs w:val="20"/>
                <w:lang w:eastAsia="en-AU"/>
              </w:rPr>
              <w:t>HE sector</w:t>
            </w:r>
          </w:p>
        </w:tc>
        <w:tc>
          <w:tcPr>
            <w:tcW w:w="692" w:type="pct"/>
            <w:tcBorders>
              <w:top w:val="single" w:sz="4" w:space="0" w:color="366092"/>
              <w:left w:val="nil"/>
              <w:bottom w:val="single" w:sz="4" w:space="0" w:color="366092"/>
              <w:right w:val="nil"/>
            </w:tcBorders>
            <w:shd w:val="clear" w:color="000000" w:fill="E5F6F6"/>
            <w:vAlign w:val="center"/>
          </w:tcPr>
          <w:p w:rsidR="00707466" w:rsidRPr="00761AE8" w:rsidRDefault="00707466" w:rsidP="007E3EF2">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0.0%</w:t>
            </w:r>
          </w:p>
        </w:tc>
        <w:tc>
          <w:tcPr>
            <w:tcW w:w="782" w:type="pct"/>
            <w:gridSpan w:val="2"/>
            <w:tcBorders>
              <w:top w:val="single" w:sz="4" w:space="0" w:color="366092"/>
              <w:left w:val="nil"/>
              <w:bottom w:val="single" w:sz="4" w:space="0" w:color="366092"/>
              <w:right w:val="nil"/>
            </w:tcBorders>
            <w:shd w:val="clear" w:color="000000" w:fill="E5F6F6"/>
            <w:noWrap/>
            <w:vAlign w:val="center"/>
          </w:tcPr>
          <w:p w:rsidR="00707466" w:rsidRPr="00761AE8" w:rsidRDefault="00707466" w:rsidP="008C4455">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40.1%</w:t>
            </w:r>
          </w:p>
        </w:tc>
        <w:tc>
          <w:tcPr>
            <w:tcW w:w="629" w:type="pct"/>
            <w:tcBorders>
              <w:top w:val="single" w:sz="4" w:space="0" w:color="366092"/>
              <w:left w:val="nil"/>
              <w:bottom w:val="single" w:sz="4" w:space="0" w:color="366092"/>
              <w:right w:val="nil"/>
            </w:tcBorders>
            <w:shd w:val="clear" w:color="000000" w:fill="E5F6F6"/>
            <w:noWrap/>
            <w:vAlign w:val="center"/>
          </w:tcPr>
          <w:p w:rsidR="00707466" w:rsidRPr="00761AE8" w:rsidRDefault="00707466" w:rsidP="00E23F9A">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52.6%</w:t>
            </w:r>
          </w:p>
        </w:tc>
        <w:tc>
          <w:tcPr>
            <w:tcW w:w="791" w:type="pct"/>
            <w:tcBorders>
              <w:top w:val="single" w:sz="4" w:space="0" w:color="366092"/>
              <w:left w:val="nil"/>
              <w:bottom w:val="single" w:sz="4" w:space="0" w:color="366092"/>
              <w:right w:val="nil"/>
            </w:tcBorders>
            <w:shd w:val="clear" w:color="000000" w:fill="E5F6F6"/>
            <w:noWrap/>
            <w:vAlign w:val="center"/>
          </w:tcPr>
          <w:p w:rsidR="00707466" w:rsidRPr="00761AE8" w:rsidRDefault="00707466" w:rsidP="008249DC">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59.1%</w:t>
            </w:r>
          </w:p>
        </w:tc>
        <w:tc>
          <w:tcPr>
            <w:tcW w:w="677" w:type="pct"/>
            <w:tcBorders>
              <w:top w:val="single" w:sz="4" w:space="0" w:color="366092"/>
              <w:left w:val="nil"/>
              <w:bottom w:val="single" w:sz="4" w:space="0" w:color="366092"/>
              <w:right w:val="nil"/>
            </w:tcBorders>
            <w:shd w:val="clear" w:color="000000" w:fill="E5F6F6"/>
            <w:vAlign w:val="center"/>
          </w:tcPr>
          <w:p w:rsidR="00707466" w:rsidRPr="00761AE8" w:rsidRDefault="00707466" w:rsidP="001567F7">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89.8%</w:t>
            </w:r>
          </w:p>
        </w:tc>
      </w:tr>
    </w:tbl>
    <w:p w:rsidR="00690669" w:rsidRDefault="00690669">
      <w:pPr>
        <w:spacing w:after="0" w:line="240" w:lineRule="auto"/>
        <w:rPr>
          <w:rFonts w:asciiTheme="minorHAnsi" w:eastAsiaTheme="minorHAnsi" w:hAnsiTheme="minorHAnsi" w:cstheme="minorHAnsi"/>
          <w:b/>
          <w:bCs/>
          <w:color w:val="407680" w:themeColor="accent2"/>
          <w:sz w:val="26"/>
          <w:szCs w:val="26"/>
          <w:lang w:val="en-GB"/>
        </w:rPr>
      </w:pPr>
      <w:r>
        <w:br w:type="page"/>
      </w:r>
    </w:p>
    <w:p w:rsidR="00707466" w:rsidRDefault="00707466" w:rsidP="00707466">
      <w:pPr>
        <w:pStyle w:val="H3"/>
      </w:pPr>
      <w:r>
        <w:lastRenderedPageBreak/>
        <w:t xml:space="preserve">Asset replacement ratio </w:t>
      </w:r>
    </w:p>
    <w:p w:rsidR="00707466" w:rsidRPr="00CE3273" w:rsidRDefault="00707466" w:rsidP="00707466">
      <w:pPr>
        <w:rPr>
          <w:rFonts w:ascii="Georgia" w:hAnsi="Georgia" w:cs="Arial"/>
          <w:b/>
          <w:color w:val="004855" w:themeColor="text1"/>
          <w:sz w:val="20"/>
          <w:szCs w:val="20"/>
          <w:lang w:val="en-US"/>
        </w:rPr>
      </w:pPr>
      <w:r w:rsidRPr="00CE3273">
        <w:rPr>
          <w:rFonts w:ascii="Georgia" w:hAnsi="Georgia" w:cs="Arial"/>
          <w:b/>
          <w:color w:val="004855" w:themeColor="text1"/>
          <w:sz w:val="20"/>
          <w:szCs w:val="20"/>
          <w:lang w:val="en-US"/>
        </w:rPr>
        <w:t>Figure 4</w:t>
      </w:r>
      <w:r w:rsidR="002C1DF4" w:rsidRPr="00CE3273">
        <w:rPr>
          <w:rFonts w:ascii="Georgia" w:hAnsi="Georgia" w:cs="Arial"/>
          <w:b/>
          <w:color w:val="004855" w:themeColor="text1"/>
          <w:sz w:val="20"/>
          <w:szCs w:val="20"/>
          <w:lang w:val="en-US"/>
        </w:rPr>
        <w:t>4</w:t>
      </w:r>
      <w:r w:rsidRPr="00CE3273">
        <w:rPr>
          <w:rFonts w:ascii="Georgia" w:hAnsi="Georgia" w:cs="Arial"/>
          <w:b/>
          <w:color w:val="004855" w:themeColor="text1"/>
          <w:sz w:val="20"/>
          <w:szCs w:val="20"/>
          <w:lang w:val="en-US"/>
        </w:rPr>
        <w:t xml:space="preserve">: Asset replacement ratio, providers with </w:t>
      </w:r>
      <w:r w:rsidR="0005672A" w:rsidRPr="00CE3273">
        <w:rPr>
          <w:rFonts w:ascii="Georgia" w:hAnsi="Georgia" w:cs="Arial"/>
          <w:b/>
          <w:color w:val="004855" w:themeColor="text1"/>
          <w:sz w:val="20"/>
          <w:szCs w:val="20"/>
          <w:lang w:val="en-US"/>
        </w:rPr>
        <w:t xml:space="preserve">&lt;100 </w:t>
      </w:r>
      <w:r w:rsidRPr="00CE3273">
        <w:rPr>
          <w:rFonts w:ascii="Georgia" w:hAnsi="Georgia" w:cs="Arial"/>
          <w:b/>
          <w:color w:val="004855" w:themeColor="text1"/>
          <w:sz w:val="20"/>
          <w:szCs w:val="20"/>
          <w:lang w:val="en-US"/>
        </w:rPr>
        <w:t xml:space="preserve">EFTSL </w:t>
      </w:r>
    </w:p>
    <w:p w:rsidR="00707466" w:rsidRDefault="00707466" w:rsidP="00707466">
      <w:pPr>
        <w:rPr>
          <w:rFonts w:asciiTheme="majorHAnsi" w:eastAsiaTheme="majorEastAsia" w:hAnsiTheme="majorHAnsi" w:cstheme="majorBidi"/>
          <w:b/>
          <w:bCs/>
          <w:noProof/>
          <w:color w:val="00353F" w:themeColor="accent1" w:themeShade="BF"/>
          <w:sz w:val="44"/>
          <w:szCs w:val="44"/>
          <w:lang w:eastAsia="en-AU"/>
        </w:rPr>
      </w:pPr>
      <w:r>
        <w:rPr>
          <w:rFonts w:asciiTheme="majorHAnsi" w:eastAsiaTheme="majorEastAsia" w:hAnsiTheme="majorHAnsi" w:cstheme="majorBidi"/>
          <w:b/>
          <w:bCs/>
          <w:noProof/>
          <w:color w:val="00353F" w:themeColor="accent1" w:themeShade="BF"/>
          <w:sz w:val="44"/>
          <w:szCs w:val="44"/>
          <w:lang w:eastAsia="en-AU"/>
        </w:rPr>
        <w:drawing>
          <wp:inline distT="0" distB="0" distL="0" distR="0" wp14:anchorId="09FB4460" wp14:editId="077AD418">
            <wp:extent cx="5724523" cy="2171700"/>
            <wp:effectExtent l="0" t="0" r="0" b="0"/>
            <wp:docPr id="337" name="Picture 3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60" cstate="print">
                      <a:extLst>
                        <a:ext uri="{28A0092B-C50C-407E-A947-70E740481C1C}">
                          <a14:useLocalDpi xmlns:a14="http://schemas.microsoft.com/office/drawing/2010/main" val="0"/>
                        </a:ext>
                      </a:extLst>
                    </a:blip>
                    <a:srcRect/>
                    <a:stretch>
                      <a:fillRect/>
                    </a:stretch>
                  </pic:blipFill>
                  <pic:spPr bwMode="auto">
                    <a:xfrm>
                      <a:off x="0" y="0"/>
                      <a:ext cx="5731510" cy="2174351"/>
                    </a:xfrm>
                    <a:prstGeom prst="rect">
                      <a:avLst/>
                    </a:prstGeom>
                    <a:noFill/>
                    <a:ln>
                      <a:noFill/>
                    </a:ln>
                  </pic:spPr>
                </pic:pic>
              </a:graphicData>
            </a:graphic>
          </wp:inline>
        </w:drawing>
      </w:r>
    </w:p>
    <w:p w:rsidR="00707466" w:rsidRPr="00930E64" w:rsidRDefault="00707466" w:rsidP="00707466">
      <w:pPr>
        <w:rPr>
          <w:rFonts w:ascii="Georgia" w:hAnsi="Georgia" w:cs="Arial"/>
          <w:b/>
          <w:color w:val="004855" w:themeColor="text1"/>
          <w:sz w:val="20"/>
          <w:szCs w:val="20"/>
          <w:lang w:val="en-US"/>
        </w:rPr>
      </w:pPr>
      <w:r w:rsidRPr="00930E64">
        <w:rPr>
          <w:rFonts w:ascii="Georgia" w:hAnsi="Georgia" w:cs="Arial"/>
          <w:b/>
          <w:color w:val="004855" w:themeColor="text1"/>
          <w:sz w:val="20"/>
          <w:szCs w:val="20"/>
          <w:lang w:val="en-US"/>
        </w:rPr>
        <w:t>Table 4</w:t>
      </w:r>
      <w:r w:rsidR="002C1DF4">
        <w:rPr>
          <w:rFonts w:ascii="Georgia" w:hAnsi="Georgia" w:cs="Arial"/>
          <w:b/>
          <w:color w:val="004855" w:themeColor="text1"/>
          <w:sz w:val="20"/>
          <w:szCs w:val="20"/>
          <w:lang w:val="en-US"/>
        </w:rPr>
        <w:t>4</w:t>
      </w:r>
      <w:r w:rsidRPr="00930E64">
        <w:rPr>
          <w:rFonts w:ascii="Georgia" w:hAnsi="Georgia" w:cs="Arial"/>
          <w:b/>
          <w:color w:val="004855" w:themeColor="text1"/>
          <w:sz w:val="20"/>
          <w:szCs w:val="20"/>
          <w:lang w:val="en-US"/>
        </w:rPr>
        <w:t xml:space="preserve">: Asset replacement ratio range, providers with </w:t>
      </w:r>
      <w:r w:rsidR="0005672A" w:rsidRPr="00930E64">
        <w:rPr>
          <w:rFonts w:ascii="Georgia" w:hAnsi="Georgia" w:cs="Arial"/>
          <w:b/>
          <w:color w:val="004855" w:themeColor="text1"/>
          <w:sz w:val="20"/>
          <w:szCs w:val="20"/>
          <w:lang w:val="en-US"/>
        </w:rPr>
        <w:t xml:space="preserve">&lt;100 </w:t>
      </w:r>
      <w:r w:rsidRPr="00930E64">
        <w:rPr>
          <w:rFonts w:ascii="Georgia" w:hAnsi="Georgia" w:cs="Arial"/>
          <w:b/>
          <w:color w:val="004855" w:themeColor="text1"/>
          <w:sz w:val="20"/>
          <w:szCs w:val="20"/>
          <w:lang w:val="en-US"/>
        </w:rPr>
        <w:t>EFTSL and HE sector</w:t>
      </w:r>
    </w:p>
    <w:tbl>
      <w:tblPr>
        <w:tblW w:w="5124" w:type="pct"/>
        <w:tblLook w:val="04A0" w:firstRow="1" w:lastRow="0" w:firstColumn="1" w:lastColumn="0" w:noHBand="0" w:noVBand="1"/>
      </w:tblPr>
      <w:tblGrid>
        <w:gridCol w:w="2803"/>
        <w:gridCol w:w="1358"/>
        <w:gridCol w:w="1528"/>
        <w:gridCol w:w="6"/>
        <w:gridCol w:w="1234"/>
        <w:gridCol w:w="1552"/>
        <w:gridCol w:w="1328"/>
      </w:tblGrid>
      <w:tr w:rsidR="00707466" w:rsidRPr="00797118" w:rsidTr="00930E64">
        <w:trPr>
          <w:trHeight w:val="300"/>
        </w:trPr>
        <w:tc>
          <w:tcPr>
            <w:tcW w:w="1429" w:type="pct"/>
            <w:tcBorders>
              <w:top w:val="nil"/>
              <w:left w:val="nil"/>
              <w:bottom w:val="single" w:sz="4" w:space="0" w:color="366092"/>
              <w:right w:val="nil"/>
            </w:tcBorders>
            <w:shd w:val="clear" w:color="auto" w:fill="004855"/>
            <w:noWrap/>
            <w:vAlign w:val="bottom"/>
            <w:hideMark/>
          </w:tcPr>
          <w:p w:rsidR="00707466" w:rsidRPr="00797118" w:rsidRDefault="00707466" w:rsidP="00445C6C">
            <w:pPr>
              <w:spacing w:after="0"/>
              <w:rPr>
                <w:rFonts w:asciiTheme="minorHAnsi" w:hAnsiTheme="minorHAnsi" w:cstheme="minorHAnsi"/>
                <w:b/>
                <w:sz w:val="20"/>
                <w:szCs w:val="20"/>
              </w:rPr>
            </w:pPr>
          </w:p>
        </w:tc>
        <w:tc>
          <w:tcPr>
            <w:tcW w:w="692" w:type="pct"/>
            <w:tcBorders>
              <w:top w:val="nil"/>
              <w:left w:val="nil"/>
              <w:bottom w:val="single" w:sz="4" w:space="0" w:color="366092"/>
              <w:right w:val="nil"/>
            </w:tcBorders>
            <w:shd w:val="clear" w:color="auto" w:fill="004855"/>
            <w:noWrap/>
            <w:vAlign w:val="center"/>
          </w:tcPr>
          <w:p w:rsidR="00707466" w:rsidRPr="00797118" w:rsidRDefault="00707466" w:rsidP="00FB2BF3">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779" w:type="pct"/>
            <w:tcBorders>
              <w:top w:val="nil"/>
              <w:left w:val="nil"/>
              <w:bottom w:val="single" w:sz="4" w:space="0" w:color="366092"/>
              <w:right w:val="nil"/>
            </w:tcBorders>
            <w:shd w:val="clear" w:color="auto" w:fill="004855"/>
            <w:vAlign w:val="center"/>
          </w:tcPr>
          <w:p w:rsidR="00707466" w:rsidRPr="00797118" w:rsidRDefault="00707466" w:rsidP="008C4455">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632" w:type="pct"/>
            <w:gridSpan w:val="2"/>
            <w:tcBorders>
              <w:top w:val="nil"/>
              <w:left w:val="nil"/>
              <w:bottom w:val="single" w:sz="4" w:space="0" w:color="366092"/>
              <w:right w:val="nil"/>
            </w:tcBorders>
            <w:shd w:val="clear" w:color="auto" w:fill="004855"/>
            <w:noWrap/>
            <w:vAlign w:val="center"/>
          </w:tcPr>
          <w:p w:rsidR="00707466" w:rsidRPr="00797118" w:rsidRDefault="00707466" w:rsidP="00E23F9A">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91" w:type="pct"/>
            <w:tcBorders>
              <w:top w:val="nil"/>
              <w:left w:val="nil"/>
              <w:bottom w:val="single" w:sz="4" w:space="0" w:color="366092"/>
              <w:right w:val="nil"/>
            </w:tcBorders>
            <w:shd w:val="clear" w:color="auto" w:fill="004855"/>
            <w:noWrap/>
            <w:vAlign w:val="center"/>
          </w:tcPr>
          <w:p w:rsidR="00707466" w:rsidRPr="00797118" w:rsidRDefault="00707466" w:rsidP="008249DC">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677" w:type="pct"/>
            <w:tcBorders>
              <w:top w:val="nil"/>
              <w:left w:val="nil"/>
              <w:bottom w:val="single" w:sz="4" w:space="0" w:color="366092"/>
              <w:right w:val="nil"/>
            </w:tcBorders>
            <w:shd w:val="clear" w:color="auto" w:fill="004855"/>
            <w:vAlign w:val="center"/>
          </w:tcPr>
          <w:p w:rsidR="00707466" w:rsidRPr="00797118" w:rsidRDefault="00707466" w:rsidP="001567F7">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AC05A4" w:rsidRPr="00E94E9B" w:rsidTr="00930E64">
        <w:trPr>
          <w:trHeight w:val="300"/>
        </w:trPr>
        <w:tc>
          <w:tcPr>
            <w:tcW w:w="1429" w:type="pct"/>
            <w:tcBorders>
              <w:top w:val="single" w:sz="4" w:space="0" w:color="366092"/>
              <w:left w:val="nil"/>
              <w:bottom w:val="single" w:sz="4" w:space="0" w:color="366092"/>
              <w:right w:val="nil"/>
            </w:tcBorders>
            <w:shd w:val="clear" w:color="auto" w:fill="auto"/>
            <w:noWrap/>
            <w:vAlign w:val="center"/>
          </w:tcPr>
          <w:p w:rsidR="00AC05A4" w:rsidRPr="00AC05A4" w:rsidRDefault="00AC05A4" w:rsidP="00FB2BF3">
            <w:pPr>
              <w:spacing w:after="0" w:line="240" w:lineRule="auto"/>
              <w:rPr>
                <w:rFonts w:asciiTheme="minorHAnsi" w:hAnsiTheme="minorHAnsi" w:cstheme="minorHAnsi"/>
                <w:b/>
                <w:color w:val="000000"/>
                <w:sz w:val="20"/>
                <w:szCs w:val="20"/>
                <w:lang w:eastAsia="en-AU"/>
              </w:rPr>
            </w:pPr>
            <w:r w:rsidRPr="00AC05A4">
              <w:rPr>
                <w:rFonts w:asciiTheme="minorHAnsi" w:hAnsiTheme="minorHAnsi" w:cstheme="minorHAnsi"/>
                <w:b/>
                <w:color w:val="000000"/>
                <w:sz w:val="20"/>
                <w:szCs w:val="20"/>
                <w:lang w:eastAsia="en-AU"/>
              </w:rPr>
              <w:t>&lt;</w:t>
            </w:r>
            <w:r w:rsidR="00E614D3">
              <w:rPr>
                <w:rFonts w:asciiTheme="minorHAnsi" w:hAnsiTheme="minorHAnsi" w:cstheme="minorHAnsi"/>
                <w:b/>
                <w:color w:val="000000"/>
                <w:sz w:val="20"/>
                <w:szCs w:val="20"/>
                <w:lang w:eastAsia="en-AU"/>
              </w:rPr>
              <w:t xml:space="preserve"> </w:t>
            </w:r>
            <w:r w:rsidRPr="00AC05A4">
              <w:rPr>
                <w:rFonts w:asciiTheme="minorHAnsi" w:hAnsiTheme="minorHAnsi" w:cstheme="minorHAnsi"/>
                <w:b/>
                <w:color w:val="000000"/>
                <w:sz w:val="20"/>
                <w:szCs w:val="20"/>
                <w:lang w:eastAsia="en-AU"/>
              </w:rPr>
              <w:t>100</w:t>
            </w:r>
            <w:r>
              <w:rPr>
                <w:rFonts w:asciiTheme="minorHAnsi" w:hAnsiTheme="minorHAnsi" w:cstheme="minorHAnsi"/>
                <w:b/>
                <w:color w:val="000000"/>
                <w:sz w:val="20"/>
                <w:szCs w:val="20"/>
                <w:lang w:eastAsia="en-AU"/>
              </w:rPr>
              <w:t xml:space="preserve"> EFTSL</w:t>
            </w:r>
          </w:p>
        </w:tc>
        <w:tc>
          <w:tcPr>
            <w:tcW w:w="692" w:type="pct"/>
            <w:tcBorders>
              <w:top w:val="single" w:sz="4" w:space="0" w:color="366092"/>
              <w:left w:val="nil"/>
              <w:bottom w:val="single" w:sz="4" w:space="0" w:color="366092"/>
              <w:right w:val="nil"/>
            </w:tcBorders>
            <w:shd w:val="clear" w:color="auto" w:fill="auto"/>
            <w:vAlign w:val="center"/>
          </w:tcPr>
          <w:p w:rsidR="00AC05A4" w:rsidRPr="00AC05A4" w:rsidRDefault="00AC05A4" w:rsidP="00FB2BF3">
            <w:pPr>
              <w:spacing w:after="0" w:line="240" w:lineRule="auto"/>
              <w:jc w:val="center"/>
              <w:rPr>
                <w:rFonts w:asciiTheme="minorHAnsi" w:hAnsiTheme="minorHAnsi" w:cstheme="minorHAnsi"/>
                <w:b/>
                <w:color w:val="000000"/>
                <w:sz w:val="20"/>
                <w:szCs w:val="20"/>
                <w:lang w:eastAsia="en-AU"/>
              </w:rPr>
            </w:pPr>
            <w:r w:rsidRPr="00AC05A4">
              <w:rPr>
                <w:rFonts w:asciiTheme="minorHAnsi" w:hAnsiTheme="minorHAnsi" w:cstheme="minorHAnsi"/>
                <w:b/>
                <w:color w:val="000000"/>
                <w:sz w:val="20"/>
                <w:szCs w:val="20"/>
                <w:lang w:eastAsia="en-AU"/>
              </w:rPr>
              <w:t>0.0</w:t>
            </w:r>
          </w:p>
        </w:tc>
        <w:tc>
          <w:tcPr>
            <w:tcW w:w="782" w:type="pct"/>
            <w:gridSpan w:val="2"/>
            <w:tcBorders>
              <w:top w:val="single" w:sz="4" w:space="0" w:color="366092"/>
              <w:left w:val="nil"/>
              <w:bottom w:val="single" w:sz="4" w:space="0" w:color="366092"/>
              <w:right w:val="nil"/>
            </w:tcBorders>
            <w:shd w:val="clear" w:color="auto" w:fill="auto"/>
            <w:noWrap/>
            <w:vAlign w:val="center"/>
          </w:tcPr>
          <w:p w:rsidR="00AC05A4" w:rsidRPr="00AC05A4" w:rsidRDefault="00AC05A4" w:rsidP="008C4455">
            <w:pPr>
              <w:spacing w:after="0" w:line="240" w:lineRule="auto"/>
              <w:jc w:val="center"/>
              <w:rPr>
                <w:rFonts w:asciiTheme="minorHAnsi" w:hAnsiTheme="minorHAnsi" w:cstheme="minorHAnsi"/>
                <w:b/>
                <w:color w:val="000000"/>
                <w:sz w:val="20"/>
                <w:szCs w:val="20"/>
                <w:lang w:eastAsia="en-AU"/>
              </w:rPr>
            </w:pPr>
            <w:r w:rsidRPr="00AC05A4">
              <w:rPr>
                <w:rFonts w:asciiTheme="minorHAnsi" w:hAnsiTheme="minorHAnsi" w:cstheme="minorHAnsi"/>
                <w:b/>
                <w:color w:val="000000"/>
                <w:sz w:val="20"/>
                <w:szCs w:val="20"/>
                <w:lang w:eastAsia="en-AU"/>
              </w:rPr>
              <w:t>0.6</w:t>
            </w:r>
          </w:p>
        </w:tc>
        <w:tc>
          <w:tcPr>
            <w:tcW w:w="629" w:type="pct"/>
            <w:tcBorders>
              <w:top w:val="single" w:sz="4" w:space="0" w:color="366092"/>
              <w:left w:val="nil"/>
              <w:bottom w:val="single" w:sz="4" w:space="0" w:color="366092"/>
              <w:right w:val="nil"/>
            </w:tcBorders>
            <w:shd w:val="clear" w:color="auto" w:fill="auto"/>
            <w:noWrap/>
            <w:vAlign w:val="center"/>
          </w:tcPr>
          <w:p w:rsidR="00AC05A4" w:rsidRPr="00AC05A4" w:rsidRDefault="00AC05A4" w:rsidP="00E23F9A">
            <w:pPr>
              <w:spacing w:after="0" w:line="240" w:lineRule="auto"/>
              <w:jc w:val="center"/>
              <w:rPr>
                <w:rFonts w:asciiTheme="minorHAnsi" w:hAnsiTheme="minorHAnsi" w:cstheme="minorHAnsi"/>
                <w:b/>
                <w:color w:val="000000"/>
                <w:sz w:val="20"/>
                <w:szCs w:val="20"/>
                <w:lang w:eastAsia="en-AU"/>
              </w:rPr>
            </w:pPr>
            <w:r w:rsidRPr="00AC05A4">
              <w:rPr>
                <w:rFonts w:asciiTheme="minorHAnsi" w:hAnsiTheme="minorHAnsi" w:cstheme="minorHAnsi"/>
                <w:b/>
                <w:color w:val="000000"/>
                <w:sz w:val="20"/>
                <w:szCs w:val="20"/>
                <w:lang w:eastAsia="en-AU"/>
              </w:rPr>
              <w:t>1.1</w:t>
            </w:r>
          </w:p>
        </w:tc>
        <w:tc>
          <w:tcPr>
            <w:tcW w:w="791" w:type="pct"/>
            <w:tcBorders>
              <w:top w:val="single" w:sz="4" w:space="0" w:color="366092"/>
              <w:left w:val="nil"/>
              <w:bottom w:val="single" w:sz="4" w:space="0" w:color="366092"/>
              <w:right w:val="nil"/>
            </w:tcBorders>
            <w:shd w:val="clear" w:color="auto" w:fill="auto"/>
            <w:noWrap/>
            <w:vAlign w:val="center"/>
          </w:tcPr>
          <w:p w:rsidR="00AC05A4" w:rsidRPr="00AC05A4" w:rsidRDefault="00AC05A4" w:rsidP="008249DC">
            <w:pPr>
              <w:spacing w:after="0" w:line="240" w:lineRule="auto"/>
              <w:jc w:val="center"/>
              <w:rPr>
                <w:rFonts w:asciiTheme="minorHAnsi" w:hAnsiTheme="minorHAnsi" w:cstheme="minorHAnsi"/>
                <w:b/>
                <w:color w:val="000000"/>
                <w:sz w:val="20"/>
                <w:szCs w:val="20"/>
                <w:lang w:eastAsia="en-AU"/>
              </w:rPr>
            </w:pPr>
            <w:r w:rsidRPr="00AC05A4">
              <w:rPr>
                <w:rFonts w:asciiTheme="minorHAnsi" w:hAnsiTheme="minorHAnsi" w:cstheme="minorHAnsi"/>
                <w:b/>
                <w:color w:val="000000"/>
                <w:sz w:val="20"/>
                <w:szCs w:val="20"/>
                <w:lang w:eastAsia="en-AU"/>
              </w:rPr>
              <w:t>2.0</w:t>
            </w:r>
          </w:p>
        </w:tc>
        <w:tc>
          <w:tcPr>
            <w:tcW w:w="677" w:type="pct"/>
            <w:tcBorders>
              <w:top w:val="single" w:sz="4" w:space="0" w:color="366092"/>
              <w:left w:val="nil"/>
              <w:bottom w:val="single" w:sz="4" w:space="0" w:color="366092"/>
              <w:right w:val="nil"/>
            </w:tcBorders>
            <w:shd w:val="clear" w:color="auto" w:fill="auto"/>
            <w:vAlign w:val="center"/>
          </w:tcPr>
          <w:p w:rsidR="00AC05A4" w:rsidRPr="00AC05A4" w:rsidRDefault="00AC05A4" w:rsidP="001567F7">
            <w:pPr>
              <w:spacing w:after="0" w:line="240" w:lineRule="auto"/>
              <w:jc w:val="center"/>
              <w:rPr>
                <w:rFonts w:asciiTheme="minorHAnsi" w:hAnsiTheme="minorHAnsi" w:cstheme="minorHAnsi"/>
                <w:b/>
                <w:color w:val="000000"/>
                <w:sz w:val="20"/>
                <w:szCs w:val="20"/>
                <w:lang w:eastAsia="en-AU"/>
              </w:rPr>
            </w:pPr>
            <w:r w:rsidRPr="00AC05A4">
              <w:rPr>
                <w:rFonts w:asciiTheme="minorHAnsi" w:hAnsiTheme="minorHAnsi" w:cstheme="minorHAnsi"/>
                <w:b/>
                <w:color w:val="000000"/>
                <w:sz w:val="20"/>
                <w:szCs w:val="20"/>
                <w:lang w:eastAsia="en-AU"/>
              </w:rPr>
              <w:t>10.7</w:t>
            </w:r>
          </w:p>
        </w:tc>
      </w:tr>
      <w:tr w:rsidR="00707466" w:rsidRPr="00761AE8" w:rsidTr="00930E64">
        <w:trPr>
          <w:trHeight w:val="300"/>
        </w:trPr>
        <w:tc>
          <w:tcPr>
            <w:tcW w:w="1429" w:type="pct"/>
            <w:tcBorders>
              <w:top w:val="single" w:sz="4" w:space="0" w:color="366092"/>
              <w:left w:val="nil"/>
              <w:bottom w:val="single" w:sz="4" w:space="0" w:color="366092"/>
              <w:right w:val="nil"/>
            </w:tcBorders>
            <w:shd w:val="clear" w:color="000000" w:fill="E5F6F6"/>
            <w:noWrap/>
            <w:vAlign w:val="center"/>
          </w:tcPr>
          <w:p w:rsidR="00707466" w:rsidRPr="00761AE8" w:rsidRDefault="00707466" w:rsidP="00FB2BF3">
            <w:pPr>
              <w:spacing w:after="0" w:line="240" w:lineRule="auto"/>
              <w:rPr>
                <w:rFonts w:asciiTheme="minorHAnsi" w:hAnsiTheme="minorHAnsi" w:cstheme="minorHAnsi"/>
                <w:bCs/>
                <w:color w:val="000000"/>
                <w:sz w:val="20"/>
                <w:szCs w:val="20"/>
                <w:lang w:eastAsia="en-AU"/>
              </w:rPr>
            </w:pPr>
            <w:r w:rsidRPr="00761AE8">
              <w:rPr>
                <w:rFonts w:asciiTheme="minorHAnsi" w:hAnsiTheme="minorHAnsi" w:cstheme="minorHAnsi"/>
                <w:bCs/>
                <w:color w:val="000000"/>
                <w:sz w:val="20"/>
                <w:szCs w:val="20"/>
                <w:lang w:eastAsia="en-AU"/>
              </w:rPr>
              <w:t>HE sector</w:t>
            </w:r>
          </w:p>
        </w:tc>
        <w:tc>
          <w:tcPr>
            <w:tcW w:w="692" w:type="pct"/>
            <w:tcBorders>
              <w:top w:val="single" w:sz="4" w:space="0" w:color="366092"/>
              <w:left w:val="nil"/>
              <w:bottom w:val="single" w:sz="4" w:space="0" w:color="366092"/>
              <w:right w:val="nil"/>
            </w:tcBorders>
            <w:shd w:val="clear" w:color="000000" w:fill="E5F6F6"/>
            <w:vAlign w:val="center"/>
          </w:tcPr>
          <w:p w:rsidR="00707466" w:rsidRPr="00761AE8" w:rsidRDefault="00707466" w:rsidP="00FB2BF3">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0.0</w:t>
            </w:r>
          </w:p>
        </w:tc>
        <w:tc>
          <w:tcPr>
            <w:tcW w:w="782" w:type="pct"/>
            <w:gridSpan w:val="2"/>
            <w:tcBorders>
              <w:top w:val="single" w:sz="4" w:space="0" w:color="366092"/>
              <w:left w:val="nil"/>
              <w:bottom w:val="single" w:sz="4" w:space="0" w:color="366092"/>
              <w:right w:val="nil"/>
            </w:tcBorders>
            <w:shd w:val="clear" w:color="000000" w:fill="E5F6F6"/>
            <w:noWrap/>
            <w:vAlign w:val="center"/>
          </w:tcPr>
          <w:p w:rsidR="00707466" w:rsidRPr="00761AE8" w:rsidRDefault="00707466" w:rsidP="008C4455">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0.8</w:t>
            </w:r>
          </w:p>
        </w:tc>
        <w:tc>
          <w:tcPr>
            <w:tcW w:w="629" w:type="pct"/>
            <w:tcBorders>
              <w:top w:val="single" w:sz="4" w:space="0" w:color="366092"/>
              <w:left w:val="nil"/>
              <w:bottom w:val="single" w:sz="4" w:space="0" w:color="366092"/>
              <w:right w:val="nil"/>
            </w:tcBorders>
            <w:shd w:val="clear" w:color="000000" w:fill="E5F6F6"/>
            <w:noWrap/>
            <w:vAlign w:val="center"/>
          </w:tcPr>
          <w:p w:rsidR="00707466" w:rsidRPr="00761AE8" w:rsidRDefault="00707466" w:rsidP="00E23F9A">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1.7</w:t>
            </w:r>
          </w:p>
        </w:tc>
        <w:tc>
          <w:tcPr>
            <w:tcW w:w="791" w:type="pct"/>
            <w:tcBorders>
              <w:top w:val="single" w:sz="4" w:space="0" w:color="366092"/>
              <w:left w:val="nil"/>
              <w:bottom w:val="single" w:sz="4" w:space="0" w:color="366092"/>
              <w:right w:val="nil"/>
            </w:tcBorders>
            <w:shd w:val="clear" w:color="000000" w:fill="E5F6F6"/>
            <w:noWrap/>
            <w:vAlign w:val="center"/>
          </w:tcPr>
          <w:p w:rsidR="00707466" w:rsidRPr="00761AE8" w:rsidRDefault="00707466" w:rsidP="008249DC">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2.6</w:t>
            </w:r>
          </w:p>
        </w:tc>
        <w:tc>
          <w:tcPr>
            <w:tcW w:w="677" w:type="pct"/>
            <w:tcBorders>
              <w:top w:val="single" w:sz="4" w:space="0" w:color="366092"/>
              <w:left w:val="nil"/>
              <w:bottom w:val="single" w:sz="4" w:space="0" w:color="366092"/>
              <w:right w:val="nil"/>
            </w:tcBorders>
            <w:shd w:val="clear" w:color="000000" w:fill="E5F6F6"/>
            <w:vAlign w:val="center"/>
          </w:tcPr>
          <w:p w:rsidR="00707466" w:rsidRPr="00761AE8" w:rsidRDefault="00707466" w:rsidP="001567F7">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15.2</w:t>
            </w:r>
          </w:p>
        </w:tc>
      </w:tr>
    </w:tbl>
    <w:p w:rsidR="00707466" w:rsidRDefault="00707466" w:rsidP="00707466">
      <w:pPr>
        <w:pStyle w:val="H3"/>
      </w:pPr>
    </w:p>
    <w:p w:rsidR="00707466" w:rsidRPr="00E97809" w:rsidRDefault="00707466" w:rsidP="00707466">
      <w:pPr>
        <w:pStyle w:val="H3"/>
        <w:rPr>
          <w:rFonts w:ascii="Georgia" w:hAnsi="Georgia" w:cs="Arial"/>
          <w:color w:val="004855" w:themeColor="text1"/>
          <w:sz w:val="22"/>
          <w:szCs w:val="22"/>
          <w:lang w:val="en-US"/>
        </w:rPr>
      </w:pPr>
      <w:r>
        <w:t xml:space="preserve">Liquidity  </w:t>
      </w:r>
    </w:p>
    <w:p w:rsidR="00707466" w:rsidRPr="00CE3273" w:rsidRDefault="00707466" w:rsidP="00707466">
      <w:pPr>
        <w:rPr>
          <w:rFonts w:ascii="Georgia" w:hAnsi="Georgia" w:cs="Arial"/>
          <w:b/>
          <w:color w:val="004855" w:themeColor="text1"/>
          <w:sz w:val="20"/>
          <w:szCs w:val="20"/>
          <w:lang w:val="en-US"/>
        </w:rPr>
      </w:pPr>
      <w:r w:rsidRPr="00CE3273">
        <w:rPr>
          <w:rFonts w:ascii="Georgia" w:hAnsi="Georgia" w:cs="Arial"/>
          <w:b/>
          <w:color w:val="004855" w:themeColor="text1"/>
          <w:sz w:val="20"/>
          <w:szCs w:val="20"/>
          <w:lang w:val="en-US"/>
        </w:rPr>
        <w:t>Figure 4</w:t>
      </w:r>
      <w:r w:rsidR="002C1DF4" w:rsidRPr="00CE3273">
        <w:rPr>
          <w:rFonts w:ascii="Georgia" w:hAnsi="Georgia" w:cs="Arial"/>
          <w:b/>
          <w:color w:val="004855" w:themeColor="text1"/>
          <w:sz w:val="20"/>
          <w:szCs w:val="20"/>
          <w:lang w:val="en-US"/>
        </w:rPr>
        <w:t>5</w:t>
      </w:r>
      <w:r w:rsidRPr="00CE3273">
        <w:rPr>
          <w:rFonts w:ascii="Georgia" w:hAnsi="Georgia" w:cs="Arial"/>
          <w:b/>
          <w:color w:val="004855" w:themeColor="text1"/>
          <w:sz w:val="20"/>
          <w:szCs w:val="20"/>
          <w:lang w:val="en-US"/>
        </w:rPr>
        <w:t xml:space="preserve">: Liquidity, providers with </w:t>
      </w:r>
      <w:r w:rsidR="0005672A" w:rsidRPr="00CE3273">
        <w:rPr>
          <w:rFonts w:ascii="Georgia" w:hAnsi="Georgia" w:cs="Arial"/>
          <w:b/>
          <w:color w:val="004855" w:themeColor="text1"/>
          <w:sz w:val="20"/>
          <w:szCs w:val="20"/>
          <w:lang w:val="en-US"/>
        </w:rPr>
        <w:t xml:space="preserve">&lt;100 </w:t>
      </w:r>
      <w:r w:rsidRPr="00CE3273">
        <w:rPr>
          <w:rFonts w:ascii="Georgia" w:hAnsi="Georgia" w:cs="Arial"/>
          <w:b/>
          <w:color w:val="004855" w:themeColor="text1"/>
          <w:sz w:val="20"/>
          <w:szCs w:val="20"/>
          <w:lang w:val="en-US"/>
        </w:rPr>
        <w:t xml:space="preserve">EFTSL </w:t>
      </w:r>
    </w:p>
    <w:p w:rsidR="00707466" w:rsidRDefault="00905F61" w:rsidP="00707466">
      <w:pPr>
        <w:spacing w:after="0" w:line="240" w:lineRule="auto"/>
        <w:rPr>
          <w:rFonts w:asciiTheme="majorHAnsi" w:eastAsiaTheme="majorEastAsia" w:hAnsiTheme="majorHAnsi" w:cstheme="majorBidi"/>
          <w:b/>
          <w:bCs/>
          <w:noProof/>
          <w:color w:val="00353F" w:themeColor="accent1" w:themeShade="BF"/>
          <w:sz w:val="44"/>
          <w:szCs w:val="44"/>
          <w:lang w:eastAsia="en-AU"/>
        </w:rPr>
      </w:pPr>
      <w:r>
        <w:rPr>
          <w:rFonts w:asciiTheme="majorHAnsi" w:eastAsiaTheme="majorEastAsia" w:hAnsiTheme="majorHAnsi" w:cstheme="majorBidi"/>
          <w:b/>
          <w:bCs/>
          <w:noProof/>
          <w:color w:val="00353F" w:themeColor="accent1" w:themeShade="BF"/>
          <w:sz w:val="44"/>
          <w:szCs w:val="44"/>
          <w:lang w:eastAsia="en-AU"/>
        </w:rPr>
        <w:drawing>
          <wp:inline distT="0" distB="0" distL="0" distR="0" wp14:anchorId="0E275F8F" wp14:editId="1789A554">
            <wp:extent cx="5728662" cy="2466975"/>
            <wp:effectExtent l="0" t="0" r="5715" b="0"/>
            <wp:docPr id="350" name="Picture 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61" cstate="print">
                      <a:extLst>
                        <a:ext uri="{28A0092B-C50C-407E-A947-70E740481C1C}">
                          <a14:useLocalDpi xmlns:a14="http://schemas.microsoft.com/office/drawing/2010/main" val="0"/>
                        </a:ext>
                      </a:extLst>
                    </a:blip>
                    <a:srcRect/>
                    <a:stretch>
                      <a:fillRect/>
                    </a:stretch>
                  </pic:blipFill>
                  <pic:spPr bwMode="auto">
                    <a:xfrm>
                      <a:off x="0" y="0"/>
                      <a:ext cx="5731510" cy="2468201"/>
                    </a:xfrm>
                    <a:prstGeom prst="rect">
                      <a:avLst/>
                    </a:prstGeom>
                    <a:noFill/>
                    <a:ln>
                      <a:noFill/>
                    </a:ln>
                  </pic:spPr>
                </pic:pic>
              </a:graphicData>
            </a:graphic>
          </wp:inline>
        </w:drawing>
      </w:r>
    </w:p>
    <w:p w:rsidR="00707466" w:rsidRDefault="00707466" w:rsidP="00707466">
      <w:pPr>
        <w:rPr>
          <w:rFonts w:ascii="Georgia" w:hAnsi="Georgia" w:cs="Arial"/>
          <w:b/>
          <w:color w:val="004855" w:themeColor="text1"/>
          <w:sz w:val="22"/>
          <w:szCs w:val="22"/>
          <w:lang w:val="en-US"/>
        </w:rPr>
      </w:pPr>
    </w:p>
    <w:p w:rsidR="00707466" w:rsidRPr="00930E64" w:rsidRDefault="00707466" w:rsidP="00707466">
      <w:pPr>
        <w:rPr>
          <w:rFonts w:ascii="Georgia" w:hAnsi="Georgia" w:cs="Arial"/>
          <w:b/>
          <w:color w:val="004855" w:themeColor="text1"/>
          <w:sz w:val="20"/>
          <w:szCs w:val="20"/>
          <w:lang w:val="en-US"/>
        </w:rPr>
      </w:pPr>
      <w:r w:rsidRPr="00930E64">
        <w:rPr>
          <w:rFonts w:ascii="Georgia" w:hAnsi="Georgia" w:cs="Arial"/>
          <w:b/>
          <w:color w:val="004855" w:themeColor="text1"/>
          <w:sz w:val="20"/>
          <w:szCs w:val="20"/>
          <w:lang w:val="en-US"/>
        </w:rPr>
        <w:t>Table 4</w:t>
      </w:r>
      <w:r w:rsidR="002C1DF4">
        <w:rPr>
          <w:rFonts w:ascii="Georgia" w:hAnsi="Georgia" w:cs="Arial"/>
          <w:b/>
          <w:color w:val="004855" w:themeColor="text1"/>
          <w:sz w:val="20"/>
          <w:szCs w:val="20"/>
          <w:lang w:val="en-US"/>
        </w:rPr>
        <w:t>5</w:t>
      </w:r>
      <w:r w:rsidRPr="00930E64">
        <w:rPr>
          <w:rFonts w:ascii="Georgia" w:hAnsi="Georgia" w:cs="Arial"/>
          <w:b/>
          <w:color w:val="004855" w:themeColor="text1"/>
          <w:sz w:val="20"/>
          <w:szCs w:val="20"/>
          <w:lang w:val="en-US"/>
        </w:rPr>
        <w:t xml:space="preserve">: Liquidity range, providers with </w:t>
      </w:r>
      <w:r w:rsidR="0005672A" w:rsidRPr="00930E64">
        <w:rPr>
          <w:rFonts w:ascii="Georgia" w:hAnsi="Georgia" w:cs="Arial"/>
          <w:b/>
          <w:color w:val="004855" w:themeColor="text1"/>
          <w:sz w:val="20"/>
          <w:szCs w:val="20"/>
          <w:lang w:val="en-US"/>
        </w:rPr>
        <w:t xml:space="preserve">&lt;100 </w:t>
      </w:r>
      <w:r w:rsidRPr="00930E64">
        <w:rPr>
          <w:rFonts w:ascii="Georgia" w:hAnsi="Georgia" w:cs="Arial"/>
          <w:b/>
          <w:color w:val="004855" w:themeColor="text1"/>
          <w:sz w:val="20"/>
          <w:szCs w:val="20"/>
          <w:lang w:val="en-US"/>
        </w:rPr>
        <w:t>EFTSL and HE sector</w:t>
      </w:r>
    </w:p>
    <w:tbl>
      <w:tblPr>
        <w:tblW w:w="5124" w:type="pct"/>
        <w:tblLook w:val="04A0" w:firstRow="1" w:lastRow="0" w:firstColumn="1" w:lastColumn="0" w:noHBand="0" w:noVBand="1"/>
      </w:tblPr>
      <w:tblGrid>
        <w:gridCol w:w="2803"/>
        <w:gridCol w:w="1358"/>
        <w:gridCol w:w="1528"/>
        <w:gridCol w:w="6"/>
        <w:gridCol w:w="1234"/>
        <w:gridCol w:w="1552"/>
        <w:gridCol w:w="1328"/>
      </w:tblGrid>
      <w:tr w:rsidR="00707466" w:rsidRPr="00797118" w:rsidTr="00930E64">
        <w:trPr>
          <w:trHeight w:val="300"/>
        </w:trPr>
        <w:tc>
          <w:tcPr>
            <w:tcW w:w="1429" w:type="pct"/>
            <w:tcBorders>
              <w:top w:val="nil"/>
              <w:left w:val="nil"/>
              <w:bottom w:val="single" w:sz="4" w:space="0" w:color="366092"/>
              <w:right w:val="nil"/>
            </w:tcBorders>
            <w:shd w:val="clear" w:color="auto" w:fill="004855"/>
            <w:noWrap/>
            <w:vAlign w:val="center"/>
            <w:hideMark/>
          </w:tcPr>
          <w:p w:rsidR="00707466" w:rsidRPr="00797118" w:rsidRDefault="00707466" w:rsidP="00FB2BF3">
            <w:pPr>
              <w:spacing w:after="0"/>
              <w:rPr>
                <w:rFonts w:asciiTheme="minorHAnsi" w:hAnsiTheme="minorHAnsi" w:cstheme="minorHAnsi"/>
                <w:b/>
                <w:sz w:val="20"/>
                <w:szCs w:val="20"/>
              </w:rPr>
            </w:pPr>
          </w:p>
        </w:tc>
        <w:tc>
          <w:tcPr>
            <w:tcW w:w="692" w:type="pct"/>
            <w:tcBorders>
              <w:top w:val="nil"/>
              <w:left w:val="nil"/>
              <w:bottom w:val="single" w:sz="4" w:space="0" w:color="366092"/>
              <w:right w:val="nil"/>
            </w:tcBorders>
            <w:shd w:val="clear" w:color="auto" w:fill="004855"/>
            <w:noWrap/>
            <w:vAlign w:val="center"/>
          </w:tcPr>
          <w:p w:rsidR="00707466" w:rsidRPr="00797118" w:rsidRDefault="00707466" w:rsidP="00FB2BF3">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779" w:type="pct"/>
            <w:tcBorders>
              <w:top w:val="nil"/>
              <w:left w:val="nil"/>
              <w:bottom w:val="single" w:sz="4" w:space="0" w:color="366092"/>
              <w:right w:val="nil"/>
            </w:tcBorders>
            <w:shd w:val="clear" w:color="auto" w:fill="004855"/>
            <w:vAlign w:val="center"/>
          </w:tcPr>
          <w:p w:rsidR="00707466" w:rsidRPr="00797118" w:rsidRDefault="00707466" w:rsidP="008C4455">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632" w:type="pct"/>
            <w:gridSpan w:val="2"/>
            <w:tcBorders>
              <w:top w:val="nil"/>
              <w:left w:val="nil"/>
              <w:bottom w:val="single" w:sz="4" w:space="0" w:color="366092"/>
              <w:right w:val="nil"/>
            </w:tcBorders>
            <w:shd w:val="clear" w:color="auto" w:fill="004855"/>
            <w:noWrap/>
            <w:vAlign w:val="center"/>
          </w:tcPr>
          <w:p w:rsidR="00707466" w:rsidRPr="00797118" w:rsidRDefault="00707466" w:rsidP="00E23F9A">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91" w:type="pct"/>
            <w:tcBorders>
              <w:top w:val="nil"/>
              <w:left w:val="nil"/>
              <w:bottom w:val="single" w:sz="4" w:space="0" w:color="366092"/>
              <w:right w:val="nil"/>
            </w:tcBorders>
            <w:shd w:val="clear" w:color="auto" w:fill="004855"/>
            <w:noWrap/>
            <w:vAlign w:val="center"/>
          </w:tcPr>
          <w:p w:rsidR="00707466" w:rsidRPr="00797118" w:rsidRDefault="00707466" w:rsidP="008249DC">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677" w:type="pct"/>
            <w:tcBorders>
              <w:top w:val="nil"/>
              <w:left w:val="nil"/>
              <w:bottom w:val="single" w:sz="4" w:space="0" w:color="366092"/>
              <w:right w:val="nil"/>
            </w:tcBorders>
            <w:shd w:val="clear" w:color="auto" w:fill="004855"/>
            <w:vAlign w:val="center"/>
          </w:tcPr>
          <w:p w:rsidR="00707466" w:rsidRPr="00797118" w:rsidRDefault="00707466" w:rsidP="001567F7">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AC05A4" w:rsidRPr="00E94E9B" w:rsidTr="00930E64">
        <w:trPr>
          <w:trHeight w:val="300"/>
        </w:trPr>
        <w:tc>
          <w:tcPr>
            <w:tcW w:w="1429" w:type="pct"/>
            <w:tcBorders>
              <w:top w:val="single" w:sz="4" w:space="0" w:color="366092"/>
              <w:left w:val="nil"/>
              <w:bottom w:val="single" w:sz="4" w:space="0" w:color="366092"/>
              <w:right w:val="nil"/>
            </w:tcBorders>
            <w:shd w:val="clear" w:color="auto" w:fill="auto"/>
            <w:noWrap/>
            <w:vAlign w:val="center"/>
          </w:tcPr>
          <w:p w:rsidR="00AC05A4" w:rsidRPr="00AC05A4" w:rsidRDefault="00AC05A4" w:rsidP="00FB2BF3">
            <w:pPr>
              <w:spacing w:after="0" w:line="240" w:lineRule="auto"/>
              <w:rPr>
                <w:rFonts w:asciiTheme="minorHAnsi" w:hAnsiTheme="minorHAnsi" w:cstheme="minorHAnsi"/>
                <w:b/>
                <w:color w:val="000000"/>
                <w:sz w:val="20"/>
                <w:szCs w:val="20"/>
                <w:lang w:eastAsia="en-AU"/>
              </w:rPr>
            </w:pPr>
            <w:r w:rsidRPr="00AC05A4">
              <w:rPr>
                <w:rFonts w:asciiTheme="minorHAnsi" w:hAnsiTheme="minorHAnsi" w:cstheme="minorHAnsi"/>
                <w:b/>
                <w:color w:val="000000"/>
                <w:sz w:val="20"/>
                <w:szCs w:val="20"/>
                <w:lang w:eastAsia="en-AU"/>
              </w:rPr>
              <w:t>&lt;</w:t>
            </w:r>
            <w:r w:rsidR="00E614D3">
              <w:rPr>
                <w:rFonts w:asciiTheme="minorHAnsi" w:hAnsiTheme="minorHAnsi" w:cstheme="minorHAnsi"/>
                <w:b/>
                <w:color w:val="000000"/>
                <w:sz w:val="20"/>
                <w:szCs w:val="20"/>
                <w:lang w:eastAsia="en-AU"/>
              </w:rPr>
              <w:t xml:space="preserve"> </w:t>
            </w:r>
            <w:r w:rsidRPr="00AC05A4">
              <w:rPr>
                <w:rFonts w:asciiTheme="minorHAnsi" w:hAnsiTheme="minorHAnsi" w:cstheme="minorHAnsi"/>
                <w:b/>
                <w:color w:val="000000"/>
                <w:sz w:val="20"/>
                <w:szCs w:val="20"/>
                <w:lang w:eastAsia="en-AU"/>
              </w:rPr>
              <w:t>100</w:t>
            </w:r>
            <w:r>
              <w:rPr>
                <w:rFonts w:asciiTheme="minorHAnsi" w:hAnsiTheme="minorHAnsi" w:cstheme="minorHAnsi"/>
                <w:b/>
                <w:color w:val="000000"/>
                <w:sz w:val="20"/>
                <w:szCs w:val="20"/>
                <w:lang w:eastAsia="en-AU"/>
              </w:rPr>
              <w:t xml:space="preserve"> EFTSL</w:t>
            </w:r>
          </w:p>
        </w:tc>
        <w:tc>
          <w:tcPr>
            <w:tcW w:w="692" w:type="pct"/>
            <w:tcBorders>
              <w:top w:val="single" w:sz="4" w:space="0" w:color="366092"/>
              <w:left w:val="nil"/>
              <w:bottom w:val="single" w:sz="4" w:space="0" w:color="366092"/>
              <w:right w:val="nil"/>
            </w:tcBorders>
            <w:shd w:val="clear" w:color="auto" w:fill="auto"/>
            <w:vAlign w:val="center"/>
          </w:tcPr>
          <w:p w:rsidR="00AC05A4" w:rsidRPr="00AC05A4" w:rsidRDefault="00AC05A4" w:rsidP="00FB2BF3">
            <w:pPr>
              <w:spacing w:after="0" w:line="240" w:lineRule="auto"/>
              <w:jc w:val="center"/>
              <w:rPr>
                <w:rFonts w:asciiTheme="minorHAnsi" w:hAnsiTheme="minorHAnsi" w:cstheme="minorHAnsi"/>
                <w:b/>
                <w:color w:val="000000"/>
                <w:sz w:val="20"/>
                <w:szCs w:val="20"/>
                <w:lang w:eastAsia="en-AU"/>
              </w:rPr>
            </w:pPr>
            <w:r w:rsidRPr="00AC05A4">
              <w:rPr>
                <w:rFonts w:asciiTheme="minorHAnsi" w:hAnsiTheme="minorHAnsi" w:cstheme="minorHAnsi"/>
                <w:b/>
                <w:color w:val="000000"/>
                <w:sz w:val="20"/>
                <w:szCs w:val="20"/>
                <w:lang w:eastAsia="en-AU"/>
              </w:rPr>
              <w:t>0.3</w:t>
            </w:r>
          </w:p>
        </w:tc>
        <w:tc>
          <w:tcPr>
            <w:tcW w:w="782" w:type="pct"/>
            <w:gridSpan w:val="2"/>
            <w:tcBorders>
              <w:top w:val="single" w:sz="4" w:space="0" w:color="366092"/>
              <w:left w:val="nil"/>
              <w:bottom w:val="single" w:sz="4" w:space="0" w:color="366092"/>
              <w:right w:val="nil"/>
            </w:tcBorders>
            <w:shd w:val="clear" w:color="auto" w:fill="auto"/>
            <w:noWrap/>
            <w:vAlign w:val="center"/>
          </w:tcPr>
          <w:p w:rsidR="00AC05A4" w:rsidRPr="00AC05A4" w:rsidRDefault="00AC05A4" w:rsidP="008C4455">
            <w:pPr>
              <w:spacing w:after="0" w:line="240" w:lineRule="auto"/>
              <w:jc w:val="center"/>
              <w:rPr>
                <w:rFonts w:asciiTheme="minorHAnsi" w:hAnsiTheme="minorHAnsi" w:cstheme="minorHAnsi"/>
                <w:b/>
                <w:color w:val="000000"/>
                <w:sz w:val="20"/>
                <w:szCs w:val="20"/>
                <w:lang w:eastAsia="en-AU"/>
              </w:rPr>
            </w:pPr>
            <w:r w:rsidRPr="00AC05A4">
              <w:rPr>
                <w:rFonts w:asciiTheme="minorHAnsi" w:hAnsiTheme="minorHAnsi" w:cstheme="minorHAnsi"/>
                <w:b/>
                <w:color w:val="000000"/>
                <w:sz w:val="20"/>
                <w:szCs w:val="20"/>
                <w:lang w:eastAsia="en-AU"/>
              </w:rPr>
              <w:t>0.9</w:t>
            </w:r>
          </w:p>
        </w:tc>
        <w:tc>
          <w:tcPr>
            <w:tcW w:w="629" w:type="pct"/>
            <w:tcBorders>
              <w:top w:val="single" w:sz="4" w:space="0" w:color="366092"/>
              <w:left w:val="nil"/>
              <w:bottom w:val="single" w:sz="4" w:space="0" w:color="366092"/>
              <w:right w:val="nil"/>
            </w:tcBorders>
            <w:shd w:val="clear" w:color="auto" w:fill="auto"/>
            <w:noWrap/>
            <w:vAlign w:val="center"/>
          </w:tcPr>
          <w:p w:rsidR="00AC05A4" w:rsidRPr="00AC05A4" w:rsidRDefault="00AC05A4" w:rsidP="00E23F9A">
            <w:pPr>
              <w:spacing w:after="0" w:line="240" w:lineRule="auto"/>
              <w:jc w:val="center"/>
              <w:rPr>
                <w:rFonts w:asciiTheme="minorHAnsi" w:hAnsiTheme="minorHAnsi" w:cstheme="minorHAnsi"/>
                <w:b/>
                <w:color w:val="000000"/>
                <w:sz w:val="20"/>
                <w:szCs w:val="20"/>
                <w:lang w:eastAsia="en-AU"/>
              </w:rPr>
            </w:pPr>
            <w:r w:rsidRPr="00AC05A4">
              <w:rPr>
                <w:rFonts w:asciiTheme="minorHAnsi" w:hAnsiTheme="minorHAnsi" w:cstheme="minorHAnsi"/>
                <w:b/>
                <w:color w:val="000000"/>
                <w:sz w:val="20"/>
                <w:szCs w:val="20"/>
                <w:lang w:eastAsia="en-AU"/>
              </w:rPr>
              <w:t>1.7</w:t>
            </w:r>
          </w:p>
        </w:tc>
        <w:tc>
          <w:tcPr>
            <w:tcW w:w="791" w:type="pct"/>
            <w:tcBorders>
              <w:top w:val="single" w:sz="4" w:space="0" w:color="366092"/>
              <w:left w:val="nil"/>
              <w:bottom w:val="single" w:sz="4" w:space="0" w:color="366092"/>
              <w:right w:val="nil"/>
            </w:tcBorders>
            <w:shd w:val="clear" w:color="auto" w:fill="auto"/>
            <w:noWrap/>
            <w:vAlign w:val="center"/>
          </w:tcPr>
          <w:p w:rsidR="00AC05A4" w:rsidRPr="00AC05A4" w:rsidRDefault="00AC05A4" w:rsidP="008249DC">
            <w:pPr>
              <w:spacing w:after="0" w:line="240" w:lineRule="auto"/>
              <w:jc w:val="center"/>
              <w:rPr>
                <w:rFonts w:asciiTheme="minorHAnsi" w:hAnsiTheme="minorHAnsi" w:cstheme="minorHAnsi"/>
                <w:b/>
                <w:color w:val="000000"/>
                <w:sz w:val="20"/>
                <w:szCs w:val="20"/>
                <w:lang w:eastAsia="en-AU"/>
              </w:rPr>
            </w:pPr>
            <w:r w:rsidRPr="00AC05A4">
              <w:rPr>
                <w:rFonts w:asciiTheme="minorHAnsi" w:hAnsiTheme="minorHAnsi" w:cstheme="minorHAnsi"/>
                <w:b/>
                <w:color w:val="000000"/>
                <w:sz w:val="20"/>
                <w:szCs w:val="20"/>
                <w:lang w:eastAsia="en-AU"/>
              </w:rPr>
              <w:t>2.9</w:t>
            </w:r>
          </w:p>
        </w:tc>
        <w:tc>
          <w:tcPr>
            <w:tcW w:w="677" w:type="pct"/>
            <w:tcBorders>
              <w:top w:val="single" w:sz="4" w:space="0" w:color="366092"/>
              <w:left w:val="nil"/>
              <w:bottom w:val="single" w:sz="4" w:space="0" w:color="366092"/>
              <w:right w:val="nil"/>
            </w:tcBorders>
            <w:shd w:val="clear" w:color="auto" w:fill="auto"/>
            <w:vAlign w:val="center"/>
          </w:tcPr>
          <w:p w:rsidR="00AC05A4" w:rsidRPr="00AC05A4" w:rsidRDefault="00AC05A4" w:rsidP="001567F7">
            <w:pPr>
              <w:spacing w:after="0" w:line="240" w:lineRule="auto"/>
              <w:jc w:val="center"/>
              <w:rPr>
                <w:rFonts w:asciiTheme="minorHAnsi" w:hAnsiTheme="minorHAnsi" w:cstheme="minorHAnsi"/>
                <w:b/>
                <w:color w:val="000000"/>
                <w:sz w:val="20"/>
                <w:szCs w:val="20"/>
                <w:lang w:eastAsia="en-AU"/>
              </w:rPr>
            </w:pPr>
            <w:r w:rsidRPr="00AC05A4">
              <w:rPr>
                <w:rFonts w:asciiTheme="minorHAnsi" w:hAnsiTheme="minorHAnsi" w:cstheme="minorHAnsi"/>
                <w:b/>
                <w:color w:val="000000"/>
                <w:sz w:val="20"/>
                <w:szCs w:val="20"/>
                <w:lang w:eastAsia="en-AU"/>
              </w:rPr>
              <w:t>10.7</w:t>
            </w:r>
          </w:p>
        </w:tc>
      </w:tr>
      <w:tr w:rsidR="00707466" w:rsidRPr="00761AE8" w:rsidTr="00930E64">
        <w:trPr>
          <w:trHeight w:val="300"/>
        </w:trPr>
        <w:tc>
          <w:tcPr>
            <w:tcW w:w="1429" w:type="pct"/>
            <w:tcBorders>
              <w:top w:val="single" w:sz="4" w:space="0" w:color="366092"/>
              <w:left w:val="nil"/>
              <w:bottom w:val="single" w:sz="4" w:space="0" w:color="366092"/>
              <w:right w:val="nil"/>
            </w:tcBorders>
            <w:shd w:val="clear" w:color="000000" w:fill="E5F6F6"/>
            <w:noWrap/>
            <w:vAlign w:val="center"/>
          </w:tcPr>
          <w:p w:rsidR="00707466" w:rsidRPr="00761AE8" w:rsidRDefault="00707466" w:rsidP="00FB2BF3">
            <w:pPr>
              <w:spacing w:after="0" w:line="240" w:lineRule="auto"/>
              <w:rPr>
                <w:rFonts w:asciiTheme="minorHAnsi" w:hAnsiTheme="minorHAnsi" w:cstheme="minorHAnsi"/>
                <w:bCs/>
                <w:color w:val="000000"/>
                <w:sz w:val="20"/>
                <w:szCs w:val="20"/>
                <w:lang w:eastAsia="en-AU"/>
              </w:rPr>
            </w:pPr>
            <w:r w:rsidRPr="00761AE8">
              <w:rPr>
                <w:rFonts w:asciiTheme="minorHAnsi" w:hAnsiTheme="minorHAnsi" w:cstheme="minorHAnsi"/>
                <w:bCs/>
                <w:color w:val="000000"/>
                <w:sz w:val="20"/>
                <w:szCs w:val="20"/>
                <w:lang w:eastAsia="en-AU"/>
              </w:rPr>
              <w:t>HE sector</w:t>
            </w:r>
          </w:p>
        </w:tc>
        <w:tc>
          <w:tcPr>
            <w:tcW w:w="692" w:type="pct"/>
            <w:tcBorders>
              <w:top w:val="single" w:sz="4" w:space="0" w:color="366092"/>
              <w:left w:val="nil"/>
              <w:bottom w:val="single" w:sz="4" w:space="0" w:color="366092"/>
              <w:right w:val="nil"/>
            </w:tcBorders>
            <w:shd w:val="clear" w:color="000000" w:fill="E5F6F6"/>
            <w:vAlign w:val="center"/>
          </w:tcPr>
          <w:p w:rsidR="00707466" w:rsidRPr="00761AE8" w:rsidRDefault="00707466" w:rsidP="00FB2BF3">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0.1</w:t>
            </w:r>
          </w:p>
        </w:tc>
        <w:tc>
          <w:tcPr>
            <w:tcW w:w="782" w:type="pct"/>
            <w:gridSpan w:val="2"/>
            <w:tcBorders>
              <w:top w:val="single" w:sz="4" w:space="0" w:color="366092"/>
              <w:left w:val="nil"/>
              <w:bottom w:val="single" w:sz="4" w:space="0" w:color="366092"/>
              <w:right w:val="nil"/>
            </w:tcBorders>
            <w:shd w:val="clear" w:color="000000" w:fill="E5F6F6"/>
            <w:noWrap/>
            <w:vAlign w:val="center"/>
          </w:tcPr>
          <w:p w:rsidR="00707466" w:rsidRPr="00761AE8" w:rsidRDefault="00707466" w:rsidP="008C4455">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0.9</w:t>
            </w:r>
          </w:p>
        </w:tc>
        <w:tc>
          <w:tcPr>
            <w:tcW w:w="629" w:type="pct"/>
            <w:tcBorders>
              <w:top w:val="single" w:sz="4" w:space="0" w:color="366092"/>
              <w:left w:val="nil"/>
              <w:bottom w:val="single" w:sz="4" w:space="0" w:color="366092"/>
              <w:right w:val="nil"/>
            </w:tcBorders>
            <w:shd w:val="clear" w:color="000000" w:fill="E5F6F6"/>
            <w:noWrap/>
            <w:vAlign w:val="center"/>
          </w:tcPr>
          <w:p w:rsidR="00707466" w:rsidRPr="00761AE8" w:rsidRDefault="00707466" w:rsidP="00E23F9A">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1.2</w:t>
            </w:r>
          </w:p>
        </w:tc>
        <w:tc>
          <w:tcPr>
            <w:tcW w:w="791" w:type="pct"/>
            <w:tcBorders>
              <w:top w:val="single" w:sz="4" w:space="0" w:color="366092"/>
              <w:left w:val="nil"/>
              <w:bottom w:val="single" w:sz="4" w:space="0" w:color="366092"/>
              <w:right w:val="nil"/>
            </w:tcBorders>
            <w:shd w:val="clear" w:color="000000" w:fill="E5F6F6"/>
            <w:noWrap/>
            <w:vAlign w:val="center"/>
          </w:tcPr>
          <w:p w:rsidR="00707466" w:rsidRPr="00761AE8" w:rsidRDefault="00707466" w:rsidP="008249DC">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2.3</w:t>
            </w:r>
          </w:p>
        </w:tc>
        <w:tc>
          <w:tcPr>
            <w:tcW w:w="677" w:type="pct"/>
            <w:tcBorders>
              <w:top w:val="single" w:sz="4" w:space="0" w:color="366092"/>
              <w:left w:val="nil"/>
              <w:bottom w:val="single" w:sz="4" w:space="0" w:color="366092"/>
              <w:right w:val="nil"/>
            </w:tcBorders>
            <w:shd w:val="clear" w:color="000000" w:fill="E5F6F6"/>
            <w:vAlign w:val="center"/>
          </w:tcPr>
          <w:p w:rsidR="00707466" w:rsidRPr="00761AE8" w:rsidRDefault="00707466" w:rsidP="001567F7">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10.7</w:t>
            </w:r>
          </w:p>
        </w:tc>
      </w:tr>
    </w:tbl>
    <w:p w:rsidR="00707466" w:rsidRDefault="00707466" w:rsidP="00707466">
      <w:pPr>
        <w:spacing w:after="0" w:line="240" w:lineRule="auto"/>
        <w:rPr>
          <w:rFonts w:ascii="Arial" w:eastAsiaTheme="minorHAnsi" w:hAnsi="Arial" w:cstheme="minorBidi"/>
          <w:sz w:val="22"/>
          <w:szCs w:val="22"/>
        </w:rPr>
      </w:pPr>
    </w:p>
    <w:p w:rsidR="00FB2BF3" w:rsidRDefault="00FB2BF3" w:rsidP="007B4075">
      <w:pPr>
        <w:pStyle w:val="H1"/>
        <w:rPr>
          <w:sz w:val="40"/>
          <w:szCs w:val="40"/>
        </w:rPr>
      </w:pPr>
    </w:p>
    <w:p w:rsidR="00700E15" w:rsidRDefault="00700E15">
      <w:pPr>
        <w:spacing w:after="0" w:line="240" w:lineRule="auto"/>
        <w:rPr>
          <w:rFonts w:asciiTheme="majorHAnsi" w:eastAsiaTheme="majorEastAsia" w:hAnsiTheme="majorHAnsi" w:cstheme="majorBidi"/>
          <w:b/>
          <w:bCs/>
          <w:noProof/>
          <w:color w:val="00353F" w:themeColor="accent1" w:themeShade="BF"/>
          <w:sz w:val="40"/>
          <w:szCs w:val="40"/>
          <w:lang w:eastAsia="en-AU"/>
        </w:rPr>
      </w:pPr>
      <w:bookmarkStart w:id="14" w:name="_Toc447125508"/>
      <w:r>
        <w:rPr>
          <w:sz w:val="40"/>
          <w:szCs w:val="40"/>
        </w:rPr>
        <w:br w:type="page"/>
      </w:r>
    </w:p>
    <w:p w:rsidR="0088749F" w:rsidRPr="00930E64" w:rsidRDefault="0088749F" w:rsidP="00930E64">
      <w:pPr>
        <w:pStyle w:val="H1"/>
        <w:spacing w:after="240"/>
        <w:rPr>
          <w:sz w:val="40"/>
          <w:szCs w:val="40"/>
          <w:highlight w:val="yellow"/>
        </w:rPr>
      </w:pPr>
      <w:r w:rsidRPr="00930E64">
        <w:rPr>
          <w:sz w:val="40"/>
          <w:szCs w:val="40"/>
        </w:rPr>
        <w:lastRenderedPageBreak/>
        <w:t xml:space="preserve">Appendix F: </w:t>
      </w:r>
      <w:r w:rsidR="00BE25A7" w:rsidRPr="00930E64">
        <w:rPr>
          <w:sz w:val="40"/>
          <w:szCs w:val="40"/>
        </w:rPr>
        <w:t xml:space="preserve">Providers with </w:t>
      </w:r>
      <w:r w:rsidRPr="00930E64">
        <w:rPr>
          <w:sz w:val="40"/>
          <w:szCs w:val="40"/>
        </w:rPr>
        <w:t>100≤499 EFTSL</w:t>
      </w:r>
      <w:bookmarkEnd w:id="14"/>
      <w:r w:rsidRPr="00930E64">
        <w:rPr>
          <w:sz w:val="40"/>
          <w:szCs w:val="40"/>
        </w:rPr>
        <w:t xml:space="preserve"> </w:t>
      </w:r>
    </w:p>
    <w:p w:rsidR="00B700E8" w:rsidRDefault="0088749F" w:rsidP="00B700E8">
      <w:pPr>
        <w:spacing w:after="0" w:line="240" w:lineRule="auto"/>
        <w:rPr>
          <w:rFonts w:ascii="Arial" w:eastAsiaTheme="minorHAnsi" w:hAnsi="Arial" w:cstheme="minorBidi"/>
          <w:sz w:val="22"/>
          <w:szCs w:val="22"/>
        </w:rPr>
      </w:pPr>
      <w:r w:rsidRPr="00C44144">
        <w:rPr>
          <w:rFonts w:ascii="Arial" w:eastAsiaTheme="minorHAnsi" w:hAnsi="Arial" w:cstheme="minorBidi"/>
          <w:sz w:val="22"/>
          <w:szCs w:val="22"/>
        </w:rPr>
        <w:t xml:space="preserve">There </w:t>
      </w:r>
      <w:r w:rsidR="00930E64">
        <w:rPr>
          <w:rFonts w:ascii="Arial" w:eastAsiaTheme="minorHAnsi" w:hAnsi="Arial" w:cstheme="minorBidi"/>
          <w:sz w:val="22"/>
          <w:szCs w:val="22"/>
        </w:rPr>
        <w:t>were</w:t>
      </w:r>
      <w:r>
        <w:rPr>
          <w:rFonts w:ascii="Arial" w:eastAsiaTheme="minorHAnsi" w:hAnsi="Arial" w:cstheme="minorBidi"/>
          <w:sz w:val="22"/>
          <w:szCs w:val="22"/>
        </w:rPr>
        <w:t xml:space="preserve"> 3</w:t>
      </w:r>
      <w:r w:rsidR="004E7F3D">
        <w:rPr>
          <w:rFonts w:ascii="Arial" w:eastAsiaTheme="minorHAnsi" w:hAnsi="Arial" w:cstheme="minorBidi"/>
          <w:sz w:val="22"/>
          <w:szCs w:val="22"/>
        </w:rPr>
        <w:t>6</w:t>
      </w:r>
      <w:r>
        <w:rPr>
          <w:rFonts w:ascii="Arial" w:eastAsiaTheme="minorHAnsi" w:hAnsi="Arial" w:cstheme="minorBidi"/>
          <w:sz w:val="22"/>
          <w:szCs w:val="22"/>
        </w:rPr>
        <w:t xml:space="preserve"> providers registered in Australia with more than 100 EFTSL but less than or equal to 499 EFTSL. </w:t>
      </w:r>
      <w:r w:rsidR="004E7F3D">
        <w:rPr>
          <w:rFonts w:ascii="Arial" w:eastAsiaTheme="minorHAnsi" w:hAnsi="Arial" w:cstheme="minorBidi"/>
          <w:sz w:val="22"/>
          <w:szCs w:val="22"/>
        </w:rPr>
        <w:t>In this report, approximately 30</w:t>
      </w:r>
      <w:r w:rsidR="00681570">
        <w:rPr>
          <w:rFonts w:ascii="Arial" w:eastAsiaTheme="minorHAnsi" w:hAnsi="Arial" w:cstheme="minorBidi"/>
          <w:sz w:val="22"/>
          <w:szCs w:val="22"/>
        </w:rPr>
        <w:t>+ data points have been presented below.</w:t>
      </w:r>
      <w:r w:rsidR="00B700E8">
        <w:rPr>
          <w:rFonts w:ascii="Arial" w:eastAsiaTheme="minorHAnsi" w:hAnsi="Arial" w:cstheme="minorBidi"/>
          <w:sz w:val="22"/>
          <w:szCs w:val="22"/>
        </w:rPr>
        <w:t xml:space="preserve"> </w:t>
      </w:r>
      <w:r w:rsidR="00B91776">
        <w:rPr>
          <w:rFonts w:ascii="Arial" w:eastAsiaTheme="minorHAnsi" w:hAnsi="Arial" w:cstheme="minorBidi"/>
          <w:sz w:val="22"/>
          <w:szCs w:val="22"/>
        </w:rPr>
        <w:t xml:space="preserve">Details on provider inclusions and exclusions are available in the Introduction of this report. </w:t>
      </w:r>
      <w:r w:rsidR="00B700E8">
        <w:rPr>
          <w:rFonts w:ascii="Arial" w:eastAsiaTheme="minorHAnsi" w:hAnsi="Arial" w:cstheme="minorBidi"/>
          <w:sz w:val="22"/>
          <w:szCs w:val="22"/>
        </w:rPr>
        <w:t xml:space="preserve">  </w:t>
      </w:r>
    </w:p>
    <w:p w:rsidR="0088749F" w:rsidRDefault="00681570" w:rsidP="0088749F">
      <w:pPr>
        <w:spacing w:after="0" w:line="240" w:lineRule="auto"/>
        <w:rPr>
          <w:rFonts w:ascii="Arial" w:eastAsiaTheme="minorHAnsi" w:hAnsi="Arial" w:cstheme="minorBidi"/>
          <w:sz w:val="22"/>
          <w:szCs w:val="22"/>
        </w:rPr>
      </w:pPr>
      <w:r>
        <w:rPr>
          <w:rFonts w:ascii="Arial" w:eastAsiaTheme="minorHAnsi" w:hAnsi="Arial" w:cstheme="minorBidi"/>
          <w:sz w:val="22"/>
          <w:szCs w:val="22"/>
        </w:rPr>
        <w:t xml:space="preserve">  </w:t>
      </w:r>
    </w:p>
    <w:p w:rsidR="0088749F" w:rsidRDefault="0088749F" w:rsidP="0088749F">
      <w:pPr>
        <w:pStyle w:val="H3"/>
      </w:pPr>
      <w:r>
        <w:t>Revenue concentration</w:t>
      </w:r>
    </w:p>
    <w:p w:rsidR="0088749F" w:rsidRPr="00930E64" w:rsidRDefault="0088749F" w:rsidP="0088749F">
      <w:pPr>
        <w:rPr>
          <w:rFonts w:ascii="Georgia" w:hAnsi="Georgia" w:cs="Arial"/>
          <w:b/>
          <w:color w:val="004855" w:themeColor="text1"/>
          <w:sz w:val="20"/>
          <w:szCs w:val="20"/>
          <w:lang w:val="en-US"/>
        </w:rPr>
      </w:pPr>
      <w:r w:rsidRPr="00930E64">
        <w:rPr>
          <w:rFonts w:ascii="Georgia" w:hAnsi="Georgia" w:cs="Arial"/>
          <w:b/>
          <w:color w:val="004855" w:themeColor="text1"/>
          <w:sz w:val="20"/>
          <w:szCs w:val="20"/>
          <w:lang w:val="en-US"/>
        </w:rPr>
        <w:t>Figure 4</w:t>
      </w:r>
      <w:r w:rsidR="002C1DF4">
        <w:rPr>
          <w:rFonts w:ascii="Georgia" w:hAnsi="Georgia" w:cs="Arial"/>
          <w:b/>
          <w:color w:val="004855" w:themeColor="text1"/>
          <w:sz w:val="20"/>
          <w:szCs w:val="20"/>
          <w:lang w:val="en-US"/>
        </w:rPr>
        <w:t>6</w:t>
      </w:r>
      <w:r w:rsidRPr="00930E64">
        <w:rPr>
          <w:rFonts w:ascii="Georgia" w:hAnsi="Georgia" w:cs="Arial"/>
          <w:b/>
          <w:color w:val="004855" w:themeColor="text1"/>
          <w:sz w:val="20"/>
          <w:szCs w:val="20"/>
          <w:lang w:val="en-US"/>
        </w:rPr>
        <w:t xml:space="preserve">: Revenue concentration, providers with 100≤499 EFTSL </w:t>
      </w:r>
    </w:p>
    <w:p w:rsidR="0088749F" w:rsidRDefault="002C6A5F" w:rsidP="0088749F">
      <w:pPr>
        <w:spacing w:after="0" w:line="240" w:lineRule="auto"/>
        <w:rPr>
          <w:rFonts w:asciiTheme="majorHAnsi" w:eastAsiaTheme="majorEastAsia" w:hAnsiTheme="majorHAnsi" w:cstheme="majorBidi"/>
          <w:b/>
          <w:bCs/>
          <w:noProof/>
          <w:color w:val="00353F" w:themeColor="accent1" w:themeShade="BF"/>
          <w:sz w:val="44"/>
          <w:szCs w:val="44"/>
          <w:highlight w:val="yellow"/>
        </w:rPr>
      </w:pPr>
      <w:r>
        <w:rPr>
          <w:rFonts w:asciiTheme="majorHAnsi" w:eastAsiaTheme="majorEastAsia" w:hAnsiTheme="majorHAnsi" w:cstheme="majorBidi"/>
          <w:b/>
          <w:bCs/>
          <w:noProof/>
          <w:color w:val="00353F" w:themeColor="accent1" w:themeShade="BF"/>
          <w:sz w:val="44"/>
          <w:szCs w:val="44"/>
          <w:lang w:eastAsia="en-AU"/>
        </w:rPr>
        <w:drawing>
          <wp:inline distT="0" distB="0" distL="0" distR="0" wp14:anchorId="169839B8" wp14:editId="68EB1624">
            <wp:extent cx="5930439" cy="2048934"/>
            <wp:effectExtent l="0" t="0" r="0" b="8890"/>
            <wp:docPr id="437" name="Picture 4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5930439" cy="2048934"/>
                    </a:xfrm>
                    <a:prstGeom prst="rect">
                      <a:avLst/>
                    </a:prstGeom>
                    <a:noFill/>
                    <a:ln>
                      <a:noFill/>
                    </a:ln>
                  </pic:spPr>
                </pic:pic>
              </a:graphicData>
            </a:graphic>
          </wp:inline>
        </w:drawing>
      </w:r>
    </w:p>
    <w:p w:rsidR="003C2873" w:rsidRPr="003C2873" w:rsidRDefault="003C2873" w:rsidP="003C2873">
      <w:pPr>
        <w:spacing w:after="0"/>
        <w:rPr>
          <w:rFonts w:ascii="Georgia" w:hAnsi="Georgia" w:cs="Arial"/>
          <w:b/>
          <w:color w:val="004855" w:themeColor="text1"/>
          <w:sz w:val="16"/>
          <w:szCs w:val="16"/>
          <w:lang w:val="en-US"/>
        </w:rPr>
      </w:pPr>
    </w:p>
    <w:p w:rsidR="0088749F" w:rsidRPr="002C1DF4" w:rsidRDefault="0088749F" w:rsidP="0088749F">
      <w:pPr>
        <w:rPr>
          <w:rFonts w:ascii="Georgia" w:hAnsi="Georgia" w:cs="Arial"/>
          <w:b/>
          <w:color w:val="004855" w:themeColor="text1"/>
          <w:sz w:val="20"/>
          <w:szCs w:val="20"/>
          <w:lang w:val="en-US"/>
        </w:rPr>
      </w:pPr>
      <w:r w:rsidRPr="002C1DF4">
        <w:rPr>
          <w:rFonts w:ascii="Georgia" w:hAnsi="Georgia" w:cs="Arial"/>
          <w:b/>
          <w:color w:val="004855" w:themeColor="text1"/>
          <w:sz w:val="20"/>
          <w:szCs w:val="20"/>
          <w:lang w:val="en-US"/>
        </w:rPr>
        <w:t>Table 4</w:t>
      </w:r>
      <w:r w:rsidR="002C1DF4" w:rsidRPr="002C1DF4">
        <w:rPr>
          <w:rFonts w:ascii="Georgia" w:hAnsi="Georgia" w:cs="Arial"/>
          <w:b/>
          <w:color w:val="004855" w:themeColor="text1"/>
          <w:sz w:val="20"/>
          <w:szCs w:val="20"/>
          <w:lang w:val="en-US"/>
        </w:rPr>
        <w:t>6</w:t>
      </w:r>
      <w:r w:rsidRPr="002C1DF4">
        <w:rPr>
          <w:rFonts w:ascii="Georgia" w:hAnsi="Georgia" w:cs="Arial"/>
          <w:b/>
          <w:color w:val="004855" w:themeColor="text1"/>
          <w:sz w:val="20"/>
          <w:szCs w:val="20"/>
          <w:lang w:val="en-US"/>
        </w:rPr>
        <w:t xml:space="preserve">: Largest revenue source range, providers with </w:t>
      </w:r>
      <w:r w:rsidR="00AB1076" w:rsidRPr="002C1DF4">
        <w:rPr>
          <w:rFonts w:ascii="Georgia" w:hAnsi="Georgia" w:cs="Arial"/>
          <w:b/>
          <w:color w:val="004855" w:themeColor="text1"/>
          <w:sz w:val="20"/>
          <w:szCs w:val="20"/>
          <w:lang w:val="en-US"/>
        </w:rPr>
        <w:t xml:space="preserve">100≤499 </w:t>
      </w:r>
      <w:r w:rsidRPr="002C1DF4">
        <w:rPr>
          <w:rFonts w:ascii="Georgia" w:hAnsi="Georgia" w:cs="Arial"/>
          <w:b/>
          <w:color w:val="004855" w:themeColor="text1"/>
          <w:sz w:val="20"/>
          <w:szCs w:val="20"/>
          <w:lang w:val="en-US"/>
        </w:rPr>
        <w:t>EFTSL and HE sector</w:t>
      </w:r>
    </w:p>
    <w:tbl>
      <w:tblPr>
        <w:tblW w:w="5124" w:type="pct"/>
        <w:tblLook w:val="04A0" w:firstRow="1" w:lastRow="0" w:firstColumn="1" w:lastColumn="0" w:noHBand="0" w:noVBand="1"/>
      </w:tblPr>
      <w:tblGrid>
        <w:gridCol w:w="2803"/>
        <w:gridCol w:w="1358"/>
        <w:gridCol w:w="1528"/>
        <w:gridCol w:w="6"/>
        <w:gridCol w:w="1234"/>
        <w:gridCol w:w="1552"/>
        <w:gridCol w:w="1328"/>
      </w:tblGrid>
      <w:tr w:rsidR="0088749F" w:rsidRPr="00797118" w:rsidTr="00930E64">
        <w:trPr>
          <w:trHeight w:val="300"/>
        </w:trPr>
        <w:tc>
          <w:tcPr>
            <w:tcW w:w="1429" w:type="pct"/>
            <w:tcBorders>
              <w:top w:val="nil"/>
              <w:left w:val="nil"/>
              <w:bottom w:val="single" w:sz="4" w:space="0" w:color="366092"/>
              <w:right w:val="nil"/>
            </w:tcBorders>
            <w:shd w:val="clear" w:color="auto" w:fill="004855"/>
            <w:noWrap/>
            <w:vAlign w:val="bottom"/>
            <w:hideMark/>
          </w:tcPr>
          <w:p w:rsidR="0088749F" w:rsidRPr="00797118" w:rsidRDefault="0088749F" w:rsidP="00445C6C">
            <w:pPr>
              <w:spacing w:after="0"/>
              <w:rPr>
                <w:rFonts w:asciiTheme="minorHAnsi" w:hAnsiTheme="minorHAnsi" w:cstheme="minorHAnsi"/>
                <w:b/>
                <w:sz w:val="20"/>
                <w:szCs w:val="20"/>
              </w:rPr>
            </w:pPr>
          </w:p>
        </w:tc>
        <w:tc>
          <w:tcPr>
            <w:tcW w:w="692" w:type="pct"/>
            <w:tcBorders>
              <w:top w:val="nil"/>
              <w:left w:val="nil"/>
              <w:bottom w:val="single" w:sz="4" w:space="0" w:color="366092"/>
              <w:right w:val="nil"/>
            </w:tcBorders>
            <w:shd w:val="clear" w:color="auto" w:fill="004855"/>
            <w:noWrap/>
            <w:vAlign w:val="center"/>
          </w:tcPr>
          <w:p w:rsidR="0088749F" w:rsidRPr="00797118" w:rsidRDefault="0088749F" w:rsidP="00FB2BF3">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779" w:type="pct"/>
            <w:tcBorders>
              <w:top w:val="nil"/>
              <w:left w:val="nil"/>
              <w:bottom w:val="single" w:sz="4" w:space="0" w:color="366092"/>
              <w:right w:val="nil"/>
            </w:tcBorders>
            <w:shd w:val="clear" w:color="auto" w:fill="004855"/>
            <w:vAlign w:val="center"/>
          </w:tcPr>
          <w:p w:rsidR="0088749F" w:rsidRPr="00797118" w:rsidRDefault="0088749F" w:rsidP="00A36CAA">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632" w:type="pct"/>
            <w:gridSpan w:val="2"/>
            <w:tcBorders>
              <w:top w:val="nil"/>
              <w:left w:val="nil"/>
              <w:bottom w:val="single" w:sz="4" w:space="0" w:color="366092"/>
              <w:right w:val="nil"/>
            </w:tcBorders>
            <w:shd w:val="clear" w:color="auto" w:fill="004855"/>
            <w:noWrap/>
            <w:vAlign w:val="center"/>
          </w:tcPr>
          <w:p w:rsidR="0088749F" w:rsidRPr="00797118" w:rsidRDefault="0088749F" w:rsidP="008C4455">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91" w:type="pct"/>
            <w:tcBorders>
              <w:top w:val="nil"/>
              <w:left w:val="nil"/>
              <w:bottom w:val="single" w:sz="4" w:space="0" w:color="366092"/>
              <w:right w:val="nil"/>
            </w:tcBorders>
            <w:shd w:val="clear" w:color="auto" w:fill="004855"/>
            <w:noWrap/>
            <w:vAlign w:val="center"/>
          </w:tcPr>
          <w:p w:rsidR="0088749F" w:rsidRPr="00797118" w:rsidRDefault="0088749F" w:rsidP="00E23F9A">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677" w:type="pct"/>
            <w:tcBorders>
              <w:top w:val="nil"/>
              <w:left w:val="nil"/>
              <w:bottom w:val="single" w:sz="4" w:space="0" w:color="366092"/>
              <w:right w:val="nil"/>
            </w:tcBorders>
            <w:shd w:val="clear" w:color="auto" w:fill="004855"/>
            <w:vAlign w:val="center"/>
          </w:tcPr>
          <w:p w:rsidR="0088749F" w:rsidRPr="00797118" w:rsidRDefault="0088749F" w:rsidP="008249DC">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AB1076" w:rsidRPr="00E94E9B" w:rsidTr="00930E64">
        <w:trPr>
          <w:trHeight w:val="300"/>
        </w:trPr>
        <w:tc>
          <w:tcPr>
            <w:tcW w:w="1429" w:type="pct"/>
            <w:tcBorders>
              <w:top w:val="nil"/>
              <w:left w:val="nil"/>
              <w:bottom w:val="single" w:sz="4" w:space="0" w:color="366092"/>
              <w:right w:val="nil"/>
            </w:tcBorders>
            <w:shd w:val="clear" w:color="auto" w:fill="auto"/>
            <w:noWrap/>
            <w:vAlign w:val="center"/>
          </w:tcPr>
          <w:p w:rsidR="00AB1076" w:rsidRPr="00AB1076" w:rsidRDefault="00AB1076" w:rsidP="00FB2BF3">
            <w:pPr>
              <w:spacing w:after="0" w:line="240" w:lineRule="auto"/>
              <w:rPr>
                <w:rFonts w:asciiTheme="minorHAnsi" w:hAnsiTheme="minorHAnsi" w:cstheme="minorHAnsi"/>
                <w:b/>
                <w:color w:val="000000"/>
                <w:sz w:val="20"/>
                <w:szCs w:val="20"/>
                <w:lang w:eastAsia="en-AU"/>
              </w:rPr>
            </w:pPr>
            <w:r w:rsidRPr="00AB1076">
              <w:rPr>
                <w:rFonts w:asciiTheme="minorHAnsi" w:hAnsiTheme="minorHAnsi" w:cstheme="minorHAnsi"/>
                <w:b/>
                <w:color w:val="000000"/>
                <w:sz w:val="20"/>
                <w:szCs w:val="20"/>
                <w:lang w:eastAsia="en-AU"/>
              </w:rPr>
              <w:t>100</w:t>
            </w:r>
            <w:r w:rsidR="00E614D3">
              <w:rPr>
                <w:rFonts w:asciiTheme="minorHAnsi" w:hAnsiTheme="minorHAnsi" w:cstheme="minorHAnsi"/>
                <w:b/>
                <w:color w:val="000000"/>
                <w:sz w:val="20"/>
                <w:szCs w:val="20"/>
                <w:lang w:eastAsia="en-AU"/>
              </w:rPr>
              <w:t xml:space="preserve"> </w:t>
            </w:r>
            <w:r w:rsidRPr="00AB1076">
              <w:rPr>
                <w:rFonts w:asciiTheme="minorHAnsi" w:hAnsiTheme="minorHAnsi" w:cstheme="minorHAnsi"/>
                <w:b/>
                <w:color w:val="000000"/>
                <w:sz w:val="20"/>
                <w:szCs w:val="20"/>
                <w:lang w:eastAsia="en-AU"/>
              </w:rPr>
              <w:t>≤</w:t>
            </w:r>
            <w:r w:rsidR="00E614D3">
              <w:rPr>
                <w:rFonts w:asciiTheme="minorHAnsi" w:hAnsiTheme="minorHAnsi" w:cstheme="minorHAnsi"/>
                <w:b/>
                <w:color w:val="000000"/>
                <w:sz w:val="20"/>
                <w:szCs w:val="20"/>
                <w:lang w:eastAsia="en-AU"/>
              </w:rPr>
              <w:t xml:space="preserve"> </w:t>
            </w:r>
            <w:r w:rsidRPr="00AB1076">
              <w:rPr>
                <w:rFonts w:asciiTheme="minorHAnsi" w:hAnsiTheme="minorHAnsi" w:cstheme="minorHAnsi"/>
                <w:b/>
                <w:color w:val="000000"/>
                <w:sz w:val="20"/>
                <w:szCs w:val="20"/>
                <w:lang w:eastAsia="en-AU"/>
              </w:rPr>
              <w:t>499</w:t>
            </w:r>
            <w:r>
              <w:rPr>
                <w:rFonts w:asciiTheme="minorHAnsi" w:hAnsiTheme="minorHAnsi" w:cstheme="minorHAnsi"/>
                <w:b/>
                <w:color w:val="000000"/>
                <w:sz w:val="20"/>
                <w:szCs w:val="20"/>
                <w:lang w:eastAsia="en-AU"/>
              </w:rPr>
              <w:t xml:space="preserve"> EFTSL</w:t>
            </w:r>
          </w:p>
        </w:tc>
        <w:tc>
          <w:tcPr>
            <w:tcW w:w="692" w:type="pct"/>
            <w:tcBorders>
              <w:top w:val="nil"/>
              <w:left w:val="nil"/>
              <w:bottom w:val="single" w:sz="4" w:space="0" w:color="366092"/>
              <w:right w:val="nil"/>
            </w:tcBorders>
            <w:vAlign w:val="center"/>
          </w:tcPr>
          <w:p w:rsidR="00AB1076" w:rsidRPr="00AB1076" w:rsidRDefault="00AB1076" w:rsidP="00FB2BF3">
            <w:pPr>
              <w:spacing w:after="0" w:line="240" w:lineRule="auto"/>
              <w:jc w:val="center"/>
              <w:rPr>
                <w:rFonts w:asciiTheme="minorHAnsi" w:hAnsiTheme="minorHAnsi" w:cstheme="minorHAnsi"/>
                <w:b/>
                <w:color w:val="000000"/>
                <w:sz w:val="20"/>
                <w:szCs w:val="20"/>
                <w:lang w:eastAsia="en-AU"/>
              </w:rPr>
            </w:pPr>
            <w:r w:rsidRPr="00AB1076">
              <w:rPr>
                <w:rFonts w:asciiTheme="minorHAnsi" w:hAnsiTheme="minorHAnsi" w:cstheme="minorHAnsi"/>
                <w:b/>
                <w:color w:val="000000"/>
                <w:sz w:val="20"/>
                <w:szCs w:val="20"/>
                <w:lang w:eastAsia="en-AU"/>
              </w:rPr>
              <w:t>34.3%</w:t>
            </w:r>
          </w:p>
        </w:tc>
        <w:tc>
          <w:tcPr>
            <w:tcW w:w="782" w:type="pct"/>
            <w:gridSpan w:val="2"/>
            <w:tcBorders>
              <w:top w:val="nil"/>
              <w:left w:val="nil"/>
              <w:bottom w:val="single" w:sz="4" w:space="0" w:color="366092"/>
              <w:right w:val="nil"/>
            </w:tcBorders>
            <w:shd w:val="clear" w:color="auto" w:fill="auto"/>
            <w:noWrap/>
            <w:vAlign w:val="center"/>
          </w:tcPr>
          <w:p w:rsidR="00AB1076" w:rsidRPr="00AB1076" w:rsidRDefault="00AB1076" w:rsidP="00FB2BF3">
            <w:pPr>
              <w:spacing w:after="0" w:line="240" w:lineRule="auto"/>
              <w:jc w:val="center"/>
              <w:rPr>
                <w:rFonts w:asciiTheme="minorHAnsi" w:hAnsiTheme="minorHAnsi" w:cstheme="minorHAnsi"/>
                <w:b/>
                <w:color w:val="000000"/>
                <w:sz w:val="20"/>
                <w:szCs w:val="20"/>
                <w:lang w:eastAsia="en-AU"/>
              </w:rPr>
            </w:pPr>
            <w:r w:rsidRPr="00AB1076">
              <w:rPr>
                <w:rFonts w:asciiTheme="minorHAnsi" w:hAnsiTheme="minorHAnsi" w:cstheme="minorHAnsi"/>
                <w:b/>
                <w:color w:val="000000"/>
                <w:sz w:val="20"/>
                <w:szCs w:val="20"/>
                <w:lang w:eastAsia="en-AU"/>
              </w:rPr>
              <w:t>46.4%</w:t>
            </w:r>
          </w:p>
        </w:tc>
        <w:tc>
          <w:tcPr>
            <w:tcW w:w="629" w:type="pct"/>
            <w:tcBorders>
              <w:top w:val="nil"/>
              <w:left w:val="nil"/>
              <w:bottom w:val="single" w:sz="4" w:space="0" w:color="366092"/>
              <w:right w:val="nil"/>
            </w:tcBorders>
            <w:shd w:val="clear" w:color="auto" w:fill="auto"/>
            <w:noWrap/>
            <w:vAlign w:val="center"/>
          </w:tcPr>
          <w:p w:rsidR="00AB1076" w:rsidRPr="00AB1076" w:rsidRDefault="00AB1076" w:rsidP="00A36CAA">
            <w:pPr>
              <w:spacing w:after="0" w:line="240" w:lineRule="auto"/>
              <w:jc w:val="center"/>
              <w:rPr>
                <w:rFonts w:asciiTheme="minorHAnsi" w:hAnsiTheme="minorHAnsi" w:cstheme="minorHAnsi"/>
                <w:b/>
                <w:color w:val="000000"/>
                <w:sz w:val="20"/>
                <w:szCs w:val="20"/>
                <w:lang w:eastAsia="en-AU"/>
              </w:rPr>
            </w:pPr>
            <w:r w:rsidRPr="00AB1076">
              <w:rPr>
                <w:rFonts w:asciiTheme="minorHAnsi" w:hAnsiTheme="minorHAnsi" w:cstheme="minorHAnsi"/>
                <w:b/>
                <w:color w:val="000000"/>
                <w:sz w:val="20"/>
                <w:szCs w:val="20"/>
                <w:lang w:eastAsia="en-AU"/>
              </w:rPr>
              <w:t>63.9%</w:t>
            </w:r>
          </w:p>
        </w:tc>
        <w:tc>
          <w:tcPr>
            <w:tcW w:w="791" w:type="pct"/>
            <w:tcBorders>
              <w:top w:val="nil"/>
              <w:left w:val="nil"/>
              <w:bottom w:val="single" w:sz="4" w:space="0" w:color="366092"/>
              <w:right w:val="nil"/>
            </w:tcBorders>
            <w:shd w:val="clear" w:color="auto" w:fill="auto"/>
            <w:noWrap/>
            <w:vAlign w:val="center"/>
          </w:tcPr>
          <w:p w:rsidR="00AB1076" w:rsidRPr="00AB1076" w:rsidRDefault="00AB1076" w:rsidP="008C4455">
            <w:pPr>
              <w:spacing w:after="0" w:line="240" w:lineRule="auto"/>
              <w:jc w:val="center"/>
              <w:rPr>
                <w:rFonts w:asciiTheme="minorHAnsi" w:hAnsiTheme="minorHAnsi" w:cstheme="minorHAnsi"/>
                <w:b/>
                <w:color w:val="000000"/>
                <w:sz w:val="20"/>
                <w:szCs w:val="20"/>
                <w:lang w:eastAsia="en-AU"/>
              </w:rPr>
            </w:pPr>
            <w:r w:rsidRPr="00AB1076">
              <w:rPr>
                <w:rFonts w:asciiTheme="minorHAnsi" w:hAnsiTheme="minorHAnsi" w:cstheme="minorHAnsi"/>
                <w:b/>
                <w:color w:val="000000"/>
                <w:sz w:val="20"/>
                <w:szCs w:val="20"/>
                <w:lang w:eastAsia="en-AU"/>
              </w:rPr>
              <w:t>79.0%</w:t>
            </w:r>
          </w:p>
        </w:tc>
        <w:tc>
          <w:tcPr>
            <w:tcW w:w="677" w:type="pct"/>
            <w:tcBorders>
              <w:top w:val="nil"/>
              <w:left w:val="nil"/>
              <w:bottom w:val="single" w:sz="4" w:space="0" w:color="366092"/>
              <w:right w:val="nil"/>
            </w:tcBorders>
            <w:vAlign w:val="center"/>
          </w:tcPr>
          <w:p w:rsidR="00AB1076" w:rsidRPr="00AB1076" w:rsidRDefault="00AB1076" w:rsidP="00E23F9A">
            <w:pPr>
              <w:spacing w:after="0" w:line="240" w:lineRule="auto"/>
              <w:jc w:val="center"/>
              <w:rPr>
                <w:rFonts w:asciiTheme="minorHAnsi" w:hAnsiTheme="minorHAnsi" w:cstheme="minorHAnsi"/>
                <w:b/>
                <w:color w:val="000000"/>
                <w:sz w:val="20"/>
                <w:szCs w:val="20"/>
                <w:lang w:eastAsia="en-AU"/>
              </w:rPr>
            </w:pPr>
            <w:r w:rsidRPr="00AB1076">
              <w:rPr>
                <w:rFonts w:asciiTheme="minorHAnsi" w:hAnsiTheme="minorHAnsi" w:cstheme="minorHAnsi"/>
                <w:b/>
                <w:color w:val="000000"/>
                <w:sz w:val="20"/>
                <w:szCs w:val="20"/>
                <w:lang w:eastAsia="en-AU"/>
              </w:rPr>
              <w:t>99.1%</w:t>
            </w:r>
          </w:p>
        </w:tc>
      </w:tr>
      <w:tr w:rsidR="0088749F" w:rsidRPr="00761AE8" w:rsidTr="00930E64">
        <w:trPr>
          <w:trHeight w:val="300"/>
        </w:trPr>
        <w:tc>
          <w:tcPr>
            <w:tcW w:w="1429" w:type="pct"/>
            <w:tcBorders>
              <w:top w:val="single" w:sz="4" w:space="0" w:color="366092"/>
              <w:left w:val="nil"/>
              <w:bottom w:val="single" w:sz="4" w:space="0" w:color="366092"/>
              <w:right w:val="nil"/>
            </w:tcBorders>
            <w:shd w:val="clear" w:color="000000" w:fill="E5F6F6"/>
            <w:noWrap/>
            <w:vAlign w:val="center"/>
          </w:tcPr>
          <w:p w:rsidR="0088749F" w:rsidRPr="00761AE8" w:rsidRDefault="0088749F" w:rsidP="00FB2BF3">
            <w:pPr>
              <w:spacing w:after="0" w:line="240" w:lineRule="auto"/>
              <w:rPr>
                <w:rFonts w:asciiTheme="minorHAnsi" w:hAnsiTheme="minorHAnsi" w:cstheme="minorHAnsi"/>
                <w:bCs/>
                <w:color w:val="000000"/>
                <w:sz w:val="20"/>
                <w:szCs w:val="20"/>
                <w:lang w:eastAsia="en-AU"/>
              </w:rPr>
            </w:pPr>
            <w:r w:rsidRPr="00761AE8">
              <w:rPr>
                <w:rFonts w:asciiTheme="minorHAnsi" w:hAnsiTheme="minorHAnsi" w:cstheme="minorHAnsi"/>
                <w:bCs/>
                <w:color w:val="000000"/>
                <w:sz w:val="20"/>
                <w:szCs w:val="20"/>
                <w:lang w:eastAsia="en-AU"/>
              </w:rPr>
              <w:t>HE sector</w:t>
            </w:r>
          </w:p>
        </w:tc>
        <w:tc>
          <w:tcPr>
            <w:tcW w:w="692" w:type="pct"/>
            <w:tcBorders>
              <w:top w:val="single" w:sz="4" w:space="0" w:color="366092"/>
              <w:left w:val="nil"/>
              <w:bottom w:val="single" w:sz="4" w:space="0" w:color="366092"/>
              <w:right w:val="nil"/>
            </w:tcBorders>
            <w:shd w:val="clear" w:color="000000" w:fill="E5F6F6"/>
            <w:vAlign w:val="center"/>
          </w:tcPr>
          <w:p w:rsidR="0088749F" w:rsidRPr="00761AE8" w:rsidRDefault="0088749F" w:rsidP="00FB2BF3">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34.3%</w:t>
            </w:r>
          </w:p>
        </w:tc>
        <w:tc>
          <w:tcPr>
            <w:tcW w:w="782" w:type="pct"/>
            <w:gridSpan w:val="2"/>
            <w:tcBorders>
              <w:top w:val="single" w:sz="4" w:space="0" w:color="366092"/>
              <w:left w:val="nil"/>
              <w:bottom w:val="single" w:sz="4" w:space="0" w:color="366092"/>
              <w:right w:val="nil"/>
            </w:tcBorders>
            <w:shd w:val="clear" w:color="000000" w:fill="E5F6F6"/>
            <w:noWrap/>
            <w:vAlign w:val="center"/>
          </w:tcPr>
          <w:p w:rsidR="0088749F" w:rsidRPr="00761AE8" w:rsidRDefault="0088749F" w:rsidP="00FB2BF3">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53.2%</w:t>
            </w:r>
          </w:p>
        </w:tc>
        <w:tc>
          <w:tcPr>
            <w:tcW w:w="629" w:type="pct"/>
            <w:tcBorders>
              <w:top w:val="single" w:sz="4" w:space="0" w:color="366092"/>
              <w:left w:val="nil"/>
              <w:bottom w:val="single" w:sz="4" w:space="0" w:color="366092"/>
              <w:right w:val="nil"/>
            </w:tcBorders>
            <w:shd w:val="clear" w:color="000000" w:fill="E5F6F6"/>
            <w:noWrap/>
            <w:vAlign w:val="center"/>
          </w:tcPr>
          <w:p w:rsidR="0088749F" w:rsidRPr="00761AE8" w:rsidRDefault="0088749F" w:rsidP="00A36CAA">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63.5%</w:t>
            </w:r>
          </w:p>
        </w:tc>
        <w:tc>
          <w:tcPr>
            <w:tcW w:w="791" w:type="pct"/>
            <w:tcBorders>
              <w:top w:val="single" w:sz="4" w:space="0" w:color="366092"/>
              <w:left w:val="nil"/>
              <w:bottom w:val="single" w:sz="4" w:space="0" w:color="366092"/>
              <w:right w:val="nil"/>
            </w:tcBorders>
            <w:shd w:val="clear" w:color="000000" w:fill="E5F6F6"/>
            <w:noWrap/>
            <w:vAlign w:val="center"/>
          </w:tcPr>
          <w:p w:rsidR="0088749F" w:rsidRPr="00761AE8" w:rsidRDefault="0088749F" w:rsidP="008C4455">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78.4%</w:t>
            </w:r>
          </w:p>
        </w:tc>
        <w:tc>
          <w:tcPr>
            <w:tcW w:w="677" w:type="pct"/>
            <w:tcBorders>
              <w:top w:val="single" w:sz="4" w:space="0" w:color="366092"/>
              <w:left w:val="nil"/>
              <w:bottom w:val="single" w:sz="4" w:space="0" w:color="366092"/>
              <w:right w:val="nil"/>
            </w:tcBorders>
            <w:shd w:val="clear" w:color="000000" w:fill="E5F6F6"/>
            <w:vAlign w:val="center"/>
          </w:tcPr>
          <w:p w:rsidR="0088749F" w:rsidRPr="00761AE8" w:rsidRDefault="0088749F" w:rsidP="00E23F9A">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100.0%</w:t>
            </w:r>
          </w:p>
        </w:tc>
      </w:tr>
    </w:tbl>
    <w:p w:rsidR="0088749F" w:rsidRDefault="0088749F" w:rsidP="0088749F">
      <w:pPr>
        <w:spacing w:after="0" w:line="240" w:lineRule="auto"/>
        <w:rPr>
          <w:rFonts w:ascii="Georgia" w:hAnsi="Georgia" w:cs="Arial"/>
          <w:b/>
          <w:color w:val="004855" w:themeColor="text1"/>
          <w:sz w:val="22"/>
          <w:szCs w:val="22"/>
          <w:lang w:val="en-US"/>
        </w:rPr>
      </w:pPr>
    </w:p>
    <w:p w:rsidR="0088749F" w:rsidRDefault="0088749F" w:rsidP="0088749F">
      <w:pPr>
        <w:pStyle w:val="H3"/>
      </w:pPr>
      <w:r>
        <w:t>Net profit/surplus margin</w:t>
      </w:r>
    </w:p>
    <w:p w:rsidR="0088749F" w:rsidRPr="00930E64" w:rsidRDefault="0088749F" w:rsidP="0088749F">
      <w:pPr>
        <w:rPr>
          <w:rFonts w:ascii="Georgia" w:hAnsi="Georgia" w:cs="Arial"/>
          <w:b/>
          <w:color w:val="004855" w:themeColor="text1"/>
          <w:sz w:val="20"/>
          <w:szCs w:val="20"/>
          <w:lang w:val="en-US"/>
        </w:rPr>
      </w:pPr>
      <w:r w:rsidRPr="00930E64">
        <w:rPr>
          <w:rFonts w:ascii="Georgia" w:hAnsi="Georgia" w:cs="Arial"/>
          <w:b/>
          <w:color w:val="004855" w:themeColor="text1"/>
          <w:sz w:val="20"/>
          <w:szCs w:val="20"/>
          <w:lang w:val="en-US"/>
        </w:rPr>
        <w:t>Figure 4</w:t>
      </w:r>
      <w:r w:rsidR="002C1DF4">
        <w:rPr>
          <w:rFonts w:ascii="Georgia" w:hAnsi="Georgia" w:cs="Arial"/>
          <w:b/>
          <w:color w:val="004855" w:themeColor="text1"/>
          <w:sz w:val="20"/>
          <w:szCs w:val="20"/>
          <w:lang w:val="en-US"/>
        </w:rPr>
        <w:t>7</w:t>
      </w:r>
      <w:r w:rsidRPr="00930E64">
        <w:rPr>
          <w:rFonts w:ascii="Georgia" w:hAnsi="Georgia" w:cs="Arial"/>
          <w:b/>
          <w:color w:val="004855" w:themeColor="text1"/>
          <w:sz w:val="20"/>
          <w:szCs w:val="20"/>
          <w:lang w:val="en-US"/>
        </w:rPr>
        <w:t xml:space="preserve">: Net profit/surplus margin, providers with </w:t>
      </w:r>
      <w:r w:rsidR="00AB1076" w:rsidRPr="00930E64">
        <w:rPr>
          <w:rFonts w:ascii="Georgia" w:hAnsi="Georgia" w:cs="Arial"/>
          <w:b/>
          <w:color w:val="004855" w:themeColor="text1"/>
          <w:sz w:val="20"/>
          <w:szCs w:val="20"/>
          <w:lang w:val="en-US"/>
        </w:rPr>
        <w:t xml:space="preserve">100≤499 </w:t>
      </w:r>
      <w:r w:rsidRPr="00930E64">
        <w:rPr>
          <w:rFonts w:ascii="Georgia" w:hAnsi="Georgia" w:cs="Arial"/>
          <w:b/>
          <w:color w:val="004855" w:themeColor="text1"/>
          <w:sz w:val="20"/>
          <w:szCs w:val="20"/>
          <w:lang w:val="en-US"/>
        </w:rPr>
        <w:t xml:space="preserve">EFTSL </w:t>
      </w:r>
    </w:p>
    <w:p w:rsidR="0088749F" w:rsidRDefault="002C6A5F" w:rsidP="0088749F">
      <w:pPr>
        <w:rPr>
          <w:rFonts w:asciiTheme="majorHAnsi" w:eastAsiaTheme="majorEastAsia" w:hAnsiTheme="majorHAnsi" w:cstheme="majorBidi"/>
          <w:b/>
          <w:bCs/>
          <w:noProof/>
          <w:color w:val="00353F" w:themeColor="accent1" w:themeShade="BF"/>
          <w:sz w:val="44"/>
          <w:szCs w:val="44"/>
          <w:lang w:eastAsia="en-AU"/>
        </w:rPr>
      </w:pPr>
      <w:r>
        <w:rPr>
          <w:rFonts w:asciiTheme="majorHAnsi" w:eastAsiaTheme="majorEastAsia" w:hAnsiTheme="majorHAnsi" w:cstheme="majorBidi"/>
          <w:b/>
          <w:bCs/>
          <w:noProof/>
          <w:color w:val="00353F" w:themeColor="accent1" w:themeShade="BF"/>
          <w:sz w:val="44"/>
          <w:szCs w:val="44"/>
          <w:lang w:eastAsia="en-AU"/>
        </w:rPr>
        <w:drawing>
          <wp:inline distT="0" distB="0" distL="0" distR="0" wp14:anchorId="1DBD5C2A" wp14:editId="04857F1E">
            <wp:extent cx="5943600" cy="2243667"/>
            <wp:effectExtent l="0" t="0" r="0" b="4445"/>
            <wp:docPr id="438" name="Picture 4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5941060" cy="2242708"/>
                    </a:xfrm>
                    <a:prstGeom prst="rect">
                      <a:avLst/>
                    </a:prstGeom>
                    <a:noFill/>
                    <a:ln>
                      <a:noFill/>
                    </a:ln>
                  </pic:spPr>
                </pic:pic>
              </a:graphicData>
            </a:graphic>
          </wp:inline>
        </w:drawing>
      </w:r>
    </w:p>
    <w:p w:rsidR="0088749F" w:rsidRPr="00930E64" w:rsidRDefault="0088749F" w:rsidP="0088749F">
      <w:pPr>
        <w:rPr>
          <w:rFonts w:ascii="Georgia" w:hAnsi="Georgia" w:cs="Arial"/>
          <w:b/>
          <w:color w:val="004855" w:themeColor="text1"/>
          <w:sz w:val="20"/>
          <w:szCs w:val="20"/>
          <w:lang w:val="en-US"/>
        </w:rPr>
      </w:pPr>
      <w:r w:rsidRPr="00930E64">
        <w:rPr>
          <w:rFonts w:ascii="Georgia" w:hAnsi="Georgia" w:cs="Arial"/>
          <w:b/>
          <w:color w:val="004855" w:themeColor="text1"/>
          <w:sz w:val="20"/>
          <w:szCs w:val="20"/>
          <w:lang w:val="en-US"/>
        </w:rPr>
        <w:t>Table 4</w:t>
      </w:r>
      <w:r w:rsidR="002C1DF4">
        <w:rPr>
          <w:rFonts w:ascii="Georgia" w:hAnsi="Georgia" w:cs="Arial"/>
          <w:b/>
          <w:color w:val="004855" w:themeColor="text1"/>
          <w:sz w:val="20"/>
          <w:szCs w:val="20"/>
          <w:lang w:val="en-US"/>
        </w:rPr>
        <w:t>7</w:t>
      </w:r>
      <w:r w:rsidRPr="00930E64">
        <w:rPr>
          <w:rFonts w:ascii="Georgia" w:hAnsi="Georgia" w:cs="Arial"/>
          <w:b/>
          <w:color w:val="004855" w:themeColor="text1"/>
          <w:sz w:val="20"/>
          <w:szCs w:val="20"/>
          <w:lang w:val="en-US"/>
        </w:rPr>
        <w:t xml:space="preserve">: Net profit/surplus margin range, providers with </w:t>
      </w:r>
      <w:r w:rsidR="00AB1076" w:rsidRPr="00930E64">
        <w:rPr>
          <w:rFonts w:ascii="Georgia" w:hAnsi="Georgia" w:cs="Arial"/>
          <w:b/>
          <w:color w:val="004855" w:themeColor="text1"/>
          <w:sz w:val="20"/>
          <w:szCs w:val="20"/>
          <w:lang w:val="en-US"/>
        </w:rPr>
        <w:t xml:space="preserve">100≤499 </w:t>
      </w:r>
      <w:r w:rsidRPr="00930E64">
        <w:rPr>
          <w:rFonts w:ascii="Georgia" w:hAnsi="Georgia" w:cs="Arial"/>
          <w:b/>
          <w:color w:val="004855" w:themeColor="text1"/>
          <w:sz w:val="20"/>
          <w:szCs w:val="20"/>
          <w:lang w:val="en-US"/>
        </w:rPr>
        <w:t>EFTSL and HE sector</w:t>
      </w:r>
    </w:p>
    <w:tbl>
      <w:tblPr>
        <w:tblW w:w="5124" w:type="pct"/>
        <w:tblLook w:val="04A0" w:firstRow="1" w:lastRow="0" w:firstColumn="1" w:lastColumn="0" w:noHBand="0" w:noVBand="1"/>
      </w:tblPr>
      <w:tblGrid>
        <w:gridCol w:w="2803"/>
        <w:gridCol w:w="1358"/>
        <w:gridCol w:w="1528"/>
        <w:gridCol w:w="6"/>
        <w:gridCol w:w="1234"/>
        <w:gridCol w:w="1552"/>
        <w:gridCol w:w="1328"/>
      </w:tblGrid>
      <w:tr w:rsidR="0088749F" w:rsidRPr="00797118" w:rsidTr="00930E64">
        <w:trPr>
          <w:trHeight w:val="300"/>
        </w:trPr>
        <w:tc>
          <w:tcPr>
            <w:tcW w:w="1429" w:type="pct"/>
            <w:tcBorders>
              <w:top w:val="nil"/>
              <w:left w:val="nil"/>
              <w:bottom w:val="single" w:sz="4" w:space="0" w:color="366092"/>
              <w:right w:val="nil"/>
            </w:tcBorders>
            <w:shd w:val="clear" w:color="auto" w:fill="004855"/>
            <w:noWrap/>
            <w:vAlign w:val="bottom"/>
            <w:hideMark/>
          </w:tcPr>
          <w:p w:rsidR="0088749F" w:rsidRPr="00797118" w:rsidRDefault="0088749F" w:rsidP="00445C6C">
            <w:pPr>
              <w:spacing w:after="0"/>
              <w:rPr>
                <w:rFonts w:asciiTheme="minorHAnsi" w:hAnsiTheme="minorHAnsi" w:cstheme="minorHAnsi"/>
                <w:b/>
                <w:sz w:val="20"/>
                <w:szCs w:val="20"/>
              </w:rPr>
            </w:pPr>
          </w:p>
        </w:tc>
        <w:tc>
          <w:tcPr>
            <w:tcW w:w="692" w:type="pct"/>
            <w:tcBorders>
              <w:top w:val="nil"/>
              <w:left w:val="nil"/>
              <w:bottom w:val="single" w:sz="4" w:space="0" w:color="366092"/>
              <w:right w:val="nil"/>
            </w:tcBorders>
            <w:shd w:val="clear" w:color="auto" w:fill="004855"/>
            <w:noWrap/>
            <w:vAlign w:val="center"/>
          </w:tcPr>
          <w:p w:rsidR="0088749F" w:rsidRPr="00797118" w:rsidRDefault="0088749F" w:rsidP="00FB2BF3">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779" w:type="pct"/>
            <w:tcBorders>
              <w:top w:val="nil"/>
              <w:left w:val="nil"/>
              <w:bottom w:val="single" w:sz="4" w:space="0" w:color="366092"/>
              <w:right w:val="nil"/>
            </w:tcBorders>
            <w:shd w:val="clear" w:color="auto" w:fill="004855"/>
            <w:vAlign w:val="center"/>
          </w:tcPr>
          <w:p w:rsidR="0088749F" w:rsidRPr="00797118" w:rsidRDefault="0088749F" w:rsidP="00A36CAA">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632" w:type="pct"/>
            <w:gridSpan w:val="2"/>
            <w:tcBorders>
              <w:top w:val="nil"/>
              <w:left w:val="nil"/>
              <w:bottom w:val="single" w:sz="4" w:space="0" w:color="366092"/>
              <w:right w:val="nil"/>
            </w:tcBorders>
            <w:shd w:val="clear" w:color="auto" w:fill="004855"/>
            <w:noWrap/>
            <w:vAlign w:val="center"/>
          </w:tcPr>
          <w:p w:rsidR="0088749F" w:rsidRPr="00797118" w:rsidRDefault="0088749F" w:rsidP="008C4455">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91" w:type="pct"/>
            <w:tcBorders>
              <w:top w:val="nil"/>
              <w:left w:val="nil"/>
              <w:bottom w:val="single" w:sz="4" w:space="0" w:color="366092"/>
              <w:right w:val="nil"/>
            </w:tcBorders>
            <w:shd w:val="clear" w:color="auto" w:fill="004855"/>
            <w:noWrap/>
            <w:vAlign w:val="center"/>
          </w:tcPr>
          <w:p w:rsidR="0088749F" w:rsidRPr="00797118" w:rsidRDefault="0088749F" w:rsidP="00E23F9A">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677" w:type="pct"/>
            <w:tcBorders>
              <w:top w:val="nil"/>
              <w:left w:val="nil"/>
              <w:bottom w:val="single" w:sz="4" w:space="0" w:color="366092"/>
              <w:right w:val="nil"/>
            </w:tcBorders>
            <w:shd w:val="clear" w:color="auto" w:fill="004855"/>
            <w:vAlign w:val="center"/>
          </w:tcPr>
          <w:p w:rsidR="0088749F" w:rsidRPr="00797118" w:rsidRDefault="0088749F" w:rsidP="008249DC">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AB1076" w:rsidRPr="00E94E9B" w:rsidTr="00930E64">
        <w:trPr>
          <w:trHeight w:val="300"/>
        </w:trPr>
        <w:tc>
          <w:tcPr>
            <w:tcW w:w="1429" w:type="pct"/>
            <w:tcBorders>
              <w:top w:val="nil"/>
              <w:left w:val="nil"/>
              <w:bottom w:val="single" w:sz="4" w:space="0" w:color="366092"/>
              <w:right w:val="nil"/>
            </w:tcBorders>
            <w:shd w:val="clear" w:color="auto" w:fill="auto"/>
            <w:noWrap/>
            <w:vAlign w:val="center"/>
          </w:tcPr>
          <w:p w:rsidR="00AB1076" w:rsidRPr="00AB1076" w:rsidRDefault="00AB1076" w:rsidP="00FB2BF3">
            <w:pPr>
              <w:spacing w:after="0" w:line="240" w:lineRule="auto"/>
              <w:rPr>
                <w:rFonts w:asciiTheme="minorHAnsi" w:hAnsiTheme="minorHAnsi" w:cstheme="minorHAnsi"/>
                <w:b/>
                <w:color w:val="000000"/>
                <w:sz w:val="20"/>
                <w:szCs w:val="20"/>
                <w:lang w:eastAsia="en-AU"/>
              </w:rPr>
            </w:pPr>
            <w:r w:rsidRPr="00AB1076">
              <w:rPr>
                <w:rFonts w:asciiTheme="minorHAnsi" w:hAnsiTheme="minorHAnsi" w:cstheme="minorHAnsi"/>
                <w:b/>
                <w:color w:val="000000"/>
                <w:sz w:val="20"/>
                <w:szCs w:val="20"/>
                <w:lang w:eastAsia="en-AU"/>
              </w:rPr>
              <w:t>100</w:t>
            </w:r>
            <w:r w:rsidR="00E614D3">
              <w:rPr>
                <w:rFonts w:asciiTheme="minorHAnsi" w:hAnsiTheme="minorHAnsi" w:cstheme="minorHAnsi"/>
                <w:b/>
                <w:color w:val="000000"/>
                <w:sz w:val="20"/>
                <w:szCs w:val="20"/>
                <w:lang w:eastAsia="en-AU"/>
              </w:rPr>
              <w:t xml:space="preserve"> </w:t>
            </w:r>
            <w:r w:rsidRPr="00AB1076">
              <w:rPr>
                <w:rFonts w:asciiTheme="minorHAnsi" w:hAnsiTheme="minorHAnsi" w:cstheme="minorHAnsi"/>
                <w:b/>
                <w:color w:val="000000"/>
                <w:sz w:val="20"/>
                <w:szCs w:val="20"/>
                <w:lang w:eastAsia="en-AU"/>
              </w:rPr>
              <w:t>≤</w:t>
            </w:r>
            <w:r w:rsidR="00E614D3">
              <w:rPr>
                <w:rFonts w:asciiTheme="minorHAnsi" w:hAnsiTheme="minorHAnsi" w:cstheme="minorHAnsi"/>
                <w:b/>
                <w:color w:val="000000"/>
                <w:sz w:val="20"/>
                <w:szCs w:val="20"/>
                <w:lang w:eastAsia="en-AU"/>
              </w:rPr>
              <w:t xml:space="preserve"> </w:t>
            </w:r>
            <w:r w:rsidRPr="00AB1076">
              <w:rPr>
                <w:rFonts w:asciiTheme="minorHAnsi" w:hAnsiTheme="minorHAnsi" w:cstheme="minorHAnsi"/>
                <w:b/>
                <w:color w:val="000000"/>
                <w:sz w:val="20"/>
                <w:szCs w:val="20"/>
                <w:lang w:eastAsia="en-AU"/>
              </w:rPr>
              <w:t>499</w:t>
            </w:r>
            <w:r>
              <w:rPr>
                <w:rFonts w:asciiTheme="minorHAnsi" w:hAnsiTheme="minorHAnsi" w:cstheme="minorHAnsi"/>
                <w:b/>
                <w:color w:val="000000"/>
                <w:sz w:val="20"/>
                <w:szCs w:val="20"/>
                <w:lang w:eastAsia="en-AU"/>
              </w:rPr>
              <w:t xml:space="preserve"> EFTSL</w:t>
            </w:r>
          </w:p>
        </w:tc>
        <w:tc>
          <w:tcPr>
            <w:tcW w:w="692" w:type="pct"/>
            <w:tcBorders>
              <w:top w:val="nil"/>
              <w:left w:val="nil"/>
              <w:bottom w:val="single" w:sz="4" w:space="0" w:color="366092"/>
              <w:right w:val="nil"/>
            </w:tcBorders>
            <w:vAlign w:val="center"/>
          </w:tcPr>
          <w:p w:rsidR="00AB1076" w:rsidRPr="00AB1076" w:rsidRDefault="00AB1076" w:rsidP="00FB2BF3">
            <w:pPr>
              <w:spacing w:after="0" w:line="240" w:lineRule="auto"/>
              <w:jc w:val="center"/>
              <w:rPr>
                <w:rFonts w:asciiTheme="minorHAnsi" w:hAnsiTheme="minorHAnsi" w:cstheme="minorHAnsi"/>
                <w:b/>
                <w:color w:val="000000"/>
                <w:sz w:val="20"/>
                <w:szCs w:val="20"/>
                <w:lang w:eastAsia="en-AU"/>
              </w:rPr>
            </w:pPr>
            <w:r w:rsidRPr="00AB1076">
              <w:rPr>
                <w:rFonts w:asciiTheme="minorHAnsi" w:hAnsiTheme="minorHAnsi" w:cstheme="minorHAnsi"/>
                <w:b/>
                <w:color w:val="000000"/>
                <w:sz w:val="20"/>
                <w:szCs w:val="20"/>
                <w:lang w:eastAsia="en-AU"/>
              </w:rPr>
              <w:t>-21.4%</w:t>
            </w:r>
          </w:p>
        </w:tc>
        <w:tc>
          <w:tcPr>
            <w:tcW w:w="782" w:type="pct"/>
            <w:gridSpan w:val="2"/>
            <w:tcBorders>
              <w:top w:val="nil"/>
              <w:left w:val="nil"/>
              <w:bottom w:val="single" w:sz="4" w:space="0" w:color="366092"/>
              <w:right w:val="nil"/>
            </w:tcBorders>
            <w:shd w:val="clear" w:color="auto" w:fill="auto"/>
            <w:noWrap/>
            <w:vAlign w:val="center"/>
          </w:tcPr>
          <w:p w:rsidR="00AB1076" w:rsidRPr="00AB1076" w:rsidRDefault="00AB1076" w:rsidP="00A36CAA">
            <w:pPr>
              <w:spacing w:after="0" w:line="240" w:lineRule="auto"/>
              <w:jc w:val="center"/>
              <w:rPr>
                <w:rFonts w:asciiTheme="minorHAnsi" w:hAnsiTheme="minorHAnsi" w:cstheme="minorHAnsi"/>
                <w:b/>
                <w:color w:val="000000"/>
                <w:sz w:val="20"/>
                <w:szCs w:val="20"/>
                <w:lang w:eastAsia="en-AU"/>
              </w:rPr>
            </w:pPr>
            <w:r w:rsidRPr="00AB1076">
              <w:rPr>
                <w:rFonts w:asciiTheme="minorHAnsi" w:hAnsiTheme="minorHAnsi" w:cstheme="minorHAnsi"/>
                <w:b/>
                <w:color w:val="000000"/>
                <w:sz w:val="20"/>
                <w:szCs w:val="20"/>
                <w:lang w:eastAsia="en-AU"/>
              </w:rPr>
              <w:t>0.2%</w:t>
            </w:r>
          </w:p>
        </w:tc>
        <w:tc>
          <w:tcPr>
            <w:tcW w:w="629" w:type="pct"/>
            <w:tcBorders>
              <w:top w:val="nil"/>
              <w:left w:val="nil"/>
              <w:bottom w:val="single" w:sz="4" w:space="0" w:color="366092"/>
              <w:right w:val="nil"/>
            </w:tcBorders>
            <w:shd w:val="clear" w:color="auto" w:fill="auto"/>
            <w:noWrap/>
            <w:vAlign w:val="center"/>
          </w:tcPr>
          <w:p w:rsidR="00AB1076" w:rsidRPr="00AB1076" w:rsidRDefault="00AB1076" w:rsidP="008C4455">
            <w:pPr>
              <w:spacing w:after="0" w:line="240" w:lineRule="auto"/>
              <w:jc w:val="center"/>
              <w:rPr>
                <w:rFonts w:asciiTheme="minorHAnsi" w:hAnsiTheme="minorHAnsi" w:cstheme="minorHAnsi"/>
                <w:b/>
                <w:color w:val="000000"/>
                <w:sz w:val="20"/>
                <w:szCs w:val="20"/>
                <w:lang w:eastAsia="en-AU"/>
              </w:rPr>
            </w:pPr>
            <w:r w:rsidRPr="00AB1076">
              <w:rPr>
                <w:rFonts w:asciiTheme="minorHAnsi" w:hAnsiTheme="minorHAnsi" w:cstheme="minorHAnsi"/>
                <w:b/>
                <w:color w:val="000000"/>
                <w:sz w:val="20"/>
                <w:szCs w:val="20"/>
                <w:lang w:eastAsia="en-AU"/>
              </w:rPr>
              <w:t>6.0%</w:t>
            </w:r>
          </w:p>
        </w:tc>
        <w:tc>
          <w:tcPr>
            <w:tcW w:w="791" w:type="pct"/>
            <w:tcBorders>
              <w:top w:val="nil"/>
              <w:left w:val="nil"/>
              <w:bottom w:val="single" w:sz="4" w:space="0" w:color="366092"/>
              <w:right w:val="nil"/>
            </w:tcBorders>
            <w:shd w:val="clear" w:color="auto" w:fill="auto"/>
            <w:noWrap/>
            <w:vAlign w:val="center"/>
          </w:tcPr>
          <w:p w:rsidR="00AB1076" w:rsidRPr="00AB1076" w:rsidRDefault="00AB1076" w:rsidP="00E23F9A">
            <w:pPr>
              <w:spacing w:after="0" w:line="240" w:lineRule="auto"/>
              <w:jc w:val="center"/>
              <w:rPr>
                <w:rFonts w:asciiTheme="minorHAnsi" w:hAnsiTheme="minorHAnsi" w:cstheme="minorHAnsi"/>
                <w:b/>
                <w:color w:val="000000"/>
                <w:sz w:val="20"/>
                <w:szCs w:val="20"/>
                <w:lang w:eastAsia="en-AU"/>
              </w:rPr>
            </w:pPr>
            <w:r w:rsidRPr="00AB1076">
              <w:rPr>
                <w:rFonts w:asciiTheme="minorHAnsi" w:hAnsiTheme="minorHAnsi" w:cstheme="minorHAnsi"/>
                <w:b/>
                <w:color w:val="000000"/>
                <w:sz w:val="20"/>
                <w:szCs w:val="20"/>
                <w:lang w:eastAsia="en-AU"/>
              </w:rPr>
              <w:t>12.5%</w:t>
            </w:r>
          </w:p>
        </w:tc>
        <w:tc>
          <w:tcPr>
            <w:tcW w:w="677" w:type="pct"/>
            <w:tcBorders>
              <w:top w:val="nil"/>
              <w:left w:val="nil"/>
              <w:bottom w:val="single" w:sz="4" w:space="0" w:color="366092"/>
              <w:right w:val="nil"/>
            </w:tcBorders>
            <w:vAlign w:val="center"/>
          </w:tcPr>
          <w:p w:rsidR="00AB1076" w:rsidRPr="00AB1076" w:rsidRDefault="00AB1076" w:rsidP="008249DC">
            <w:pPr>
              <w:spacing w:after="0" w:line="240" w:lineRule="auto"/>
              <w:jc w:val="center"/>
              <w:rPr>
                <w:rFonts w:asciiTheme="minorHAnsi" w:hAnsiTheme="minorHAnsi" w:cstheme="minorHAnsi"/>
                <w:b/>
                <w:color w:val="000000"/>
                <w:sz w:val="20"/>
                <w:szCs w:val="20"/>
                <w:lang w:eastAsia="en-AU"/>
              </w:rPr>
            </w:pPr>
            <w:r w:rsidRPr="00AB1076">
              <w:rPr>
                <w:rFonts w:asciiTheme="minorHAnsi" w:hAnsiTheme="minorHAnsi" w:cstheme="minorHAnsi"/>
                <w:b/>
                <w:color w:val="000000"/>
                <w:sz w:val="20"/>
                <w:szCs w:val="20"/>
                <w:lang w:eastAsia="en-AU"/>
              </w:rPr>
              <w:t>44.1%</w:t>
            </w:r>
          </w:p>
        </w:tc>
      </w:tr>
      <w:tr w:rsidR="0088749F" w:rsidRPr="00761AE8" w:rsidTr="00930E64">
        <w:trPr>
          <w:trHeight w:val="300"/>
        </w:trPr>
        <w:tc>
          <w:tcPr>
            <w:tcW w:w="1429" w:type="pct"/>
            <w:tcBorders>
              <w:top w:val="single" w:sz="4" w:space="0" w:color="366092"/>
              <w:left w:val="nil"/>
              <w:bottom w:val="single" w:sz="4" w:space="0" w:color="366092"/>
              <w:right w:val="nil"/>
            </w:tcBorders>
            <w:shd w:val="clear" w:color="000000" w:fill="E5F6F6"/>
            <w:noWrap/>
            <w:vAlign w:val="center"/>
          </w:tcPr>
          <w:p w:rsidR="0088749F" w:rsidRPr="00761AE8" w:rsidRDefault="0088749F" w:rsidP="00FB2BF3">
            <w:pPr>
              <w:spacing w:after="0" w:line="240" w:lineRule="auto"/>
              <w:rPr>
                <w:rFonts w:asciiTheme="minorHAnsi" w:hAnsiTheme="minorHAnsi" w:cstheme="minorHAnsi"/>
                <w:bCs/>
                <w:color w:val="000000"/>
                <w:sz w:val="20"/>
                <w:szCs w:val="20"/>
                <w:lang w:eastAsia="en-AU"/>
              </w:rPr>
            </w:pPr>
            <w:r w:rsidRPr="00761AE8">
              <w:rPr>
                <w:rFonts w:asciiTheme="minorHAnsi" w:hAnsiTheme="minorHAnsi" w:cstheme="minorHAnsi"/>
                <w:bCs/>
                <w:color w:val="000000"/>
                <w:sz w:val="20"/>
                <w:szCs w:val="20"/>
                <w:lang w:eastAsia="en-AU"/>
              </w:rPr>
              <w:t>HE sector</w:t>
            </w:r>
          </w:p>
        </w:tc>
        <w:tc>
          <w:tcPr>
            <w:tcW w:w="692" w:type="pct"/>
            <w:tcBorders>
              <w:top w:val="single" w:sz="4" w:space="0" w:color="366092"/>
              <w:left w:val="nil"/>
              <w:bottom w:val="single" w:sz="4" w:space="0" w:color="366092"/>
              <w:right w:val="nil"/>
            </w:tcBorders>
            <w:shd w:val="clear" w:color="000000" w:fill="E5F6F6"/>
            <w:vAlign w:val="center"/>
          </w:tcPr>
          <w:p w:rsidR="0088749F" w:rsidRPr="00761AE8" w:rsidRDefault="0088749F" w:rsidP="00FB2BF3">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-31.8%</w:t>
            </w:r>
          </w:p>
        </w:tc>
        <w:tc>
          <w:tcPr>
            <w:tcW w:w="782" w:type="pct"/>
            <w:gridSpan w:val="2"/>
            <w:tcBorders>
              <w:top w:val="single" w:sz="4" w:space="0" w:color="366092"/>
              <w:left w:val="nil"/>
              <w:bottom w:val="single" w:sz="4" w:space="0" w:color="366092"/>
              <w:right w:val="nil"/>
            </w:tcBorders>
            <w:shd w:val="clear" w:color="000000" w:fill="E5F6F6"/>
            <w:noWrap/>
            <w:vAlign w:val="center"/>
          </w:tcPr>
          <w:p w:rsidR="0088749F" w:rsidRPr="00761AE8" w:rsidRDefault="0088749F" w:rsidP="00A36CAA">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0.3%</w:t>
            </w:r>
          </w:p>
        </w:tc>
        <w:tc>
          <w:tcPr>
            <w:tcW w:w="629" w:type="pct"/>
            <w:tcBorders>
              <w:top w:val="single" w:sz="4" w:space="0" w:color="366092"/>
              <w:left w:val="nil"/>
              <w:bottom w:val="single" w:sz="4" w:space="0" w:color="366092"/>
              <w:right w:val="nil"/>
            </w:tcBorders>
            <w:shd w:val="clear" w:color="000000" w:fill="E5F6F6"/>
            <w:noWrap/>
            <w:vAlign w:val="center"/>
          </w:tcPr>
          <w:p w:rsidR="0088749F" w:rsidRPr="00761AE8" w:rsidRDefault="0088749F" w:rsidP="008C4455">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6.0%</w:t>
            </w:r>
          </w:p>
        </w:tc>
        <w:tc>
          <w:tcPr>
            <w:tcW w:w="791" w:type="pct"/>
            <w:tcBorders>
              <w:top w:val="single" w:sz="4" w:space="0" w:color="366092"/>
              <w:left w:val="nil"/>
              <w:bottom w:val="single" w:sz="4" w:space="0" w:color="366092"/>
              <w:right w:val="nil"/>
            </w:tcBorders>
            <w:shd w:val="clear" w:color="000000" w:fill="E5F6F6"/>
            <w:noWrap/>
            <w:vAlign w:val="center"/>
          </w:tcPr>
          <w:p w:rsidR="0088749F" w:rsidRPr="00761AE8" w:rsidRDefault="0088749F" w:rsidP="00E23F9A">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12.1%</w:t>
            </w:r>
          </w:p>
        </w:tc>
        <w:tc>
          <w:tcPr>
            <w:tcW w:w="677" w:type="pct"/>
            <w:tcBorders>
              <w:top w:val="single" w:sz="4" w:space="0" w:color="366092"/>
              <w:left w:val="nil"/>
              <w:bottom w:val="single" w:sz="4" w:space="0" w:color="366092"/>
              <w:right w:val="nil"/>
            </w:tcBorders>
            <w:shd w:val="clear" w:color="000000" w:fill="E5F6F6"/>
            <w:vAlign w:val="center"/>
          </w:tcPr>
          <w:p w:rsidR="0088749F" w:rsidRPr="00761AE8" w:rsidRDefault="0088749F" w:rsidP="008249DC">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50.7%</w:t>
            </w:r>
          </w:p>
        </w:tc>
      </w:tr>
    </w:tbl>
    <w:p w:rsidR="0088749F" w:rsidRDefault="0088749F" w:rsidP="0088749F">
      <w:pPr>
        <w:pStyle w:val="H3"/>
      </w:pPr>
      <w:r>
        <w:lastRenderedPageBreak/>
        <w:t>EBITDA Margin</w:t>
      </w:r>
    </w:p>
    <w:p w:rsidR="0088749F" w:rsidRPr="00930E64" w:rsidRDefault="0088749F" w:rsidP="0088749F">
      <w:pPr>
        <w:rPr>
          <w:rFonts w:ascii="Georgia" w:hAnsi="Georgia"/>
          <w:b/>
          <w:color w:val="004855" w:themeColor="text1"/>
          <w:sz w:val="20"/>
          <w:szCs w:val="20"/>
        </w:rPr>
      </w:pPr>
      <w:r w:rsidRPr="00930E64">
        <w:rPr>
          <w:rFonts w:ascii="Georgia" w:hAnsi="Georgia" w:cs="Arial"/>
          <w:b/>
          <w:color w:val="004855" w:themeColor="text1"/>
          <w:sz w:val="20"/>
          <w:szCs w:val="20"/>
          <w:lang w:val="en-US"/>
        </w:rPr>
        <w:t>Figure 4</w:t>
      </w:r>
      <w:r w:rsidR="002C1DF4">
        <w:rPr>
          <w:rFonts w:ascii="Georgia" w:hAnsi="Georgia" w:cs="Arial"/>
          <w:b/>
          <w:color w:val="004855" w:themeColor="text1"/>
          <w:sz w:val="20"/>
          <w:szCs w:val="20"/>
          <w:lang w:val="en-US"/>
        </w:rPr>
        <w:t>8</w:t>
      </w:r>
      <w:r w:rsidRPr="00930E64">
        <w:rPr>
          <w:rFonts w:ascii="Georgia" w:hAnsi="Georgia" w:cs="Arial"/>
          <w:b/>
          <w:color w:val="004855" w:themeColor="text1"/>
          <w:sz w:val="20"/>
          <w:szCs w:val="20"/>
          <w:lang w:val="en-US"/>
        </w:rPr>
        <w:t xml:space="preserve">: EBITDA margin, providers with </w:t>
      </w:r>
      <w:r w:rsidR="00AB1076" w:rsidRPr="00930E64">
        <w:rPr>
          <w:rFonts w:ascii="Georgia" w:hAnsi="Georgia" w:cs="Arial"/>
          <w:b/>
          <w:color w:val="004855" w:themeColor="text1"/>
          <w:sz w:val="20"/>
          <w:szCs w:val="20"/>
          <w:lang w:val="en-US"/>
        </w:rPr>
        <w:t xml:space="preserve">100≤499 </w:t>
      </w:r>
      <w:r w:rsidRPr="00930E64">
        <w:rPr>
          <w:rFonts w:ascii="Georgia" w:hAnsi="Georgia" w:cs="Arial"/>
          <w:b/>
          <w:color w:val="004855" w:themeColor="text1"/>
          <w:sz w:val="20"/>
          <w:szCs w:val="20"/>
          <w:lang w:val="en-US"/>
        </w:rPr>
        <w:t xml:space="preserve">EFTSL </w:t>
      </w:r>
    </w:p>
    <w:p w:rsidR="0088749F" w:rsidRDefault="00181D5A" w:rsidP="0088749F">
      <w:pPr>
        <w:spacing w:after="0" w:line="240" w:lineRule="auto"/>
        <w:rPr>
          <w:rFonts w:asciiTheme="majorHAnsi" w:eastAsiaTheme="majorEastAsia" w:hAnsiTheme="majorHAnsi" w:cstheme="majorBidi"/>
          <w:b/>
          <w:bCs/>
          <w:noProof/>
          <w:color w:val="00353F" w:themeColor="accent1" w:themeShade="BF"/>
          <w:sz w:val="44"/>
          <w:szCs w:val="44"/>
          <w:lang w:eastAsia="en-AU"/>
        </w:rPr>
      </w:pPr>
      <w:r>
        <w:rPr>
          <w:rFonts w:asciiTheme="majorHAnsi" w:eastAsiaTheme="majorEastAsia" w:hAnsiTheme="majorHAnsi" w:cstheme="majorBidi"/>
          <w:b/>
          <w:bCs/>
          <w:noProof/>
          <w:color w:val="00353F" w:themeColor="accent1" w:themeShade="BF"/>
          <w:sz w:val="44"/>
          <w:szCs w:val="44"/>
          <w:lang w:eastAsia="en-AU"/>
        </w:rPr>
        <w:drawing>
          <wp:inline distT="0" distB="0" distL="0" distR="0" wp14:anchorId="106A5CCC" wp14:editId="5B76A8BE">
            <wp:extent cx="5941120" cy="2339340"/>
            <wp:effectExtent l="0" t="0" r="2540" b="3810"/>
            <wp:docPr id="445" name="Picture 4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5941060" cy="2339316"/>
                    </a:xfrm>
                    <a:prstGeom prst="rect">
                      <a:avLst/>
                    </a:prstGeom>
                    <a:noFill/>
                    <a:ln>
                      <a:noFill/>
                    </a:ln>
                  </pic:spPr>
                </pic:pic>
              </a:graphicData>
            </a:graphic>
          </wp:inline>
        </w:drawing>
      </w:r>
    </w:p>
    <w:p w:rsidR="0088749F" w:rsidRDefault="0088749F" w:rsidP="0088749F">
      <w:pPr>
        <w:rPr>
          <w:rFonts w:ascii="Georgia" w:hAnsi="Georgia" w:cs="Arial"/>
          <w:b/>
          <w:color w:val="004855" w:themeColor="text1"/>
          <w:sz w:val="22"/>
          <w:szCs w:val="22"/>
          <w:lang w:val="en-US"/>
        </w:rPr>
      </w:pPr>
    </w:p>
    <w:p w:rsidR="0088749F" w:rsidRPr="00930E64" w:rsidRDefault="0088749F" w:rsidP="0088749F">
      <w:pPr>
        <w:rPr>
          <w:rFonts w:ascii="Georgia" w:hAnsi="Georgia" w:cs="Arial"/>
          <w:b/>
          <w:color w:val="004855" w:themeColor="text1"/>
          <w:sz w:val="20"/>
          <w:szCs w:val="20"/>
          <w:lang w:val="en-US"/>
        </w:rPr>
      </w:pPr>
      <w:r w:rsidRPr="00930E64">
        <w:rPr>
          <w:rFonts w:ascii="Georgia" w:hAnsi="Georgia" w:cs="Arial"/>
          <w:b/>
          <w:color w:val="004855" w:themeColor="text1"/>
          <w:sz w:val="20"/>
          <w:szCs w:val="20"/>
          <w:lang w:val="en-US"/>
        </w:rPr>
        <w:t>Table 4</w:t>
      </w:r>
      <w:r w:rsidR="002C1DF4">
        <w:rPr>
          <w:rFonts w:ascii="Georgia" w:hAnsi="Georgia" w:cs="Arial"/>
          <w:b/>
          <w:color w:val="004855" w:themeColor="text1"/>
          <w:sz w:val="20"/>
          <w:szCs w:val="20"/>
          <w:lang w:val="en-US"/>
        </w:rPr>
        <w:t>8</w:t>
      </w:r>
      <w:r w:rsidRPr="00930E64">
        <w:rPr>
          <w:rFonts w:ascii="Georgia" w:hAnsi="Georgia" w:cs="Arial"/>
          <w:b/>
          <w:color w:val="004855" w:themeColor="text1"/>
          <w:sz w:val="20"/>
          <w:szCs w:val="20"/>
          <w:lang w:val="en-US"/>
        </w:rPr>
        <w:t xml:space="preserve">: EBITDA margin range, providers with </w:t>
      </w:r>
      <w:r w:rsidR="00AB1076" w:rsidRPr="00930E64">
        <w:rPr>
          <w:rFonts w:ascii="Georgia" w:hAnsi="Georgia" w:cs="Arial"/>
          <w:b/>
          <w:color w:val="004855" w:themeColor="text1"/>
          <w:sz w:val="20"/>
          <w:szCs w:val="20"/>
          <w:lang w:val="en-US"/>
        </w:rPr>
        <w:t xml:space="preserve">100≤499 </w:t>
      </w:r>
      <w:r w:rsidRPr="00930E64">
        <w:rPr>
          <w:rFonts w:ascii="Georgia" w:hAnsi="Georgia" w:cs="Arial"/>
          <w:b/>
          <w:color w:val="004855" w:themeColor="text1"/>
          <w:sz w:val="20"/>
          <w:szCs w:val="20"/>
          <w:lang w:val="en-US"/>
        </w:rPr>
        <w:t>EFTSL and HE sector</w:t>
      </w:r>
    </w:p>
    <w:tbl>
      <w:tblPr>
        <w:tblW w:w="5124" w:type="pct"/>
        <w:tblLook w:val="04A0" w:firstRow="1" w:lastRow="0" w:firstColumn="1" w:lastColumn="0" w:noHBand="0" w:noVBand="1"/>
      </w:tblPr>
      <w:tblGrid>
        <w:gridCol w:w="2803"/>
        <w:gridCol w:w="1358"/>
        <w:gridCol w:w="1528"/>
        <w:gridCol w:w="6"/>
        <w:gridCol w:w="1234"/>
        <w:gridCol w:w="1552"/>
        <w:gridCol w:w="1328"/>
      </w:tblGrid>
      <w:tr w:rsidR="0088749F" w:rsidRPr="00797118" w:rsidTr="00930E64">
        <w:trPr>
          <w:trHeight w:val="300"/>
        </w:trPr>
        <w:tc>
          <w:tcPr>
            <w:tcW w:w="1429" w:type="pct"/>
            <w:tcBorders>
              <w:top w:val="nil"/>
              <w:left w:val="nil"/>
              <w:bottom w:val="single" w:sz="4" w:space="0" w:color="366092"/>
              <w:right w:val="nil"/>
            </w:tcBorders>
            <w:shd w:val="clear" w:color="auto" w:fill="004855"/>
            <w:noWrap/>
            <w:vAlign w:val="bottom"/>
            <w:hideMark/>
          </w:tcPr>
          <w:p w:rsidR="0088749F" w:rsidRPr="00797118" w:rsidRDefault="0088749F" w:rsidP="00445C6C">
            <w:pPr>
              <w:spacing w:after="0"/>
              <w:rPr>
                <w:rFonts w:asciiTheme="minorHAnsi" w:hAnsiTheme="minorHAnsi" w:cstheme="minorHAnsi"/>
                <w:b/>
                <w:sz w:val="20"/>
                <w:szCs w:val="20"/>
              </w:rPr>
            </w:pPr>
          </w:p>
        </w:tc>
        <w:tc>
          <w:tcPr>
            <w:tcW w:w="692" w:type="pct"/>
            <w:tcBorders>
              <w:top w:val="nil"/>
              <w:left w:val="nil"/>
              <w:bottom w:val="single" w:sz="4" w:space="0" w:color="366092"/>
              <w:right w:val="nil"/>
            </w:tcBorders>
            <w:shd w:val="clear" w:color="auto" w:fill="004855"/>
            <w:noWrap/>
            <w:vAlign w:val="center"/>
          </w:tcPr>
          <w:p w:rsidR="0088749F" w:rsidRPr="00797118" w:rsidRDefault="0088749F" w:rsidP="00FB2BF3">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779" w:type="pct"/>
            <w:tcBorders>
              <w:top w:val="nil"/>
              <w:left w:val="nil"/>
              <w:bottom w:val="single" w:sz="4" w:space="0" w:color="366092"/>
              <w:right w:val="nil"/>
            </w:tcBorders>
            <w:shd w:val="clear" w:color="auto" w:fill="004855"/>
            <w:vAlign w:val="center"/>
          </w:tcPr>
          <w:p w:rsidR="0088749F" w:rsidRPr="00797118" w:rsidRDefault="0088749F" w:rsidP="00A36CAA">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632" w:type="pct"/>
            <w:gridSpan w:val="2"/>
            <w:tcBorders>
              <w:top w:val="nil"/>
              <w:left w:val="nil"/>
              <w:bottom w:val="single" w:sz="4" w:space="0" w:color="366092"/>
              <w:right w:val="nil"/>
            </w:tcBorders>
            <w:shd w:val="clear" w:color="auto" w:fill="004855"/>
            <w:noWrap/>
            <w:vAlign w:val="center"/>
          </w:tcPr>
          <w:p w:rsidR="0088749F" w:rsidRPr="00797118" w:rsidRDefault="0088749F" w:rsidP="008C4455">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91" w:type="pct"/>
            <w:tcBorders>
              <w:top w:val="nil"/>
              <w:left w:val="nil"/>
              <w:bottom w:val="single" w:sz="4" w:space="0" w:color="366092"/>
              <w:right w:val="nil"/>
            </w:tcBorders>
            <w:shd w:val="clear" w:color="auto" w:fill="004855"/>
            <w:noWrap/>
            <w:vAlign w:val="center"/>
          </w:tcPr>
          <w:p w:rsidR="0088749F" w:rsidRPr="00797118" w:rsidRDefault="0088749F" w:rsidP="00E23F9A">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677" w:type="pct"/>
            <w:tcBorders>
              <w:top w:val="nil"/>
              <w:left w:val="nil"/>
              <w:bottom w:val="single" w:sz="4" w:space="0" w:color="366092"/>
              <w:right w:val="nil"/>
            </w:tcBorders>
            <w:shd w:val="clear" w:color="auto" w:fill="004855"/>
            <w:vAlign w:val="center"/>
          </w:tcPr>
          <w:p w:rsidR="0088749F" w:rsidRPr="00797118" w:rsidRDefault="0088749F" w:rsidP="008249DC">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AB1076" w:rsidRPr="00E94E9B" w:rsidTr="00930E64">
        <w:trPr>
          <w:trHeight w:val="300"/>
        </w:trPr>
        <w:tc>
          <w:tcPr>
            <w:tcW w:w="1429" w:type="pct"/>
            <w:tcBorders>
              <w:top w:val="nil"/>
              <w:left w:val="nil"/>
              <w:bottom w:val="single" w:sz="4" w:space="0" w:color="366092"/>
              <w:right w:val="nil"/>
            </w:tcBorders>
            <w:shd w:val="clear" w:color="auto" w:fill="auto"/>
            <w:noWrap/>
            <w:vAlign w:val="center"/>
          </w:tcPr>
          <w:p w:rsidR="00AB1076" w:rsidRPr="00AB1076" w:rsidRDefault="00AB1076" w:rsidP="00FB2BF3">
            <w:pPr>
              <w:spacing w:after="0" w:line="240" w:lineRule="auto"/>
              <w:rPr>
                <w:rFonts w:asciiTheme="minorHAnsi" w:hAnsiTheme="minorHAnsi" w:cstheme="minorHAnsi"/>
                <w:b/>
                <w:color w:val="000000"/>
                <w:sz w:val="20"/>
                <w:szCs w:val="20"/>
                <w:lang w:eastAsia="en-AU"/>
              </w:rPr>
            </w:pPr>
            <w:r w:rsidRPr="00AB1076">
              <w:rPr>
                <w:rFonts w:asciiTheme="minorHAnsi" w:hAnsiTheme="minorHAnsi" w:cstheme="minorHAnsi"/>
                <w:b/>
                <w:color w:val="000000"/>
                <w:sz w:val="20"/>
                <w:szCs w:val="20"/>
                <w:lang w:eastAsia="en-AU"/>
              </w:rPr>
              <w:t>100</w:t>
            </w:r>
            <w:r w:rsidR="00E614D3">
              <w:rPr>
                <w:rFonts w:asciiTheme="minorHAnsi" w:hAnsiTheme="minorHAnsi" w:cstheme="minorHAnsi"/>
                <w:b/>
                <w:color w:val="000000"/>
                <w:sz w:val="20"/>
                <w:szCs w:val="20"/>
                <w:lang w:eastAsia="en-AU"/>
              </w:rPr>
              <w:t xml:space="preserve"> </w:t>
            </w:r>
            <w:r w:rsidRPr="00AB1076">
              <w:rPr>
                <w:rFonts w:asciiTheme="minorHAnsi" w:hAnsiTheme="minorHAnsi" w:cstheme="minorHAnsi"/>
                <w:b/>
                <w:color w:val="000000"/>
                <w:sz w:val="20"/>
                <w:szCs w:val="20"/>
                <w:lang w:eastAsia="en-AU"/>
              </w:rPr>
              <w:t>≤</w:t>
            </w:r>
            <w:r w:rsidR="00E614D3">
              <w:rPr>
                <w:rFonts w:asciiTheme="minorHAnsi" w:hAnsiTheme="minorHAnsi" w:cstheme="minorHAnsi"/>
                <w:b/>
                <w:color w:val="000000"/>
                <w:sz w:val="20"/>
                <w:szCs w:val="20"/>
                <w:lang w:eastAsia="en-AU"/>
              </w:rPr>
              <w:t xml:space="preserve"> </w:t>
            </w:r>
            <w:r w:rsidRPr="00AB1076">
              <w:rPr>
                <w:rFonts w:asciiTheme="minorHAnsi" w:hAnsiTheme="minorHAnsi" w:cstheme="minorHAnsi"/>
                <w:b/>
                <w:color w:val="000000"/>
                <w:sz w:val="20"/>
                <w:szCs w:val="20"/>
                <w:lang w:eastAsia="en-AU"/>
              </w:rPr>
              <w:t>499</w:t>
            </w:r>
            <w:r>
              <w:rPr>
                <w:rFonts w:asciiTheme="minorHAnsi" w:hAnsiTheme="minorHAnsi" w:cstheme="minorHAnsi"/>
                <w:b/>
                <w:color w:val="000000"/>
                <w:sz w:val="20"/>
                <w:szCs w:val="20"/>
                <w:lang w:eastAsia="en-AU"/>
              </w:rPr>
              <w:t xml:space="preserve"> EFTSL</w:t>
            </w:r>
          </w:p>
        </w:tc>
        <w:tc>
          <w:tcPr>
            <w:tcW w:w="692" w:type="pct"/>
            <w:tcBorders>
              <w:top w:val="nil"/>
              <w:left w:val="nil"/>
              <w:bottom w:val="single" w:sz="4" w:space="0" w:color="366092"/>
              <w:right w:val="nil"/>
            </w:tcBorders>
            <w:vAlign w:val="center"/>
          </w:tcPr>
          <w:p w:rsidR="00AB1076" w:rsidRPr="00AB1076" w:rsidRDefault="00AB1076" w:rsidP="00FB2BF3">
            <w:pPr>
              <w:spacing w:after="0" w:line="240" w:lineRule="auto"/>
              <w:jc w:val="center"/>
              <w:rPr>
                <w:rFonts w:asciiTheme="minorHAnsi" w:hAnsiTheme="minorHAnsi" w:cstheme="minorHAnsi"/>
                <w:b/>
                <w:color w:val="000000"/>
                <w:sz w:val="20"/>
                <w:szCs w:val="20"/>
                <w:lang w:eastAsia="en-AU"/>
              </w:rPr>
            </w:pPr>
            <w:r w:rsidRPr="00AB1076">
              <w:rPr>
                <w:rFonts w:asciiTheme="minorHAnsi" w:hAnsiTheme="minorHAnsi" w:cstheme="minorHAnsi"/>
                <w:b/>
                <w:color w:val="000000"/>
                <w:sz w:val="20"/>
                <w:szCs w:val="20"/>
                <w:lang w:eastAsia="en-AU"/>
              </w:rPr>
              <w:t>-17.9%</w:t>
            </w:r>
          </w:p>
        </w:tc>
        <w:tc>
          <w:tcPr>
            <w:tcW w:w="782" w:type="pct"/>
            <w:gridSpan w:val="2"/>
            <w:tcBorders>
              <w:top w:val="nil"/>
              <w:left w:val="nil"/>
              <w:bottom w:val="single" w:sz="4" w:space="0" w:color="366092"/>
              <w:right w:val="nil"/>
            </w:tcBorders>
            <w:shd w:val="clear" w:color="auto" w:fill="auto"/>
            <w:noWrap/>
            <w:vAlign w:val="center"/>
          </w:tcPr>
          <w:p w:rsidR="00AB1076" w:rsidRPr="00AB1076" w:rsidRDefault="00AB1076" w:rsidP="00A36CAA">
            <w:pPr>
              <w:spacing w:after="0" w:line="240" w:lineRule="auto"/>
              <w:jc w:val="center"/>
              <w:rPr>
                <w:rFonts w:asciiTheme="minorHAnsi" w:hAnsiTheme="minorHAnsi" w:cstheme="minorHAnsi"/>
                <w:b/>
                <w:color w:val="000000"/>
                <w:sz w:val="20"/>
                <w:szCs w:val="20"/>
                <w:lang w:eastAsia="en-AU"/>
              </w:rPr>
            </w:pPr>
            <w:r w:rsidRPr="00AB1076">
              <w:rPr>
                <w:rFonts w:asciiTheme="minorHAnsi" w:hAnsiTheme="minorHAnsi" w:cstheme="minorHAnsi"/>
                <w:b/>
                <w:color w:val="000000"/>
                <w:sz w:val="20"/>
                <w:szCs w:val="20"/>
                <w:lang w:eastAsia="en-AU"/>
              </w:rPr>
              <w:t>3.4%</w:t>
            </w:r>
          </w:p>
        </w:tc>
        <w:tc>
          <w:tcPr>
            <w:tcW w:w="629" w:type="pct"/>
            <w:tcBorders>
              <w:top w:val="nil"/>
              <w:left w:val="nil"/>
              <w:bottom w:val="single" w:sz="4" w:space="0" w:color="366092"/>
              <w:right w:val="nil"/>
            </w:tcBorders>
            <w:shd w:val="clear" w:color="auto" w:fill="auto"/>
            <w:noWrap/>
            <w:vAlign w:val="center"/>
          </w:tcPr>
          <w:p w:rsidR="00AB1076" w:rsidRPr="00AB1076" w:rsidRDefault="00AB1076" w:rsidP="008C4455">
            <w:pPr>
              <w:spacing w:after="0" w:line="240" w:lineRule="auto"/>
              <w:jc w:val="center"/>
              <w:rPr>
                <w:rFonts w:asciiTheme="minorHAnsi" w:hAnsiTheme="minorHAnsi" w:cstheme="minorHAnsi"/>
                <w:b/>
                <w:color w:val="000000"/>
                <w:sz w:val="20"/>
                <w:szCs w:val="20"/>
                <w:lang w:eastAsia="en-AU"/>
              </w:rPr>
            </w:pPr>
            <w:r w:rsidRPr="00AB1076">
              <w:rPr>
                <w:rFonts w:asciiTheme="minorHAnsi" w:hAnsiTheme="minorHAnsi" w:cstheme="minorHAnsi"/>
                <w:b/>
                <w:color w:val="000000"/>
                <w:sz w:val="20"/>
                <w:szCs w:val="20"/>
                <w:lang w:eastAsia="en-AU"/>
              </w:rPr>
              <w:t>9.9%</w:t>
            </w:r>
          </w:p>
        </w:tc>
        <w:tc>
          <w:tcPr>
            <w:tcW w:w="791" w:type="pct"/>
            <w:tcBorders>
              <w:top w:val="nil"/>
              <w:left w:val="nil"/>
              <w:bottom w:val="single" w:sz="4" w:space="0" w:color="366092"/>
              <w:right w:val="nil"/>
            </w:tcBorders>
            <w:shd w:val="clear" w:color="auto" w:fill="auto"/>
            <w:noWrap/>
            <w:vAlign w:val="center"/>
          </w:tcPr>
          <w:p w:rsidR="00AB1076" w:rsidRPr="00AB1076" w:rsidRDefault="00AB1076" w:rsidP="00E23F9A">
            <w:pPr>
              <w:spacing w:after="0" w:line="240" w:lineRule="auto"/>
              <w:jc w:val="center"/>
              <w:rPr>
                <w:rFonts w:asciiTheme="minorHAnsi" w:hAnsiTheme="minorHAnsi" w:cstheme="minorHAnsi"/>
                <w:b/>
                <w:color w:val="000000"/>
                <w:sz w:val="20"/>
                <w:szCs w:val="20"/>
                <w:lang w:eastAsia="en-AU"/>
              </w:rPr>
            </w:pPr>
            <w:r w:rsidRPr="00AB1076">
              <w:rPr>
                <w:rFonts w:asciiTheme="minorHAnsi" w:hAnsiTheme="minorHAnsi" w:cstheme="minorHAnsi"/>
                <w:b/>
                <w:color w:val="000000"/>
                <w:sz w:val="20"/>
                <w:szCs w:val="20"/>
                <w:lang w:eastAsia="en-AU"/>
              </w:rPr>
              <w:t>15.6%</w:t>
            </w:r>
          </w:p>
        </w:tc>
        <w:tc>
          <w:tcPr>
            <w:tcW w:w="677" w:type="pct"/>
            <w:tcBorders>
              <w:top w:val="nil"/>
              <w:left w:val="nil"/>
              <w:bottom w:val="single" w:sz="4" w:space="0" w:color="366092"/>
              <w:right w:val="nil"/>
            </w:tcBorders>
            <w:vAlign w:val="center"/>
          </w:tcPr>
          <w:p w:rsidR="00AB1076" w:rsidRPr="00AB1076" w:rsidRDefault="00AB1076" w:rsidP="008249DC">
            <w:pPr>
              <w:spacing w:after="0" w:line="240" w:lineRule="auto"/>
              <w:jc w:val="center"/>
              <w:rPr>
                <w:rFonts w:asciiTheme="minorHAnsi" w:hAnsiTheme="minorHAnsi" w:cstheme="minorHAnsi"/>
                <w:b/>
                <w:color w:val="000000"/>
                <w:sz w:val="20"/>
                <w:szCs w:val="20"/>
                <w:lang w:eastAsia="en-AU"/>
              </w:rPr>
            </w:pPr>
            <w:r w:rsidRPr="00AB1076">
              <w:rPr>
                <w:rFonts w:asciiTheme="minorHAnsi" w:hAnsiTheme="minorHAnsi" w:cstheme="minorHAnsi"/>
                <w:b/>
                <w:color w:val="000000"/>
                <w:sz w:val="20"/>
                <w:szCs w:val="20"/>
                <w:lang w:eastAsia="en-AU"/>
              </w:rPr>
              <w:t>49.0%</w:t>
            </w:r>
          </w:p>
        </w:tc>
      </w:tr>
      <w:tr w:rsidR="0088749F" w:rsidRPr="00761AE8" w:rsidTr="00930E64">
        <w:trPr>
          <w:trHeight w:val="300"/>
        </w:trPr>
        <w:tc>
          <w:tcPr>
            <w:tcW w:w="1429" w:type="pct"/>
            <w:tcBorders>
              <w:top w:val="single" w:sz="4" w:space="0" w:color="366092"/>
              <w:left w:val="nil"/>
              <w:bottom w:val="single" w:sz="4" w:space="0" w:color="366092"/>
              <w:right w:val="nil"/>
            </w:tcBorders>
            <w:shd w:val="clear" w:color="000000" w:fill="E5F6F6"/>
            <w:noWrap/>
            <w:vAlign w:val="center"/>
          </w:tcPr>
          <w:p w:rsidR="0088749F" w:rsidRPr="00761AE8" w:rsidRDefault="0088749F" w:rsidP="00FB2BF3">
            <w:pPr>
              <w:spacing w:after="0" w:line="240" w:lineRule="auto"/>
              <w:rPr>
                <w:rFonts w:asciiTheme="minorHAnsi" w:hAnsiTheme="minorHAnsi" w:cstheme="minorHAnsi"/>
                <w:bCs/>
                <w:color w:val="000000"/>
                <w:sz w:val="20"/>
                <w:szCs w:val="20"/>
                <w:lang w:eastAsia="en-AU"/>
              </w:rPr>
            </w:pPr>
            <w:r w:rsidRPr="00761AE8">
              <w:rPr>
                <w:rFonts w:asciiTheme="minorHAnsi" w:hAnsiTheme="minorHAnsi" w:cstheme="minorHAnsi"/>
                <w:bCs/>
                <w:color w:val="000000"/>
                <w:sz w:val="20"/>
                <w:szCs w:val="20"/>
                <w:lang w:eastAsia="en-AU"/>
              </w:rPr>
              <w:t>HE sector</w:t>
            </w:r>
          </w:p>
        </w:tc>
        <w:tc>
          <w:tcPr>
            <w:tcW w:w="692" w:type="pct"/>
            <w:tcBorders>
              <w:top w:val="single" w:sz="4" w:space="0" w:color="366092"/>
              <w:left w:val="nil"/>
              <w:bottom w:val="single" w:sz="4" w:space="0" w:color="366092"/>
              <w:right w:val="nil"/>
            </w:tcBorders>
            <w:shd w:val="clear" w:color="000000" w:fill="E5F6F6"/>
            <w:vAlign w:val="center"/>
          </w:tcPr>
          <w:p w:rsidR="0088749F" w:rsidRPr="00761AE8" w:rsidRDefault="0088749F" w:rsidP="00FB2BF3">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-31.8%</w:t>
            </w:r>
          </w:p>
        </w:tc>
        <w:tc>
          <w:tcPr>
            <w:tcW w:w="782" w:type="pct"/>
            <w:gridSpan w:val="2"/>
            <w:tcBorders>
              <w:top w:val="single" w:sz="4" w:space="0" w:color="366092"/>
              <w:left w:val="nil"/>
              <w:bottom w:val="single" w:sz="4" w:space="0" w:color="366092"/>
              <w:right w:val="nil"/>
            </w:tcBorders>
            <w:shd w:val="clear" w:color="000000" w:fill="E5F6F6"/>
            <w:noWrap/>
            <w:vAlign w:val="center"/>
          </w:tcPr>
          <w:p w:rsidR="0088749F" w:rsidRPr="00761AE8" w:rsidRDefault="0088749F" w:rsidP="00A36CAA">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0.3%</w:t>
            </w:r>
          </w:p>
        </w:tc>
        <w:tc>
          <w:tcPr>
            <w:tcW w:w="629" w:type="pct"/>
            <w:tcBorders>
              <w:top w:val="single" w:sz="4" w:space="0" w:color="366092"/>
              <w:left w:val="nil"/>
              <w:bottom w:val="single" w:sz="4" w:space="0" w:color="366092"/>
              <w:right w:val="nil"/>
            </w:tcBorders>
            <w:shd w:val="clear" w:color="000000" w:fill="E5F6F6"/>
            <w:noWrap/>
            <w:vAlign w:val="center"/>
          </w:tcPr>
          <w:p w:rsidR="0088749F" w:rsidRPr="00761AE8" w:rsidRDefault="0088749F" w:rsidP="008C4455">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6.0%</w:t>
            </w:r>
          </w:p>
        </w:tc>
        <w:tc>
          <w:tcPr>
            <w:tcW w:w="791" w:type="pct"/>
            <w:tcBorders>
              <w:top w:val="single" w:sz="4" w:space="0" w:color="366092"/>
              <w:left w:val="nil"/>
              <w:bottom w:val="single" w:sz="4" w:space="0" w:color="366092"/>
              <w:right w:val="nil"/>
            </w:tcBorders>
            <w:shd w:val="clear" w:color="000000" w:fill="E5F6F6"/>
            <w:noWrap/>
            <w:vAlign w:val="center"/>
          </w:tcPr>
          <w:p w:rsidR="0088749F" w:rsidRPr="00761AE8" w:rsidRDefault="0088749F" w:rsidP="00E23F9A">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12.1%</w:t>
            </w:r>
          </w:p>
        </w:tc>
        <w:tc>
          <w:tcPr>
            <w:tcW w:w="677" w:type="pct"/>
            <w:tcBorders>
              <w:top w:val="single" w:sz="4" w:space="0" w:color="366092"/>
              <w:left w:val="nil"/>
              <w:bottom w:val="single" w:sz="4" w:space="0" w:color="366092"/>
              <w:right w:val="nil"/>
            </w:tcBorders>
            <w:shd w:val="clear" w:color="000000" w:fill="E5F6F6"/>
            <w:vAlign w:val="center"/>
          </w:tcPr>
          <w:p w:rsidR="0088749F" w:rsidRPr="00761AE8" w:rsidRDefault="0088749F" w:rsidP="008249DC">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50.7%</w:t>
            </w:r>
          </w:p>
        </w:tc>
      </w:tr>
    </w:tbl>
    <w:p w:rsidR="0088749F" w:rsidRDefault="0088749F" w:rsidP="0088749F">
      <w:pPr>
        <w:pStyle w:val="H3"/>
      </w:pPr>
    </w:p>
    <w:p w:rsidR="0060359B" w:rsidRDefault="0060359B" w:rsidP="0088749F">
      <w:pPr>
        <w:pStyle w:val="H3"/>
      </w:pPr>
    </w:p>
    <w:p w:rsidR="0088749F" w:rsidRDefault="0088749F" w:rsidP="0088749F">
      <w:pPr>
        <w:pStyle w:val="H3"/>
      </w:pPr>
      <w:r>
        <w:t xml:space="preserve">Employee benefits ratio </w:t>
      </w:r>
    </w:p>
    <w:p w:rsidR="0088749F" w:rsidRPr="00930E64" w:rsidRDefault="0088749F" w:rsidP="0088749F">
      <w:pPr>
        <w:rPr>
          <w:rFonts w:ascii="Georgia" w:hAnsi="Georgia" w:cs="Arial"/>
          <w:b/>
          <w:color w:val="004855" w:themeColor="text1"/>
          <w:sz w:val="20"/>
          <w:szCs w:val="20"/>
          <w:lang w:val="en-US"/>
        </w:rPr>
      </w:pPr>
      <w:r w:rsidRPr="00930E64">
        <w:rPr>
          <w:rFonts w:ascii="Georgia" w:hAnsi="Georgia" w:cs="Arial"/>
          <w:b/>
          <w:color w:val="004855" w:themeColor="text1"/>
          <w:sz w:val="20"/>
          <w:szCs w:val="20"/>
          <w:lang w:val="en-US"/>
        </w:rPr>
        <w:t xml:space="preserve">Figure </w:t>
      </w:r>
      <w:r w:rsidR="002C1DF4">
        <w:rPr>
          <w:rFonts w:ascii="Georgia" w:hAnsi="Georgia" w:cs="Arial"/>
          <w:b/>
          <w:color w:val="004855" w:themeColor="text1"/>
          <w:sz w:val="20"/>
          <w:szCs w:val="20"/>
          <w:lang w:val="en-US"/>
        </w:rPr>
        <w:t>49</w:t>
      </w:r>
      <w:r w:rsidRPr="00930E64">
        <w:rPr>
          <w:rFonts w:ascii="Georgia" w:hAnsi="Georgia" w:cs="Arial"/>
          <w:b/>
          <w:color w:val="004855" w:themeColor="text1"/>
          <w:sz w:val="20"/>
          <w:szCs w:val="20"/>
          <w:lang w:val="en-US"/>
        </w:rPr>
        <w:t xml:space="preserve">: Employee benefits ratio, providers with </w:t>
      </w:r>
      <w:r w:rsidR="00AB1076" w:rsidRPr="00930E64">
        <w:rPr>
          <w:rFonts w:ascii="Georgia" w:hAnsi="Georgia" w:cs="Arial"/>
          <w:b/>
          <w:color w:val="004855" w:themeColor="text1"/>
          <w:sz w:val="20"/>
          <w:szCs w:val="20"/>
          <w:lang w:val="en-US"/>
        </w:rPr>
        <w:t xml:space="preserve">100≤499 </w:t>
      </w:r>
      <w:r w:rsidRPr="00930E64">
        <w:rPr>
          <w:rFonts w:ascii="Georgia" w:hAnsi="Georgia" w:cs="Arial"/>
          <w:b/>
          <w:color w:val="004855" w:themeColor="text1"/>
          <w:sz w:val="20"/>
          <w:szCs w:val="20"/>
          <w:lang w:val="en-US"/>
        </w:rPr>
        <w:t xml:space="preserve">EFTSL </w:t>
      </w:r>
    </w:p>
    <w:p w:rsidR="0088749F" w:rsidRDefault="002C6A5F" w:rsidP="0088749F">
      <w:pPr>
        <w:rPr>
          <w:rFonts w:ascii="Georgia" w:hAnsi="Georgia" w:cs="Arial"/>
          <w:b/>
          <w:color w:val="004855" w:themeColor="text1"/>
          <w:sz w:val="22"/>
          <w:szCs w:val="22"/>
          <w:lang w:val="en-US"/>
        </w:rPr>
      </w:pPr>
      <w:r>
        <w:rPr>
          <w:rFonts w:ascii="Georgia" w:hAnsi="Georgia" w:cs="Arial"/>
          <w:b/>
          <w:noProof/>
          <w:color w:val="004855" w:themeColor="text1"/>
          <w:sz w:val="22"/>
          <w:szCs w:val="22"/>
          <w:lang w:eastAsia="en-AU"/>
        </w:rPr>
        <w:drawing>
          <wp:inline distT="0" distB="0" distL="0" distR="0" wp14:anchorId="7234686C" wp14:editId="5F96EA8C">
            <wp:extent cx="5941120" cy="2141220"/>
            <wp:effectExtent l="0" t="0" r="2540" b="0"/>
            <wp:docPr id="440" name="Picture 4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5941060" cy="2141198"/>
                    </a:xfrm>
                    <a:prstGeom prst="rect">
                      <a:avLst/>
                    </a:prstGeom>
                    <a:noFill/>
                    <a:ln>
                      <a:noFill/>
                    </a:ln>
                  </pic:spPr>
                </pic:pic>
              </a:graphicData>
            </a:graphic>
          </wp:inline>
        </w:drawing>
      </w:r>
    </w:p>
    <w:p w:rsidR="0088749F" w:rsidRDefault="0088749F" w:rsidP="0088749F">
      <w:pPr>
        <w:rPr>
          <w:rFonts w:ascii="Georgia" w:hAnsi="Georgia" w:cs="Arial"/>
          <w:b/>
          <w:color w:val="004855" w:themeColor="text1"/>
          <w:sz w:val="22"/>
          <w:szCs w:val="22"/>
          <w:lang w:val="en-US"/>
        </w:rPr>
      </w:pPr>
    </w:p>
    <w:p w:rsidR="0088749F" w:rsidRPr="00930E64" w:rsidRDefault="0088749F" w:rsidP="0088749F">
      <w:pPr>
        <w:rPr>
          <w:rFonts w:ascii="Georgia" w:hAnsi="Georgia" w:cs="Arial"/>
          <w:b/>
          <w:color w:val="004855" w:themeColor="text1"/>
          <w:sz w:val="20"/>
          <w:szCs w:val="20"/>
          <w:lang w:val="en-US"/>
        </w:rPr>
      </w:pPr>
      <w:r w:rsidRPr="00930E64">
        <w:rPr>
          <w:rFonts w:ascii="Georgia" w:hAnsi="Georgia" w:cs="Arial"/>
          <w:b/>
          <w:color w:val="004855" w:themeColor="text1"/>
          <w:sz w:val="20"/>
          <w:szCs w:val="20"/>
          <w:lang w:val="en-US"/>
        </w:rPr>
        <w:t xml:space="preserve">Table </w:t>
      </w:r>
      <w:r w:rsidR="002C1DF4">
        <w:rPr>
          <w:rFonts w:ascii="Georgia" w:hAnsi="Georgia" w:cs="Arial"/>
          <w:b/>
          <w:color w:val="004855" w:themeColor="text1"/>
          <w:sz w:val="20"/>
          <w:szCs w:val="20"/>
          <w:lang w:val="en-US"/>
        </w:rPr>
        <w:t>49</w:t>
      </w:r>
      <w:r w:rsidRPr="00930E64">
        <w:rPr>
          <w:rFonts w:ascii="Georgia" w:hAnsi="Georgia" w:cs="Arial"/>
          <w:b/>
          <w:color w:val="004855" w:themeColor="text1"/>
          <w:sz w:val="20"/>
          <w:szCs w:val="20"/>
          <w:lang w:val="en-US"/>
        </w:rPr>
        <w:t xml:space="preserve">: Employee benefits ratio range, providers with </w:t>
      </w:r>
      <w:r w:rsidR="00AB1076" w:rsidRPr="00930E64">
        <w:rPr>
          <w:rFonts w:ascii="Georgia" w:hAnsi="Georgia" w:cs="Arial"/>
          <w:b/>
          <w:color w:val="004855" w:themeColor="text1"/>
          <w:sz w:val="20"/>
          <w:szCs w:val="20"/>
          <w:lang w:val="en-US"/>
        </w:rPr>
        <w:t xml:space="preserve">100≤499 </w:t>
      </w:r>
      <w:r w:rsidRPr="00930E64">
        <w:rPr>
          <w:rFonts w:ascii="Georgia" w:hAnsi="Georgia" w:cs="Arial"/>
          <w:b/>
          <w:color w:val="004855" w:themeColor="text1"/>
          <w:sz w:val="20"/>
          <w:szCs w:val="20"/>
          <w:lang w:val="en-US"/>
        </w:rPr>
        <w:t xml:space="preserve">EFTSL and HE sector </w:t>
      </w:r>
    </w:p>
    <w:tbl>
      <w:tblPr>
        <w:tblW w:w="5124" w:type="pct"/>
        <w:tblLook w:val="04A0" w:firstRow="1" w:lastRow="0" w:firstColumn="1" w:lastColumn="0" w:noHBand="0" w:noVBand="1"/>
      </w:tblPr>
      <w:tblGrid>
        <w:gridCol w:w="2803"/>
        <w:gridCol w:w="1358"/>
        <w:gridCol w:w="1528"/>
        <w:gridCol w:w="6"/>
        <w:gridCol w:w="1234"/>
        <w:gridCol w:w="1552"/>
        <w:gridCol w:w="1328"/>
      </w:tblGrid>
      <w:tr w:rsidR="0088749F" w:rsidRPr="00797118" w:rsidTr="00930E64">
        <w:trPr>
          <w:trHeight w:val="300"/>
        </w:trPr>
        <w:tc>
          <w:tcPr>
            <w:tcW w:w="1429" w:type="pct"/>
            <w:tcBorders>
              <w:top w:val="nil"/>
              <w:left w:val="nil"/>
              <w:bottom w:val="single" w:sz="4" w:space="0" w:color="366092"/>
              <w:right w:val="nil"/>
            </w:tcBorders>
            <w:shd w:val="clear" w:color="auto" w:fill="004855"/>
            <w:noWrap/>
            <w:vAlign w:val="bottom"/>
            <w:hideMark/>
          </w:tcPr>
          <w:p w:rsidR="0088749F" w:rsidRPr="00797118" w:rsidRDefault="0088749F" w:rsidP="00445C6C">
            <w:pPr>
              <w:spacing w:after="0"/>
              <w:rPr>
                <w:rFonts w:asciiTheme="minorHAnsi" w:hAnsiTheme="minorHAnsi" w:cstheme="minorHAnsi"/>
                <w:b/>
                <w:sz w:val="20"/>
                <w:szCs w:val="20"/>
              </w:rPr>
            </w:pPr>
          </w:p>
        </w:tc>
        <w:tc>
          <w:tcPr>
            <w:tcW w:w="692" w:type="pct"/>
            <w:tcBorders>
              <w:top w:val="nil"/>
              <w:left w:val="nil"/>
              <w:bottom w:val="single" w:sz="4" w:space="0" w:color="366092"/>
              <w:right w:val="nil"/>
            </w:tcBorders>
            <w:shd w:val="clear" w:color="auto" w:fill="004855"/>
            <w:noWrap/>
            <w:vAlign w:val="center"/>
          </w:tcPr>
          <w:p w:rsidR="0088749F" w:rsidRPr="00797118" w:rsidRDefault="0088749F" w:rsidP="00FB2BF3">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779" w:type="pct"/>
            <w:tcBorders>
              <w:top w:val="nil"/>
              <w:left w:val="nil"/>
              <w:bottom w:val="single" w:sz="4" w:space="0" w:color="366092"/>
              <w:right w:val="nil"/>
            </w:tcBorders>
            <w:shd w:val="clear" w:color="auto" w:fill="004855"/>
            <w:vAlign w:val="center"/>
          </w:tcPr>
          <w:p w:rsidR="0088749F" w:rsidRPr="00797118" w:rsidRDefault="0088749F" w:rsidP="00A36CAA">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632" w:type="pct"/>
            <w:gridSpan w:val="2"/>
            <w:tcBorders>
              <w:top w:val="nil"/>
              <w:left w:val="nil"/>
              <w:bottom w:val="single" w:sz="4" w:space="0" w:color="366092"/>
              <w:right w:val="nil"/>
            </w:tcBorders>
            <w:shd w:val="clear" w:color="auto" w:fill="004855"/>
            <w:noWrap/>
            <w:vAlign w:val="center"/>
          </w:tcPr>
          <w:p w:rsidR="0088749F" w:rsidRPr="00797118" w:rsidRDefault="0088749F" w:rsidP="008C4455">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91" w:type="pct"/>
            <w:tcBorders>
              <w:top w:val="nil"/>
              <w:left w:val="nil"/>
              <w:bottom w:val="single" w:sz="4" w:space="0" w:color="366092"/>
              <w:right w:val="nil"/>
            </w:tcBorders>
            <w:shd w:val="clear" w:color="auto" w:fill="004855"/>
            <w:noWrap/>
            <w:vAlign w:val="center"/>
          </w:tcPr>
          <w:p w:rsidR="0088749F" w:rsidRPr="00797118" w:rsidRDefault="0088749F" w:rsidP="00E23F9A">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677" w:type="pct"/>
            <w:tcBorders>
              <w:top w:val="nil"/>
              <w:left w:val="nil"/>
              <w:bottom w:val="single" w:sz="4" w:space="0" w:color="366092"/>
              <w:right w:val="nil"/>
            </w:tcBorders>
            <w:shd w:val="clear" w:color="auto" w:fill="004855"/>
            <w:vAlign w:val="center"/>
          </w:tcPr>
          <w:p w:rsidR="0088749F" w:rsidRPr="00797118" w:rsidRDefault="0088749F" w:rsidP="008249DC">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AB1076" w:rsidRPr="00E94E9B" w:rsidTr="00930E64">
        <w:trPr>
          <w:trHeight w:val="300"/>
        </w:trPr>
        <w:tc>
          <w:tcPr>
            <w:tcW w:w="1429" w:type="pct"/>
            <w:tcBorders>
              <w:top w:val="nil"/>
              <w:left w:val="nil"/>
              <w:bottom w:val="single" w:sz="4" w:space="0" w:color="366092"/>
              <w:right w:val="nil"/>
            </w:tcBorders>
            <w:shd w:val="clear" w:color="auto" w:fill="auto"/>
            <w:noWrap/>
            <w:vAlign w:val="center"/>
          </w:tcPr>
          <w:p w:rsidR="00AB1076" w:rsidRPr="00AB1076" w:rsidRDefault="00AB1076" w:rsidP="00FB2BF3">
            <w:pPr>
              <w:spacing w:after="0" w:line="240" w:lineRule="auto"/>
              <w:rPr>
                <w:rFonts w:asciiTheme="minorHAnsi" w:hAnsiTheme="minorHAnsi" w:cstheme="minorHAnsi"/>
                <w:b/>
                <w:color w:val="000000"/>
                <w:sz w:val="20"/>
                <w:szCs w:val="20"/>
                <w:lang w:eastAsia="en-AU"/>
              </w:rPr>
            </w:pPr>
            <w:r w:rsidRPr="00AB1076">
              <w:rPr>
                <w:rFonts w:asciiTheme="minorHAnsi" w:hAnsiTheme="minorHAnsi" w:cstheme="minorHAnsi"/>
                <w:b/>
                <w:color w:val="000000"/>
                <w:sz w:val="20"/>
                <w:szCs w:val="20"/>
                <w:lang w:eastAsia="en-AU"/>
              </w:rPr>
              <w:t>100</w:t>
            </w:r>
            <w:r w:rsidR="00E614D3">
              <w:rPr>
                <w:rFonts w:asciiTheme="minorHAnsi" w:hAnsiTheme="minorHAnsi" w:cstheme="minorHAnsi"/>
                <w:b/>
                <w:color w:val="000000"/>
                <w:sz w:val="20"/>
                <w:szCs w:val="20"/>
                <w:lang w:eastAsia="en-AU"/>
              </w:rPr>
              <w:t xml:space="preserve"> </w:t>
            </w:r>
            <w:r w:rsidRPr="00AB1076">
              <w:rPr>
                <w:rFonts w:asciiTheme="minorHAnsi" w:hAnsiTheme="minorHAnsi" w:cstheme="minorHAnsi"/>
                <w:b/>
                <w:color w:val="000000"/>
                <w:sz w:val="20"/>
                <w:szCs w:val="20"/>
                <w:lang w:eastAsia="en-AU"/>
              </w:rPr>
              <w:t>≤</w:t>
            </w:r>
            <w:r w:rsidR="00E614D3">
              <w:rPr>
                <w:rFonts w:asciiTheme="minorHAnsi" w:hAnsiTheme="minorHAnsi" w:cstheme="minorHAnsi"/>
                <w:b/>
                <w:color w:val="000000"/>
                <w:sz w:val="20"/>
                <w:szCs w:val="20"/>
                <w:lang w:eastAsia="en-AU"/>
              </w:rPr>
              <w:t xml:space="preserve"> </w:t>
            </w:r>
            <w:r w:rsidRPr="00AB1076">
              <w:rPr>
                <w:rFonts w:asciiTheme="minorHAnsi" w:hAnsiTheme="minorHAnsi" w:cstheme="minorHAnsi"/>
                <w:b/>
                <w:color w:val="000000"/>
                <w:sz w:val="20"/>
                <w:szCs w:val="20"/>
                <w:lang w:eastAsia="en-AU"/>
              </w:rPr>
              <w:t>499</w:t>
            </w:r>
            <w:r>
              <w:rPr>
                <w:rFonts w:asciiTheme="minorHAnsi" w:hAnsiTheme="minorHAnsi" w:cstheme="minorHAnsi"/>
                <w:b/>
                <w:color w:val="000000"/>
                <w:sz w:val="20"/>
                <w:szCs w:val="20"/>
                <w:lang w:eastAsia="en-AU"/>
              </w:rPr>
              <w:t xml:space="preserve"> EFTSL</w:t>
            </w:r>
          </w:p>
        </w:tc>
        <w:tc>
          <w:tcPr>
            <w:tcW w:w="692" w:type="pct"/>
            <w:tcBorders>
              <w:top w:val="nil"/>
              <w:left w:val="nil"/>
              <w:bottom w:val="single" w:sz="4" w:space="0" w:color="366092"/>
              <w:right w:val="nil"/>
            </w:tcBorders>
            <w:vAlign w:val="center"/>
          </w:tcPr>
          <w:p w:rsidR="00AB1076" w:rsidRPr="00AB1076" w:rsidRDefault="00AB1076" w:rsidP="00FB2BF3">
            <w:pPr>
              <w:spacing w:after="0" w:line="240" w:lineRule="auto"/>
              <w:jc w:val="center"/>
              <w:rPr>
                <w:rFonts w:asciiTheme="minorHAnsi" w:hAnsiTheme="minorHAnsi" w:cstheme="minorHAnsi"/>
                <w:b/>
                <w:color w:val="000000"/>
                <w:sz w:val="20"/>
                <w:szCs w:val="20"/>
                <w:lang w:eastAsia="en-AU"/>
              </w:rPr>
            </w:pPr>
            <w:r w:rsidRPr="00AB1076">
              <w:rPr>
                <w:rFonts w:asciiTheme="minorHAnsi" w:hAnsiTheme="minorHAnsi" w:cstheme="minorHAnsi"/>
                <w:b/>
                <w:color w:val="000000"/>
                <w:sz w:val="20"/>
                <w:szCs w:val="20"/>
                <w:lang w:eastAsia="en-AU"/>
              </w:rPr>
              <w:t>0.0%</w:t>
            </w:r>
          </w:p>
        </w:tc>
        <w:tc>
          <w:tcPr>
            <w:tcW w:w="782" w:type="pct"/>
            <w:gridSpan w:val="2"/>
            <w:tcBorders>
              <w:top w:val="nil"/>
              <w:left w:val="nil"/>
              <w:bottom w:val="single" w:sz="4" w:space="0" w:color="366092"/>
              <w:right w:val="nil"/>
            </w:tcBorders>
            <w:shd w:val="clear" w:color="auto" w:fill="auto"/>
            <w:noWrap/>
            <w:vAlign w:val="center"/>
          </w:tcPr>
          <w:p w:rsidR="00AB1076" w:rsidRPr="00AB1076" w:rsidRDefault="00AB1076" w:rsidP="00A36CAA">
            <w:pPr>
              <w:spacing w:after="0" w:line="240" w:lineRule="auto"/>
              <w:jc w:val="center"/>
              <w:rPr>
                <w:rFonts w:asciiTheme="minorHAnsi" w:hAnsiTheme="minorHAnsi" w:cstheme="minorHAnsi"/>
                <w:b/>
                <w:color w:val="000000"/>
                <w:sz w:val="20"/>
                <w:szCs w:val="20"/>
                <w:lang w:eastAsia="en-AU"/>
              </w:rPr>
            </w:pPr>
            <w:r w:rsidRPr="00AB1076">
              <w:rPr>
                <w:rFonts w:asciiTheme="minorHAnsi" w:hAnsiTheme="minorHAnsi" w:cstheme="minorHAnsi"/>
                <w:b/>
                <w:color w:val="000000"/>
                <w:sz w:val="20"/>
                <w:szCs w:val="20"/>
                <w:lang w:eastAsia="en-AU"/>
              </w:rPr>
              <w:t>33.7%</w:t>
            </w:r>
          </w:p>
        </w:tc>
        <w:tc>
          <w:tcPr>
            <w:tcW w:w="629" w:type="pct"/>
            <w:tcBorders>
              <w:top w:val="nil"/>
              <w:left w:val="nil"/>
              <w:bottom w:val="single" w:sz="4" w:space="0" w:color="366092"/>
              <w:right w:val="nil"/>
            </w:tcBorders>
            <w:shd w:val="clear" w:color="auto" w:fill="auto"/>
            <w:noWrap/>
            <w:vAlign w:val="center"/>
          </w:tcPr>
          <w:p w:rsidR="00AB1076" w:rsidRPr="00AB1076" w:rsidRDefault="00AB1076" w:rsidP="008C4455">
            <w:pPr>
              <w:spacing w:after="0" w:line="240" w:lineRule="auto"/>
              <w:jc w:val="center"/>
              <w:rPr>
                <w:rFonts w:asciiTheme="minorHAnsi" w:hAnsiTheme="minorHAnsi" w:cstheme="minorHAnsi"/>
                <w:b/>
                <w:color w:val="000000"/>
                <w:sz w:val="20"/>
                <w:szCs w:val="20"/>
                <w:lang w:eastAsia="en-AU"/>
              </w:rPr>
            </w:pPr>
            <w:r w:rsidRPr="00AB1076">
              <w:rPr>
                <w:rFonts w:asciiTheme="minorHAnsi" w:hAnsiTheme="minorHAnsi" w:cstheme="minorHAnsi"/>
                <w:b/>
                <w:color w:val="000000"/>
                <w:sz w:val="20"/>
                <w:szCs w:val="20"/>
                <w:lang w:eastAsia="en-AU"/>
              </w:rPr>
              <w:t>51.9%</w:t>
            </w:r>
          </w:p>
        </w:tc>
        <w:tc>
          <w:tcPr>
            <w:tcW w:w="791" w:type="pct"/>
            <w:tcBorders>
              <w:top w:val="nil"/>
              <w:left w:val="nil"/>
              <w:bottom w:val="single" w:sz="4" w:space="0" w:color="366092"/>
              <w:right w:val="nil"/>
            </w:tcBorders>
            <w:shd w:val="clear" w:color="auto" w:fill="auto"/>
            <w:noWrap/>
            <w:vAlign w:val="center"/>
          </w:tcPr>
          <w:p w:rsidR="00AB1076" w:rsidRPr="00AB1076" w:rsidRDefault="00AB1076" w:rsidP="00E23F9A">
            <w:pPr>
              <w:spacing w:after="0" w:line="240" w:lineRule="auto"/>
              <w:jc w:val="center"/>
              <w:rPr>
                <w:rFonts w:asciiTheme="minorHAnsi" w:hAnsiTheme="minorHAnsi" w:cstheme="minorHAnsi"/>
                <w:b/>
                <w:color w:val="000000"/>
                <w:sz w:val="20"/>
                <w:szCs w:val="20"/>
                <w:lang w:eastAsia="en-AU"/>
              </w:rPr>
            </w:pPr>
            <w:r w:rsidRPr="00AB1076">
              <w:rPr>
                <w:rFonts w:asciiTheme="minorHAnsi" w:hAnsiTheme="minorHAnsi" w:cstheme="minorHAnsi"/>
                <w:b/>
                <w:color w:val="000000"/>
                <w:sz w:val="20"/>
                <w:szCs w:val="20"/>
                <w:lang w:eastAsia="en-AU"/>
              </w:rPr>
              <w:t>60.1%</w:t>
            </w:r>
          </w:p>
        </w:tc>
        <w:tc>
          <w:tcPr>
            <w:tcW w:w="677" w:type="pct"/>
            <w:tcBorders>
              <w:top w:val="nil"/>
              <w:left w:val="nil"/>
              <w:bottom w:val="single" w:sz="4" w:space="0" w:color="366092"/>
              <w:right w:val="nil"/>
            </w:tcBorders>
            <w:vAlign w:val="center"/>
          </w:tcPr>
          <w:p w:rsidR="00AB1076" w:rsidRPr="00AB1076" w:rsidRDefault="00AB1076" w:rsidP="008249DC">
            <w:pPr>
              <w:spacing w:after="0" w:line="240" w:lineRule="auto"/>
              <w:jc w:val="center"/>
              <w:rPr>
                <w:rFonts w:asciiTheme="minorHAnsi" w:hAnsiTheme="minorHAnsi" w:cstheme="minorHAnsi"/>
                <w:b/>
                <w:color w:val="000000"/>
                <w:sz w:val="20"/>
                <w:szCs w:val="20"/>
                <w:lang w:eastAsia="en-AU"/>
              </w:rPr>
            </w:pPr>
            <w:r w:rsidRPr="00AB1076">
              <w:rPr>
                <w:rFonts w:asciiTheme="minorHAnsi" w:hAnsiTheme="minorHAnsi" w:cstheme="minorHAnsi"/>
                <w:b/>
                <w:color w:val="000000"/>
                <w:sz w:val="20"/>
                <w:szCs w:val="20"/>
                <w:lang w:eastAsia="en-AU"/>
              </w:rPr>
              <w:t>80.3%</w:t>
            </w:r>
          </w:p>
        </w:tc>
      </w:tr>
      <w:tr w:rsidR="0088749F" w:rsidRPr="00761AE8" w:rsidTr="00930E64">
        <w:trPr>
          <w:trHeight w:val="300"/>
        </w:trPr>
        <w:tc>
          <w:tcPr>
            <w:tcW w:w="1429" w:type="pct"/>
            <w:tcBorders>
              <w:top w:val="single" w:sz="4" w:space="0" w:color="366092"/>
              <w:left w:val="nil"/>
              <w:bottom w:val="single" w:sz="4" w:space="0" w:color="366092"/>
              <w:right w:val="nil"/>
            </w:tcBorders>
            <w:shd w:val="clear" w:color="000000" w:fill="E5F6F6"/>
            <w:noWrap/>
            <w:vAlign w:val="center"/>
          </w:tcPr>
          <w:p w:rsidR="0088749F" w:rsidRPr="00761AE8" w:rsidRDefault="0088749F" w:rsidP="00FB2BF3">
            <w:pPr>
              <w:spacing w:after="0" w:line="240" w:lineRule="auto"/>
              <w:rPr>
                <w:rFonts w:asciiTheme="minorHAnsi" w:hAnsiTheme="minorHAnsi" w:cstheme="minorHAnsi"/>
                <w:bCs/>
                <w:color w:val="000000"/>
                <w:sz w:val="20"/>
                <w:szCs w:val="20"/>
                <w:lang w:eastAsia="en-AU"/>
              </w:rPr>
            </w:pPr>
            <w:r w:rsidRPr="00761AE8">
              <w:rPr>
                <w:rFonts w:asciiTheme="minorHAnsi" w:hAnsiTheme="minorHAnsi" w:cstheme="minorHAnsi"/>
                <w:bCs/>
                <w:color w:val="000000"/>
                <w:sz w:val="20"/>
                <w:szCs w:val="20"/>
                <w:lang w:eastAsia="en-AU"/>
              </w:rPr>
              <w:t>HE sector</w:t>
            </w:r>
          </w:p>
        </w:tc>
        <w:tc>
          <w:tcPr>
            <w:tcW w:w="692" w:type="pct"/>
            <w:tcBorders>
              <w:top w:val="single" w:sz="4" w:space="0" w:color="366092"/>
              <w:left w:val="nil"/>
              <w:bottom w:val="single" w:sz="4" w:space="0" w:color="366092"/>
              <w:right w:val="nil"/>
            </w:tcBorders>
            <w:shd w:val="clear" w:color="000000" w:fill="E5F6F6"/>
            <w:vAlign w:val="center"/>
          </w:tcPr>
          <w:p w:rsidR="0088749F" w:rsidRPr="00761AE8" w:rsidRDefault="0088749F" w:rsidP="00FB2BF3">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0.0%</w:t>
            </w:r>
          </w:p>
        </w:tc>
        <w:tc>
          <w:tcPr>
            <w:tcW w:w="782" w:type="pct"/>
            <w:gridSpan w:val="2"/>
            <w:tcBorders>
              <w:top w:val="single" w:sz="4" w:space="0" w:color="366092"/>
              <w:left w:val="nil"/>
              <w:bottom w:val="single" w:sz="4" w:space="0" w:color="366092"/>
              <w:right w:val="nil"/>
            </w:tcBorders>
            <w:shd w:val="clear" w:color="000000" w:fill="E5F6F6"/>
            <w:noWrap/>
            <w:vAlign w:val="center"/>
          </w:tcPr>
          <w:p w:rsidR="0088749F" w:rsidRPr="00761AE8" w:rsidRDefault="0088749F" w:rsidP="00A36CAA">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40.1%</w:t>
            </w:r>
          </w:p>
        </w:tc>
        <w:tc>
          <w:tcPr>
            <w:tcW w:w="629" w:type="pct"/>
            <w:tcBorders>
              <w:top w:val="single" w:sz="4" w:space="0" w:color="366092"/>
              <w:left w:val="nil"/>
              <w:bottom w:val="single" w:sz="4" w:space="0" w:color="366092"/>
              <w:right w:val="nil"/>
            </w:tcBorders>
            <w:shd w:val="clear" w:color="000000" w:fill="E5F6F6"/>
            <w:noWrap/>
            <w:vAlign w:val="center"/>
          </w:tcPr>
          <w:p w:rsidR="0088749F" w:rsidRPr="00761AE8" w:rsidRDefault="0088749F" w:rsidP="008C4455">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52.6%</w:t>
            </w:r>
          </w:p>
        </w:tc>
        <w:tc>
          <w:tcPr>
            <w:tcW w:w="791" w:type="pct"/>
            <w:tcBorders>
              <w:top w:val="single" w:sz="4" w:space="0" w:color="366092"/>
              <w:left w:val="nil"/>
              <w:bottom w:val="single" w:sz="4" w:space="0" w:color="366092"/>
              <w:right w:val="nil"/>
            </w:tcBorders>
            <w:shd w:val="clear" w:color="000000" w:fill="E5F6F6"/>
            <w:noWrap/>
            <w:vAlign w:val="center"/>
          </w:tcPr>
          <w:p w:rsidR="0088749F" w:rsidRPr="00761AE8" w:rsidRDefault="0088749F" w:rsidP="00E23F9A">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59.1%</w:t>
            </w:r>
          </w:p>
        </w:tc>
        <w:tc>
          <w:tcPr>
            <w:tcW w:w="677" w:type="pct"/>
            <w:tcBorders>
              <w:top w:val="single" w:sz="4" w:space="0" w:color="366092"/>
              <w:left w:val="nil"/>
              <w:bottom w:val="single" w:sz="4" w:space="0" w:color="366092"/>
              <w:right w:val="nil"/>
            </w:tcBorders>
            <w:shd w:val="clear" w:color="000000" w:fill="E5F6F6"/>
            <w:vAlign w:val="center"/>
          </w:tcPr>
          <w:p w:rsidR="0088749F" w:rsidRPr="00761AE8" w:rsidRDefault="0088749F" w:rsidP="008249DC">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89.8%</w:t>
            </w:r>
          </w:p>
        </w:tc>
      </w:tr>
    </w:tbl>
    <w:p w:rsidR="00FB2BF3" w:rsidRDefault="00FB2BF3" w:rsidP="0088749F">
      <w:pPr>
        <w:pStyle w:val="H3"/>
      </w:pPr>
    </w:p>
    <w:p w:rsidR="0088749F" w:rsidRDefault="0088749F" w:rsidP="0088749F">
      <w:pPr>
        <w:pStyle w:val="H3"/>
      </w:pPr>
      <w:r>
        <w:lastRenderedPageBreak/>
        <w:t xml:space="preserve">Asset replacement ratio </w:t>
      </w:r>
    </w:p>
    <w:p w:rsidR="0088749F" w:rsidRPr="00930E64" w:rsidRDefault="0088749F" w:rsidP="0088749F">
      <w:pPr>
        <w:rPr>
          <w:rFonts w:ascii="Georgia" w:hAnsi="Georgia" w:cs="Arial"/>
          <w:b/>
          <w:color w:val="004855" w:themeColor="text1"/>
          <w:sz w:val="20"/>
          <w:szCs w:val="20"/>
          <w:lang w:val="en-US"/>
        </w:rPr>
      </w:pPr>
      <w:r w:rsidRPr="00930E64">
        <w:rPr>
          <w:rFonts w:ascii="Georgia" w:hAnsi="Georgia" w:cs="Arial"/>
          <w:b/>
          <w:color w:val="004855" w:themeColor="text1"/>
          <w:sz w:val="20"/>
          <w:szCs w:val="20"/>
          <w:lang w:val="en-US"/>
        </w:rPr>
        <w:t xml:space="preserve">Figure </w:t>
      </w:r>
      <w:r w:rsidR="008C24D1" w:rsidRPr="00930E64">
        <w:rPr>
          <w:rFonts w:ascii="Georgia" w:hAnsi="Georgia" w:cs="Arial"/>
          <w:b/>
          <w:color w:val="004855" w:themeColor="text1"/>
          <w:sz w:val="20"/>
          <w:szCs w:val="20"/>
          <w:lang w:val="en-US"/>
        </w:rPr>
        <w:t>5</w:t>
      </w:r>
      <w:r w:rsidR="002C1DF4">
        <w:rPr>
          <w:rFonts w:ascii="Georgia" w:hAnsi="Georgia" w:cs="Arial"/>
          <w:b/>
          <w:color w:val="004855" w:themeColor="text1"/>
          <w:sz w:val="20"/>
          <w:szCs w:val="20"/>
          <w:lang w:val="en-US"/>
        </w:rPr>
        <w:t>0</w:t>
      </w:r>
      <w:r w:rsidRPr="00930E64">
        <w:rPr>
          <w:rFonts w:ascii="Georgia" w:hAnsi="Georgia" w:cs="Arial"/>
          <w:b/>
          <w:color w:val="004855" w:themeColor="text1"/>
          <w:sz w:val="20"/>
          <w:szCs w:val="20"/>
          <w:lang w:val="en-US"/>
        </w:rPr>
        <w:t xml:space="preserve">: Asset replacement ratio, providers with </w:t>
      </w:r>
      <w:r w:rsidR="00AB1076" w:rsidRPr="00930E64">
        <w:rPr>
          <w:rFonts w:ascii="Georgia" w:hAnsi="Georgia" w:cs="Arial"/>
          <w:b/>
          <w:color w:val="004855" w:themeColor="text1"/>
          <w:sz w:val="20"/>
          <w:szCs w:val="20"/>
          <w:lang w:val="en-US"/>
        </w:rPr>
        <w:t xml:space="preserve">100≤499 </w:t>
      </w:r>
      <w:r w:rsidRPr="00930E64">
        <w:rPr>
          <w:rFonts w:ascii="Georgia" w:hAnsi="Georgia" w:cs="Arial"/>
          <w:b/>
          <w:color w:val="004855" w:themeColor="text1"/>
          <w:sz w:val="20"/>
          <w:szCs w:val="20"/>
          <w:lang w:val="en-US"/>
        </w:rPr>
        <w:t xml:space="preserve">EFTSL </w:t>
      </w:r>
    </w:p>
    <w:p w:rsidR="0088749F" w:rsidRDefault="002C6A5F" w:rsidP="0088749F">
      <w:pPr>
        <w:rPr>
          <w:rFonts w:asciiTheme="majorHAnsi" w:eastAsiaTheme="majorEastAsia" w:hAnsiTheme="majorHAnsi" w:cstheme="majorBidi"/>
          <w:b/>
          <w:bCs/>
          <w:noProof/>
          <w:color w:val="00353F" w:themeColor="accent1" w:themeShade="BF"/>
          <w:sz w:val="44"/>
          <w:szCs w:val="44"/>
          <w:lang w:eastAsia="en-AU"/>
        </w:rPr>
      </w:pPr>
      <w:r>
        <w:rPr>
          <w:rFonts w:asciiTheme="majorHAnsi" w:eastAsiaTheme="majorEastAsia" w:hAnsiTheme="majorHAnsi" w:cstheme="majorBidi"/>
          <w:b/>
          <w:bCs/>
          <w:noProof/>
          <w:color w:val="00353F" w:themeColor="accent1" w:themeShade="BF"/>
          <w:sz w:val="44"/>
          <w:szCs w:val="44"/>
          <w:lang w:eastAsia="en-AU"/>
        </w:rPr>
        <w:drawing>
          <wp:inline distT="0" distB="0" distL="0" distR="0" wp14:anchorId="3BB0EBAE" wp14:editId="0D4E3E7E">
            <wp:extent cx="5941120" cy="2423160"/>
            <wp:effectExtent l="0" t="0" r="2540" b="0"/>
            <wp:docPr id="441" name="Picture 4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5941060" cy="2423135"/>
                    </a:xfrm>
                    <a:prstGeom prst="rect">
                      <a:avLst/>
                    </a:prstGeom>
                    <a:noFill/>
                    <a:ln>
                      <a:noFill/>
                    </a:ln>
                  </pic:spPr>
                </pic:pic>
              </a:graphicData>
            </a:graphic>
          </wp:inline>
        </w:drawing>
      </w:r>
    </w:p>
    <w:p w:rsidR="00FB2BF3" w:rsidRDefault="00FB2BF3" w:rsidP="0088749F">
      <w:pPr>
        <w:rPr>
          <w:rFonts w:ascii="Georgia" w:hAnsi="Georgia" w:cs="Arial"/>
          <w:b/>
          <w:color w:val="004855" w:themeColor="text1"/>
          <w:sz w:val="20"/>
          <w:szCs w:val="20"/>
          <w:lang w:val="en-US"/>
        </w:rPr>
      </w:pPr>
    </w:p>
    <w:p w:rsidR="0088749F" w:rsidRPr="00930E64" w:rsidRDefault="0088749F" w:rsidP="0088749F">
      <w:pPr>
        <w:rPr>
          <w:rFonts w:ascii="Georgia" w:hAnsi="Georgia" w:cs="Arial"/>
          <w:b/>
          <w:color w:val="004855" w:themeColor="text1"/>
          <w:sz w:val="20"/>
          <w:szCs w:val="20"/>
          <w:lang w:val="en-US"/>
        </w:rPr>
      </w:pPr>
      <w:r w:rsidRPr="00930E64">
        <w:rPr>
          <w:rFonts w:ascii="Georgia" w:hAnsi="Georgia" w:cs="Arial"/>
          <w:b/>
          <w:color w:val="004855" w:themeColor="text1"/>
          <w:sz w:val="20"/>
          <w:szCs w:val="20"/>
          <w:lang w:val="en-US"/>
        </w:rPr>
        <w:t>Table</w:t>
      </w:r>
      <w:r w:rsidR="008C24D1" w:rsidRPr="00930E64">
        <w:rPr>
          <w:rFonts w:ascii="Georgia" w:hAnsi="Georgia" w:cs="Arial"/>
          <w:b/>
          <w:color w:val="004855" w:themeColor="text1"/>
          <w:sz w:val="20"/>
          <w:szCs w:val="20"/>
          <w:lang w:val="en-US"/>
        </w:rPr>
        <w:t xml:space="preserve"> 5</w:t>
      </w:r>
      <w:r w:rsidR="002C1DF4">
        <w:rPr>
          <w:rFonts w:ascii="Georgia" w:hAnsi="Georgia" w:cs="Arial"/>
          <w:b/>
          <w:color w:val="004855" w:themeColor="text1"/>
          <w:sz w:val="20"/>
          <w:szCs w:val="20"/>
          <w:lang w:val="en-US"/>
        </w:rPr>
        <w:t>0</w:t>
      </w:r>
      <w:r w:rsidRPr="00930E64">
        <w:rPr>
          <w:rFonts w:ascii="Georgia" w:hAnsi="Georgia" w:cs="Arial"/>
          <w:b/>
          <w:color w:val="004855" w:themeColor="text1"/>
          <w:sz w:val="20"/>
          <w:szCs w:val="20"/>
          <w:lang w:val="en-US"/>
        </w:rPr>
        <w:t xml:space="preserve">: Asset replacement ratio range, providers with </w:t>
      </w:r>
      <w:r w:rsidR="00AB1076" w:rsidRPr="00930E64">
        <w:rPr>
          <w:rFonts w:ascii="Georgia" w:hAnsi="Georgia" w:cs="Arial"/>
          <w:b/>
          <w:color w:val="004855" w:themeColor="text1"/>
          <w:sz w:val="20"/>
          <w:szCs w:val="20"/>
          <w:lang w:val="en-US"/>
        </w:rPr>
        <w:t xml:space="preserve">100≤499 </w:t>
      </w:r>
      <w:r w:rsidRPr="00930E64">
        <w:rPr>
          <w:rFonts w:ascii="Georgia" w:hAnsi="Georgia" w:cs="Arial"/>
          <w:b/>
          <w:color w:val="004855" w:themeColor="text1"/>
          <w:sz w:val="20"/>
          <w:szCs w:val="20"/>
          <w:lang w:val="en-US"/>
        </w:rPr>
        <w:t>EFTSL and HE sector</w:t>
      </w:r>
    </w:p>
    <w:tbl>
      <w:tblPr>
        <w:tblW w:w="5124" w:type="pct"/>
        <w:tblLook w:val="04A0" w:firstRow="1" w:lastRow="0" w:firstColumn="1" w:lastColumn="0" w:noHBand="0" w:noVBand="1"/>
      </w:tblPr>
      <w:tblGrid>
        <w:gridCol w:w="2803"/>
        <w:gridCol w:w="1358"/>
        <w:gridCol w:w="1528"/>
        <w:gridCol w:w="6"/>
        <w:gridCol w:w="1234"/>
        <w:gridCol w:w="1552"/>
        <w:gridCol w:w="1328"/>
      </w:tblGrid>
      <w:tr w:rsidR="0088749F" w:rsidRPr="00797118" w:rsidTr="00930E64">
        <w:trPr>
          <w:trHeight w:val="300"/>
        </w:trPr>
        <w:tc>
          <w:tcPr>
            <w:tcW w:w="1429" w:type="pct"/>
            <w:tcBorders>
              <w:top w:val="nil"/>
              <w:left w:val="nil"/>
              <w:bottom w:val="single" w:sz="4" w:space="0" w:color="366092"/>
              <w:right w:val="nil"/>
            </w:tcBorders>
            <w:shd w:val="clear" w:color="auto" w:fill="004855"/>
            <w:noWrap/>
            <w:vAlign w:val="bottom"/>
            <w:hideMark/>
          </w:tcPr>
          <w:p w:rsidR="0088749F" w:rsidRPr="00797118" w:rsidRDefault="0088749F" w:rsidP="00445C6C">
            <w:pPr>
              <w:spacing w:after="0"/>
              <w:rPr>
                <w:rFonts w:asciiTheme="minorHAnsi" w:hAnsiTheme="minorHAnsi" w:cstheme="minorHAnsi"/>
                <w:b/>
                <w:sz w:val="20"/>
                <w:szCs w:val="20"/>
              </w:rPr>
            </w:pPr>
          </w:p>
        </w:tc>
        <w:tc>
          <w:tcPr>
            <w:tcW w:w="692" w:type="pct"/>
            <w:tcBorders>
              <w:top w:val="nil"/>
              <w:left w:val="nil"/>
              <w:bottom w:val="single" w:sz="4" w:space="0" w:color="366092"/>
              <w:right w:val="nil"/>
            </w:tcBorders>
            <w:shd w:val="clear" w:color="auto" w:fill="004855"/>
            <w:noWrap/>
            <w:vAlign w:val="center"/>
          </w:tcPr>
          <w:p w:rsidR="0088749F" w:rsidRPr="00797118" w:rsidRDefault="0088749F" w:rsidP="00FB2BF3">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779" w:type="pct"/>
            <w:tcBorders>
              <w:top w:val="nil"/>
              <w:left w:val="nil"/>
              <w:bottom w:val="single" w:sz="4" w:space="0" w:color="366092"/>
              <w:right w:val="nil"/>
            </w:tcBorders>
            <w:shd w:val="clear" w:color="auto" w:fill="004855"/>
            <w:vAlign w:val="center"/>
          </w:tcPr>
          <w:p w:rsidR="0088749F" w:rsidRPr="00797118" w:rsidRDefault="0088749F" w:rsidP="00A36CAA">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632" w:type="pct"/>
            <w:gridSpan w:val="2"/>
            <w:tcBorders>
              <w:top w:val="nil"/>
              <w:left w:val="nil"/>
              <w:bottom w:val="single" w:sz="4" w:space="0" w:color="366092"/>
              <w:right w:val="nil"/>
            </w:tcBorders>
            <w:shd w:val="clear" w:color="auto" w:fill="004855"/>
            <w:noWrap/>
            <w:vAlign w:val="center"/>
          </w:tcPr>
          <w:p w:rsidR="0088749F" w:rsidRPr="00797118" w:rsidRDefault="0088749F" w:rsidP="008C4455">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91" w:type="pct"/>
            <w:tcBorders>
              <w:top w:val="nil"/>
              <w:left w:val="nil"/>
              <w:bottom w:val="single" w:sz="4" w:space="0" w:color="366092"/>
              <w:right w:val="nil"/>
            </w:tcBorders>
            <w:shd w:val="clear" w:color="auto" w:fill="004855"/>
            <w:noWrap/>
            <w:vAlign w:val="center"/>
          </w:tcPr>
          <w:p w:rsidR="0088749F" w:rsidRPr="00797118" w:rsidRDefault="0088749F" w:rsidP="00E23F9A">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677" w:type="pct"/>
            <w:tcBorders>
              <w:top w:val="nil"/>
              <w:left w:val="nil"/>
              <w:bottom w:val="single" w:sz="4" w:space="0" w:color="366092"/>
              <w:right w:val="nil"/>
            </w:tcBorders>
            <w:shd w:val="clear" w:color="auto" w:fill="004855"/>
            <w:vAlign w:val="center"/>
          </w:tcPr>
          <w:p w:rsidR="0088749F" w:rsidRPr="00797118" w:rsidRDefault="0088749F" w:rsidP="008249DC">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AB1076" w:rsidRPr="00E94E9B" w:rsidTr="00930E64">
        <w:trPr>
          <w:trHeight w:val="300"/>
        </w:trPr>
        <w:tc>
          <w:tcPr>
            <w:tcW w:w="1429" w:type="pct"/>
            <w:tcBorders>
              <w:top w:val="single" w:sz="4" w:space="0" w:color="366092"/>
              <w:left w:val="nil"/>
              <w:bottom w:val="single" w:sz="4" w:space="0" w:color="366092"/>
              <w:right w:val="nil"/>
            </w:tcBorders>
            <w:shd w:val="clear" w:color="auto" w:fill="auto"/>
            <w:noWrap/>
            <w:vAlign w:val="center"/>
          </w:tcPr>
          <w:p w:rsidR="00AB1076" w:rsidRPr="00AB1076" w:rsidRDefault="00AB1076" w:rsidP="00FB2BF3">
            <w:pPr>
              <w:spacing w:after="0" w:line="240" w:lineRule="auto"/>
              <w:rPr>
                <w:rFonts w:asciiTheme="minorHAnsi" w:hAnsiTheme="minorHAnsi" w:cstheme="minorHAnsi"/>
                <w:b/>
                <w:color w:val="000000"/>
                <w:sz w:val="20"/>
                <w:szCs w:val="20"/>
                <w:lang w:eastAsia="en-AU"/>
              </w:rPr>
            </w:pPr>
            <w:r w:rsidRPr="00AB1076">
              <w:rPr>
                <w:rFonts w:asciiTheme="minorHAnsi" w:hAnsiTheme="minorHAnsi" w:cstheme="minorHAnsi"/>
                <w:b/>
                <w:color w:val="000000"/>
                <w:sz w:val="20"/>
                <w:szCs w:val="20"/>
                <w:lang w:eastAsia="en-AU"/>
              </w:rPr>
              <w:t>100</w:t>
            </w:r>
            <w:r w:rsidR="00E614D3">
              <w:rPr>
                <w:rFonts w:asciiTheme="minorHAnsi" w:hAnsiTheme="minorHAnsi" w:cstheme="minorHAnsi"/>
                <w:b/>
                <w:color w:val="000000"/>
                <w:sz w:val="20"/>
                <w:szCs w:val="20"/>
                <w:lang w:eastAsia="en-AU"/>
              </w:rPr>
              <w:t xml:space="preserve"> </w:t>
            </w:r>
            <w:r w:rsidRPr="00AB1076">
              <w:rPr>
                <w:rFonts w:asciiTheme="minorHAnsi" w:hAnsiTheme="minorHAnsi" w:cstheme="minorHAnsi"/>
                <w:b/>
                <w:color w:val="000000"/>
                <w:sz w:val="20"/>
                <w:szCs w:val="20"/>
                <w:lang w:eastAsia="en-AU"/>
              </w:rPr>
              <w:t>≤</w:t>
            </w:r>
            <w:r w:rsidR="00E614D3">
              <w:rPr>
                <w:rFonts w:asciiTheme="minorHAnsi" w:hAnsiTheme="minorHAnsi" w:cstheme="minorHAnsi"/>
                <w:b/>
                <w:color w:val="000000"/>
                <w:sz w:val="20"/>
                <w:szCs w:val="20"/>
                <w:lang w:eastAsia="en-AU"/>
              </w:rPr>
              <w:t xml:space="preserve"> </w:t>
            </w:r>
            <w:r w:rsidRPr="00AB1076">
              <w:rPr>
                <w:rFonts w:asciiTheme="minorHAnsi" w:hAnsiTheme="minorHAnsi" w:cstheme="minorHAnsi"/>
                <w:b/>
                <w:color w:val="000000"/>
                <w:sz w:val="20"/>
                <w:szCs w:val="20"/>
                <w:lang w:eastAsia="en-AU"/>
              </w:rPr>
              <w:t>499</w:t>
            </w:r>
            <w:r>
              <w:rPr>
                <w:rFonts w:asciiTheme="minorHAnsi" w:hAnsiTheme="minorHAnsi" w:cstheme="minorHAnsi"/>
                <w:b/>
                <w:color w:val="000000"/>
                <w:sz w:val="20"/>
                <w:szCs w:val="20"/>
                <w:lang w:eastAsia="en-AU"/>
              </w:rPr>
              <w:t xml:space="preserve"> EFTSL</w:t>
            </w:r>
          </w:p>
        </w:tc>
        <w:tc>
          <w:tcPr>
            <w:tcW w:w="692" w:type="pct"/>
            <w:tcBorders>
              <w:top w:val="single" w:sz="4" w:space="0" w:color="366092"/>
              <w:left w:val="nil"/>
              <w:bottom w:val="single" w:sz="4" w:space="0" w:color="366092"/>
              <w:right w:val="nil"/>
            </w:tcBorders>
            <w:shd w:val="clear" w:color="auto" w:fill="auto"/>
            <w:vAlign w:val="center"/>
          </w:tcPr>
          <w:p w:rsidR="00AB1076" w:rsidRPr="00AB1076" w:rsidRDefault="00AB1076" w:rsidP="00FB2BF3">
            <w:pPr>
              <w:spacing w:after="0" w:line="240" w:lineRule="auto"/>
              <w:jc w:val="center"/>
              <w:rPr>
                <w:rFonts w:asciiTheme="minorHAnsi" w:hAnsiTheme="minorHAnsi" w:cstheme="minorHAnsi"/>
                <w:b/>
                <w:color w:val="000000"/>
                <w:sz w:val="20"/>
                <w:szCs w:val="20"/>
                <w:lang w:eastAsia="en-AU"/>
              </w:rPr>
            </w:pPr>
            <w:r w:rsidRPr="00AB1076">
              <w:rPr>
                <w:rFonts w:asciiTheme="minorHAnsi" w:hAnsiTheme="minorHAnsi" w:cstheme="minorHAnsi"/>
                <w:b/>
                <w:color w:val="000000"/>
                <w:sz w:val="20"/>
                <w:szCs w:val="20"/>
                <w:lang w:eastAsia="en-AU"/>
              </w:rPr>
              <w:t>0.1</w:t>
            </w:r>
          </w:p>
        </w:tc>
        <w:tc>
          <w:tcPr>
            <w:tcW w:w="782" w:type="pct"/>
            <w:gridSpan w:val="2"/>
            <w:tcBorders>
              <w:top w:val="single" w:sz="4" w:space="0" w:color="366092"/>
              <w:left w:val="nil"/>
              <w:bottom w:val="single" w:sz="4" w:space="0" w:color="366092"/>
              <w:right w:val="nil"/>
            </w:tcBorders>
            <w:shd w:val="clear" w:color="auto" w:fill="auto"/>
            <w:noWrap/>
            <w:vAlign w:val="center"/>
          </w:tcPr>
          <w:p w:rsidR="00AB1076" w:rsidRPr="00AB1076" w:rsidRDefault="00AB1076" w:rsidP="00A36CAA">
            <w:pPr>
              <w:spacing w:after="0" w:line="240" w:lineRule="auto"/>
              <w:jc w:val="center"/>
              <w:rPr>
                <w:rFonts w:asciiTheme="minorHAnsi" w:hAnsiTheme="minorHAnsi" w:cstheme="minorHAnsi"/>
                <w:b/>
                <w:color w:val="000000"/>
                <w:sz w:val="20"/>
                <w:szCs w:val="20"/>
                <w:lang w:eastAsia="en-AU"/>
              </w:rPr>
            </w:pPr>
            <w:r w:rsidRPr="00AB1076">
              <w:rPr>
                <w:rFonts w:asciiTheme="minorHAnsi" w:hAnsiTheme="minorHAnsi" w:cstheme="minorHAnsi"/>
                <w:b/>
                <w:color w:val="000000"/>
                <w:sz w:val="20"/>
                <w:szCs w:val="20"/>
                <w:lang w:eastAsia="en-AU"/>
              </w:rPr>
              <w:t>0.8</w:t>
            </w:r>
          </w:p>
        </w:tc>
        <w:tc>
          <w:tcPr>
            <w:tcW w:w="629" w:type="pct"/>
            <w:tcBorders>
              <w:top w:val="single" w:sz="4" w:space="0" w:color="366092"/>
              <w:left w:val="nil"/>
              <w:bottom w:val="single" w:sz="4" w:space="0" w:color="366092"/>
              <w:right w:val="nil"/>
            </w:tcBorders>
            <w:shd w:val="clear" w:color="auto" w:fill="auto"/>
            <w:noWrap/>
            <w:vAlign w:val="center"/>
          </w:tcPr>
          <w:p w:rsidR="00AB1076" w:rsidRPr="00AB1076" w:rsidRDefault="00AB1076" w:rsidP="008C4455">
            <w:pPr>
              <w:spacing w:after="0" w:line="240" w:lineRule="auto"/>
              <w:jc w:val="center"/>
              <w:rPr>
                <w:rFonts w:asciiTheme="minorHAnsi" w:hAnsiTheme="minorHAnsi" w:cstheme="minorHAnsi"/>
                <w:b/>
                <w:color w:val="000000"/>
                <w:sz w:val="20"/>
                <w:szCs w:val="20"/>
                <w:lang w:eastAsia="en-AU"/>
              </w:rPr>
            </w:pPr>
            <w:r w:rsidRPr="00AB1076">
              <w:rPr>
                <w:rFonts w:asciiTheme="minorHAnsi" w:hAnsiTheme="minorHAnsi" w:cstheme="minorHAnsi"/>
                <w:b/>
                <w:color w:val="000000"/>
                <w:sz w:val="20"/>
                <w:szCs w:val="20"/>
                <w:lang w:eastAsia="en-AU"/>
              </w:rPr>
              <w:t>1.2</w:t>
            </w:r>
          </w:p>
        </w:tc>
        <w:tc>
          <w:tcPr>
            <w:tcW w:w="791" w:type="pct"/>
            <w:tcBorders>
              <w:top w:val="single" w:sz="4" w:space="0" w:color="366092"/>
              <w:left w:val="nil"/>
              <w:bottom w:val="single" w:sz="4" w:space="0" w:color="366092"/>
              <w:right w:val="nil"/>
            </w:tcBorders>
            <w:shd w:val="clear" w:color="auto" w:fill="auto"/>
            <w:noWrap/>
            <w:vAlign w:val="center"/>
          </w:tcPr>
          <w:p w:rsidR="00AB1076" w:rsidRPr="00AB1076" w:rsidRDefault="00AB1076" w:rsidP="00E23F9A">
            <w:pPr>
              <w:spacing w:after="0" w:line="240" w:lineRule="auto"/>
              <w:jc w:val="center"/>
              <w:rPr>
                <w:rFonts w:asciiTheme="minorHAnsi" w:hAnsiTheme="minorHAnsi" w:cstheme="minorHAnsi"/>
                <w:b/>
                <w:color w:val="000000"/>
                <w:sz w:val="20"/>
                <w:szCs w:val="20"/>
                <w:lang w:eastAsia="en-AU"/>
              </w:rPr>
            </w:pPr>
            <w:r w:rsidRPr="00AB1076">
              <w:rPr>
                <w:rFonts w:asciiTheme="minorHAnsi" w:hAnsiTheme="minorHAnsi" w:cstheme="minorHAnsi"/>
                <w:b/>
                <w:color w:val="000000"/>
                <w:sz w:val="20"/>
                <w:szCs w:val="20"/>
                <w:lang w:eastAsia="en-AU"/>
              </w:rPr>
              <w:t>2.0</w:t>
            </w:r>
          </w:p>
        </w:tc>
        <w:tc>
          <w:tcPr>
            <w:tcW w:w="677" w:type="pct"/>
            <w:tcBorders>
              <w:top w:val="single" w:sz="4" w:space="0" w:color="366092"/>
              <w:left w:val="nil"/>
              <w:bottom w:val="single" w:sz="4" w:space="0" w:color="366092"/>
              <w:right w:val="nil"/>
            </w:tcBorders>
            <w:shd w:val="clear" w:color="auto" w:fill="auto"/>
            <w:vAlign w:val="center"/>
          </w:tcPr>
          <w:p w:rsidR="00AB1076" w:rsidRPr="00AB1076" w:rsidRDefault="00AB1076" w:rsidP="008249DC">
            <w:pPr>
              <w:spacing w:after="0" w:line="240" w:lineRule="auto"/>
              <w:jc w:val="center"/>
              <w:rPr>
                <w:rFonts w:asciiTheme="minorHAnsi" w:hAnsiTheme="minorHAnsi" w:cstheme="minorHAnsi"/>
                <w:b/>
                <w:color w:val="000000"/>
                <w:sz w:val="20"/>
                <w:szCs w:val="20"/>
                <w:lang w:eastAsia="en-AU"/>
              </w:rPr>
            </w:pPr>
            <w:r w:rsidRPr="00AB1076">
              <w:rPr>
                <w:rFonts w:asciiTheme="minorHAnsi" w:hAnsiTheme="minorHAnsi" w:cstheme="minorHAnsi"/>
                <w:b/>
                <w:color w:val="000000"/>
                <w:sz w:val="20"/>
                <w:szCs w:val="20"/>
                <w:lang w:eastAsia="en-AU"/>
              </w:rPr>
              <w:t>11.4</w:t>
            </w:r>
          </w:p>
        </w:tc>
      </w:tr>
      <w:tr w:rsidR="0088749F" w:rsidRPr="00761AE8" w:rsidTr="00930E64">
        <w:trPr>
          <w:trHeight w:val="300"/>
        </w:trPr>
        <w:tc>
          <w:tcPr>
            <w:tcW w:w="1429" w:type="pct"/>
            <w:tcBorders>
              <w:top w:val="single" w:sz="4" w:space="0" w:color="366092"/>
              <w:left w:val="nil"/>
              <w:bottom w:val="single" w:sz="4" w:space="0" w:color="366092"/>
              <w:right w:val="nil"/>
            </w:tcBorders>
            <w:shd w:val="clear" w:color="000000" w:fill="E5F6F6"/>
            <w:noWrap/>
            <w:vAlign w:val="center"/>
          </w:tcPr>
          <w:p w:rsidR="0088749F" w:rsidRPr="00761AE8" w:rsidRDefault="0088749F" w:rsidP="00FB2BF3">
            <w:pPr>
              <w:spacing w:after="0" w:line="240" w:lineRule="auto"/>
              <w:rPr>
                <w:rFonts w:asciiTheme="minorHAnsi" w:hAnsiTheme="minorHAnsi" w:cstheme="minorHAnsi"/>
                <w:bCs/>
                <w:color w:val="000000"/>
                <w:sz w:val="20"/>
                <w:szCs w:val="20"/>
                <w:lang w:eastAsia="en-AU"/>
              </w:rPr>
            </w:pPr>
            <w:r w:rsidRPr="00761AE8">
              <w:rPr>
                <w:rFonts w:asciiTheme="minorHAnsi" w:hAnsiTheme="minorHAnsi" w:cstheme="minorHAnsi"/>
                <w:bCs/>
                <w:color w:val="000000"/>
                <w:sz w:val="20"/>
                <w:szCs w:val="20"/>
                <w:lang w:eastAsia="en-AU"/>
              </w:rPr>
              <w:t>HE sector</w:t>
            </w:r>
          </w:p>
        </w:tc>
        <w:tc>
          <w:tcPr>
            <w:tcW w:w="692" w:type="pct"/>
            <w:tcBorders>
              <w:top w:val="single" w:sz="4" w:space="0" w:color="366092"/>
              <w:left w:val="nil"/>
              <w:bottom w:val="single" w:sz="4" w:space="0" w:color="366092"/>
              <w:right w:val="nil"/>
            </w:tcBorders>
            <w:shd w:val="clear" w:color="000000" w:fill="E5F6F6"/>
            <w:vAlign w:val="center"/>
          </w:tcPr>
          <w:p w:rsidR="0088749F" w:rsidRPr="00761AE8" w:rsidRDefault="0088749F" w:rsidP="00FB2BF3">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0.0</w:t>
            </w:r>
          </w:p>
        </w:tc>
        <w:tc>
          <w:tcPr>
            <w:tcW w:w="782" w:type="pct"/>
            <w:gridSpan w:val="2"/>
            <w:tcBorders>
              <w:top w:val="single" w:sz="4" w:space="0" w:color="366092"/>
              <w:left w:val="nil"/>
              <w:bottom w:val="single" w:sz="4" w:space="0" w:color="366092"/>
              <w:right w:val="nil"/>
            </w:tcBorders>
            <w:shd w:val="clear" w:color="000000" w:fill="E5F6F6"/>
            <w:noWrap/>
            <w:vAlign w:val="center"/>
          </w:tcPr>
          <w:p w:rsidR="0088749F" w:rsidRPr="00761AE8" w:rsidRDefault="0088749F" w:rsidP="00A36CAA">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0.8</w:t>
            </w:r>
          </w:p>
        </w:tc>
        <w:tc>
          <w:tcPr>
            <w:tcW w:w="629" w:type="pct"/>
            <w:tcBorders>
              <w:top w:val="single" w:sz="4" w:space="0" w:color="366092"/>
              <w:left w:val="nil"/>
              <w:bottom w:val="single" w:sz="4" w:space="0" w:color="366092"/>
              <w:right w:val="nil"/>
            </w:tcBorders>
            <w:shd w:val="clear" w:color="000000" w:fill="E5F6F6"/>
            <w:noWrap/>
            <w:vAlign w:val="center"/>
          </w:tcPr>
          <w:p w:rsidR="0088749F" w:rsidRPr="00761AE8" w:rsidRDefault="0088749F" w:rsidP="008C4455">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1.7</w:t>
            </w:r>
          </w:p>
        </w:tc>
        <w:tc>
          <w:tcPr>
            <w:tcW w:w="791" w:type="pct"/>
            <w:tcBorders>
              <w:top w:val="single" w:sz="4" w:space="0" w:color="366092"/>
              <w:left w:val="nil"/>
              <w:bottom w:val="single" w:sz="4" w:space="0" w:color="366092"/>
              <w:right w:val="nil"/>
            </w:tcBorders>
            <w:shd w:val="clear" w:color="000000" w:fill="E5F6F6"/>
            <w:noWrap/>
            <w:vAlign w:val="center"/>
          </w:tcPr>
          <w:p w:rsidR="0088749F" w:rsidRPr="00761AE8" w:rsidRDefault="0088749F" w:rsidP="00E23F9A">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2.6</w:t>
            </w:r>
          </w:p>
        </w:tc>
        <w:tc>
          <w:tcPr>
            <w:tcW w:w="677" w:type="pct"/>
            <w:tcBorders>
              <w:top w:val="single" w:sz="4" w:space="0" w:color="366092"/>
              <w:left w:val="nil"/>
              <w:bottom w:val="single" w:sz="4" w:space="0" w:color="366092"/>
              <w:right w:val="nil"/>
            </w:tcBorders>
            <w:shd w:val="clear" w:color="000000" w:fill="E5F6F6"/>
            <w:vAlign w:val="center"/>
          </w:tcPr>
          <w:p w:rsidR="0088749F" w:rsidRPr="00761AE8" w:rsidRDefault="0088749F" w:rsidP="008249DC">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15.2</w:t>
            </w:r>
          </w:p>
        </w:tc>
      </w:tr>
    </w:tbl>
    <w:p w:rsidR="0088749F" w:rsidRDefault="0088749F" w:rsidP="0088749F">
      <w:pPr>
        <w:pStyle w:val="H3"/>
      </w:pPr>
    </w:p>
    <w:p w:rsidR="0088749F" w:rsidRPr="00E97809" w:rsidRDefault="0088749F" w:rsidP="0088749F">
      <w:pPr>
        <w:pStyle w:val="H3"/>
        <w:rPr>
          <w:rFonts w:ascii="Georgia" w:hAnsi="Georgia" w:cs="Arial"/>
          <w:color w:val="004855" w:themeColor="text1"/>
          <w:sz w:val="22"/>
          <w:szCs w:val="22"/>
          <w:lang w:val="en-US"/>
        </w:rPr>
      </w:pPr>
      <w:r>
        <w:t xml:space="preserve">Liquidity  </w:t>
      </w:r>
    </w:p>
    <w:p w:rsidR="0088749F" w:rsidRPr="00930E64" w:rsidRDefault="008C24D1" w:rsidP="0088749F">
      <w:pPr>
        <w:rPr>
          <w:rFonts w:ascii="Georgia" w:hAnsi="Georgia" w:cs="Arial"/>
          <w:b/>
          <w:color w:val="004855" w:themeColor="text1"/>
          <w:sz w:val="20"/>
          <w:szCs w:val="20"/>
          <w:lang w:val="en-US"/>
        </w:rPr>
      </w:pPr>
      <w:r w:rsidRPr="00930E64">
        <w:rPr>
          <w:rFonts w:ascii="Georgia" w:hAnsi="Georgia" w:cs="Arial"/>
          <w:b/>
          <w:color w:val="004855" w:themeColor="text1"/>
          <w:sz w:val="20"/>
          <w:szCs w:val="20"/>
          <w:lang w:val="en-US"/>
        </w:rPr>
        <w:t>Figure 5</w:t>
      </w:r>
      <w:r w:rsidR="002C1DF4">
        <w:rPr>
          <w:rFonts w:ascii="Georgia" w:hAnsi="Georgia" w:cs="Arial"/>
          <w:b/>
          <w:color w:val="004855" w:themeColor="text1"/>
          <w:sz w:val="20"/>
          <w:szCs w:val="20"/>
          <w:lang w:val="en-US"/>
        </w:rPr>
        <w:t>1</w:t>
      </w:r>
      <w:r w:rsidR="0088749F" w:rsidRPr="00930E64">
        <w:rPr>
          <w:rFonts w:ascii="Georgia" w:hAnsi="Georgia" w:cs="Arial"/>
          <w:b/>
          <w:color w:val="004855" w:themeColor="text1"/>
          <w:sz w:val="20"/>
          <w:szCs w:val="20"/>
          <w:lang w:val="en-US"/>
        </w:rPr>
        <w:t xml:space="preserve">: Liquidity, providers with </w:t>
      </w:r>
      <w:r w:rsidR="00AB1076" w:rsidRPr="00930E64">
        <w:rPr>
          <w:rFonts w:ascii="Georgia" w:hAnsi="Georgia" w:cs="Arial"/>
          <w:b/>
          <w:color w:val="004855" w:themeColor="text1"/>
          <w:sz w:val="20"/>
          <w:szCs w:val="20"/>
          <w:lang w:val="en-US"/>
        </w:rPr>
        <w:t xml:space="preserve">100≤499 </w:t>
      </w:r>
      <w:r w:rsidR="0088749F" w:rsidRPr="00930E64">
        <w:rPr>
          <w:rFonts w:ascii="Georgia" w:hAnsi="Georgia" w:cs="Arial"/>
          <w:b/>
          <w:color w:val="004855" w:themeColor="text1"/>
          <w:sz w:val="20"/>
          <w:szCs w:val="20"/>
          <w:lang w:val="en-US"/>
        </w:rPr>
        <w:t xml:space="preserve">EFTSL </w:t>
      </w:r>
    </w:p>
    <w:p w:rsidR="0088749F" w:rsidRDefault="002C6A5F" w:rsidP="0088749F">
      <w:pPr>
        <w:spacing w:after="0" w:line="240" w:lineRule="auto"/>
        <w:rPr>
          <w:rFonts w:asciiTheme="majorHAnsi" w:eastAsiaTheme="majorEastAsia" w:hAnsiTheme="majorHAnsi" w:cstheme="majorBidi"/>
          <w:b/>
          <w:bCs/>
          <w:noProof/>
          <w:color w:val="00353F" w:themeColor="accent1" w:themeShade="BF"/>
          <w:sz w:val="44"/>
          <w:szCs w:val="44"/>
          <w:lang w:eastAsia="en-AU"/>
        </w:rPr>
      </w:pPr>
      <w:r>
        <w:rPr>
          <w:rFonts w:asciiTheme="majorHAnsi" w:eastAsiaTheme="majorEastAsia" w:hAnsiTheme="majorHAnsi" w:cstheme="majorBidi"/>
          <w:b/>
          <w:bCs/>
          <w:noProof/>
          <w:color w:val="00353F" w:themeColor="accent1" w:themeShade="BF"/>
          <w:sz w:val="44"/>
          <w:szCs w:val="44"/>
          <w:lang w:eastAsia="en-AU"/>
        </w:rPr>
        <w:drawing>
          <wp:inline distT="0" distB="0" distL="0" distR="0" wp14:anchorId="0DC017CE" wp14:editId="1D5DFDE0">
            <wp:extent cx="5943600" cy="2594344"/>
            <wp:effectExtent l="0" t="0" r="0" b="0"/>
            <wp:docPr id="442" name="Picture 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5941060" cy="2593235"/>
                    </a:xfrm>
                    <a:prstGeom prst="rect">
                      <a:avLst/>
                    </a:prstGeom>
                    <a:noFill/>
                    <a:ln>
                      <a:noFill/>
                    </a:ln>
                  </pic:spPr>
                </pic:pic>
              </a:graphicData>
            </a:graphic>
          </wp:inline>
        </w:drawing>
      </w:r>
    </w:p>
    <w:p w:rsidR="0088749F" w:rsidRDefault="0088749F" w:rsidP="0088749F">
      <w:pPr>
        <w:rPr>
          <w:rFonts w:ascii="Georgia" w:hAnsi="Georgia" w:cs="Arial"/>
          <w:b/>
          <w:color w:val="004855" w:themeColor="text1"/>
          <w:sz w:val="22"/>
          <w:szCs w:val="22"/>
          <w:lang w:val="en-US"/>
        </w:rPr>
      </w:pPr>
    </w:p>
    <w:p w:rsidR="0088749F" w:rsidRPr="00930E64" w:rsidRDefault="0088749F" w:rsidP="0088749F">
      <w:pPr>
        <w:rPr>
          <w:rFonts w:ascii="Georgia" w:hAnsi="Georgia" w:cs="Arial"/>
          <w:b/>
          <w:color w:val="004855" w:themeColor="text1"/>
          <w:sz w:val="20"/>
          <w:szCs w:val="20"/>
          <w:lang w:val="en-US"/>
        </w:rPr>
      </w:pPr>
      <w:r w:rsidRPr="00930E64">
        <w:rPr>
          <w:rFonts w:ascii="Georgia" w:hAnsi="Georgia" w:cs="Arial"/>
          <w:b/>
          <w:color w:val="004855" w:themeColor="text1"/>
          <w:sz w:val="20"/>
          <w:szCs w:val="20"/>
          <w:lang w:val="en-US"/>
        </w:rPr>
        <w:t xml:space="preserve">Table </w:t>
      </w:r>
      <w:r w:rsidR="008C24D1" w:rsidRPr="00930E64">
        <w:rPr>
          <w:rFonts w:ascii="Georgia" w:hAnsi="Georgia" w:cs="Arial"/>
          <w:b/>
          <w:color w:val="004855" w:themeColor="text1"/>
          <w:sz w:val="20"/>
          <w:szCs w:val="20"/>
          <w:lang w:val="en-US"/>
        </w:rPr>
        <w:t>5</w:t>
      </w:r>
      <w:r w:rsidR="002C1DF4">
        <w:rPr>
          <w:rFonts w:ascii="Georgia" w:hAnsi="Georgia" w:cs="Arial"/>
          <w:b/>
          <w:color w:val="004855" w:themeColor="text1"/>
          <w:sz w:val="20"/>
          <w:szCs w:val="20"/>
          <w:lang w:val="en-US"/>
        </w:rPr>
        <w:t>1</w:t>
      </w:r>
      <w:r w:rsidRPr="00930E64">
        <w:rPr>
          <w:rFonts w:ascii="Georgia" w:hAnsi="Georgia" w:cs="Arial"/>
          <w:b/>
          <w:color w:val="004855" w:themeColor="text1"/>
          <w:sz w:val="20"/>
          <w:szCs w:val="20"/>
          <w:lang w:val="en-US"/>
        </w:rPr>
        <w:t xml:space="preserve">: Liquidity range, providers with </w:t>
      </w:r>
      <w:r w:rsidR="00AB1076" w:rsidRPr="00930E64">
        <w:rPr>
          <w:rFonts w:ascii="Georgia" w:hAnsi="Georgia" w:cs="Arial"/>
          <w:b/>
          <w:color w:val="004855" w:themeColor="text1"/>
          <w:sz w:val="20"/>
          <w:szCs w:val="20"/>
          <w:lang w:val="en-US"/>
        </w:rPr>
        <w:t xml:space="preserve">100≤499 </w:t>
      </w:r>
      <w:r w:rsidRPr="00930E64">
        <w:rPr>
          <w:rFonts w:ascii="Georgia" w:hAnsi="Georgia" w:cs="Arial"/>
          <w:b/>
          <w:color w:val="004855" w:themeColor="text1"/>
          <w:sz w:val="20"/>
          <w:szCs w:val="20"/>
          <w:lang w:val="en-US"/>
        </w:rPr>
        <w:t>EFTSL and HE sector</w:t>
      </w:r>
    </w:p>
    <w:tbl>
      <w:tblPr>
        <w:tblW w:w="5124" w:type="pct"/>
        <w:tblLook w:val="04A0" w:firstRow="1" w:lastRow="0" w:firstColumn="1" w:lastColumn="0" w:noHBand="0" w:noVBand="1"/>
      </w:tblPr>
      <w:tblGrid>
        <w:gridCol w:w="2803"/>
        <w:gridCol w:w="1358"/>
        <w:gridCol w:w="1528"/>
        <w:gridCol w:w="6"/>
        <w:gridCol w:w="1234"/>
        <w:gridCol w:w="1552"/>
        <w:gridCol w:w="1328"/>
      </w:tblGrid>
      <w:tr w:rsidR="0088749F" w:rsidRPr="00797118" w:rsidTr="00930E64">
        <w:trPr>
          <w:trHeight w:val="300"/>
        </w:trPr>
        <w:tc>
          <w:tcPr>
            <w:tcW w:w="1429" w:type="pct"/>
            <w:tcBorders>
              <w:top w:val="nil"/>
              <w:left w:val="nil"/>
              <w:bottom w:val="single" w:sz="4" w:space="0" w:color="366092"/>
              <w:right w:val="nil"/>
            </w:tcBorders>
            <w:shd w:val="clear" w:color="auto" w:fill="004855"/>
            <w:noWrap/>
            <w:vAlign w:val="bottom"/>
            <w:hideMark/>
          </w:tcPr>
          <w:p w:rsidR="0088749F" w:rsidRPr="00797118" w:rsidRDefault="0088749F" w:rsidP="00445C6C">
            <w:pPr>
              <w:spacing w:after="0"/>
              <w:rPr>
                <w:rFonts w:asciiTheme="minorHAnsi" w:hAnsiTheme="minorHAnsi" w:cstheme="minorHAnsi"/>
                <w:b/>
                <w:sz w:val="20"/>
                <w:szCs w:val="20"/>
              </w:rPr>
            </w:pPr>
          </w:p>
        </w:tc>
        <w:tc>
          <w:tcPr>
            <w:tcW w:w="692" w:type="pct"/>
            <w:tcBorders>
              <w:top w:val="nil"/>
              <w:left w:val="nil"/>
              <w:bottom w:val="single" w:sz="4" w:space="0" w:color="366092"/>
              <w:right w:val="nil"/>
            </w:tcBorders>
            <w:shd w:val="clear" w:color="auto" w:fill="004855"/>
            <w:noWrap/>
            <w:vAlign w:val="center"/>
          </w:tcPr>
          <w:p w:rsidR="0088749F" w:rsidRPr="00797118" w:rsidRDefault="0088749F" w:rsidP="00FB2BF3">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779" w:type="pct"/>
            <w:tcBorders>
              <w:top w:val="nil"/>
              <w:left w:val="nil"/>
              <w:bottom w:val="single" w:sz="4" w:space="0" w:color="366092"/>
              <w:right w:val="nil"/>
            </w:tcBorders>
            <w:shd w:val="clear" w:color="auto" w:fill="004855"/>
            <w:vAlign w:val="center"/>
          </w:tcPr>
          <w:p w:rsidR="0088749F" w:rsidRPr="00797118" w:rsidRDefault="0088749F" w:rsidP="00A36CAA">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632" w:type="pct"/>
            <w:gridSpan w:val="2"/>
            <w:tcBorders>
              <w:top w:val="nil"/>
              <w:left w:val="nil"/>
              <w:bottom w:val="single" w:sz="4" w:space="0" w:color="366092"/>
              <w:right w:val="nil"/>
            </w:tcBorders>
            <w:shd w:val="clear" w:color="auto" w:fill="004855"/>
            <w:noWrap/>
            <w:vAlign w:val="center"/>
          </w:tcPr>
          <w:p w:rsidR="0088749F" w:rsidRPr="00797118" w:rsidRDefault="0088749F" w:rsidP="008C4455">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91" w:type="pct"/>
            <w:tcBorders>
              <w:top w:val="nil"/>
              <w:left w:val="nil"/>
              <w:bottom w:val="single" w:sz="4" w:space="0" w:color="366092"/>
              <w:right w:val="nil"/>
            </w:tcBorders>
            <w:shd w:val="clear" w:color="auto" w:fill="004855"/>
            <w:noWrap/>
            <w:vAlign w:val="center"/>
          </w:tcPr>
          <w:p w:rsidR="0088749F" w:rsidRPr="00797118" w:rsidRDefault="0088749F" w:rsidP="00E23F9A">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677" w:type="pct"/>
            <w:tcBorders>
              <w:top w:val="nil"/>
              <w:left w:val="nil"/>
              <w:bottom w:val="single" w:sz="4" w:space="0" w:color="366092"/>
              <w:right w:val="nil"/>
            </w:tcBorders>
            <w:shd w:val="clear" w:color="auto" w:fill="004855"/>
            <w:vAlign w:val="center"/>
          </w:tcPr>
          <w:p w:rsidR="0088749F" w:rsidRPr="00797118" w:rsidRDefault="0088749F" w:rsidP="008249DC">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AB1076" w:rsidRPr="00E94E9B" w:rsidTr="00930E64">
        <w:trPr>
          <w:trHeight w:val="300"/>
        </w:trPr>
        <w:tc>
          <w:tcPr>
            <w:tcW w:w="1429" w:type="pct"/>
            <w:tcBorders>
              <w:top w:val="single" w:sz="4" w:space="0" w:color="366092"/>
              <w:left w:val="nil"/>
              <w:bottom w:val="single" w:sz="4" w:space="0" w:color="366092"/>
              <w:right w:val="nil"/>
            </w:tcBorders>
            <w:shd w:val="clear" w:color="auto" w:fill="auto"/>
            <w:noWrap/>
            <w:vAlign w:val="center"/>
          </w:tcPr>
          <w:p w:rsidR="00AB1076" w:rsidRPr="00AB1076" w:rsidRDefault="00AB1076" w:rsidP="00FB2BF3">
            <w:pPr>
              <w:spacing w:after="0" w:line="240" w:lineRule="auto"/>
              <w:rPr>
                <w:rFonts w:asciiTheme="minorHAnsi" w:hAnsiTheme="minorHAnsi" w:cstheme="minorHAnsi"/>
                <w:b/>
                <w:color w:val="000000"/>
                <w:sz w:val="20"/>
                <w:szCs w:val="20"/>
                <w:lang w:eastAsia="en-AU"/>
              </w:rPr>
            </w:pPr>
            <w:r w:rsidRPr="00AB1076">
              <w:rPr>
                <w:rFonts w:asciiTheme="minorHAnsi" w:hAnsiTheme="minorHAnsi" w:cstheme="minorHAnsi"/>
                <w:b/>
                <w:color w:val="000000"/>
                <w:sz w:val="20"/>
                <w:szCs w:val="20"/>
                <w:lang w:eastAsia="en-AU"/>
              </w:rPr>
              <w:t>100</w:t>
            </w:r>
            <w:r w:rsidR="00E614D3">
              <w:rPr>
                <w:rFonts w:asciiTheme="minorHAnsi" w:hAnsiTheme="minorHAnsi" w:cstheme="minorHAnsi"/>
                <w:b/>
                <w:color w:val="000000"/>
                <w:sz w:val="20"/>
                <w:szCs w:val="20"/>
                <w:lang w:eastAsia="en-AU"/>
              </w:rPr>
              <w:t xml:space="preserve"> </w:t>
            </w:r>
            <w:r w:rsidRPr="00AB1076">
              <w:rPr>
                <w:rFonts w:asciiTheme="minorHAnsi" w:hAnsiTheme="minorHAnsi" w:cstheme="minorHAnsi"/>
                <w:b/>
                <w:color w:val="000000"/>
                <w:sz w:val="20"/>
                <w:szCs w:val="20"/>
                <w:lang w:eastAsia="en-AU"/>
              </w:rPr>
              <w:t>≤</w:t>
            </w:r>
            <w:r w:rsidR="00E614D3">
              <w:rPr>
                <w:rFonts w:asciiTheme="minorHAnsi" w:hAnsiTheme="minorHAnsi" w:cstheme="minorHAnsi"/>
                <w:b/>
                <w:color w:val="000000"/>
                <w:sz w:val="20"/>
                <w:szCs w:val="20"/>
                <w:lang w:eastAsia="en-AU"/>
              </w:rPr>
              <w:t xml:space="preserve"> </w:t>
            </w:r>
            <w:r w:rsidRPr="00AB1076">
              <w:rPr>
                <w:rFonts w:asciiTheme="minorHAnsi" w:hAnsiTheme="minorHAnsi" w:cstheme="minorHAnsi"/>
                <w:b/>
                <w:color w:val="000000"/>
                <w:sz w:val="20"/>
                <w:szCs w:val="20"/>
                <w:lang w:eastAsia="en-AU"/>
              </w:rPr>
              <w:t>499</w:t>
            </w:r>
            <w:r>
              <w:rPr>
                <w:rFonts w:asciiTheme="minorHAnsi" w:hAnsiTheme="minorHAnsi" w:cstheme="minorHAnsi"/>
                <w:b/>
                <w:color w:val="000000"/>
                <w:sz w:val="20"/>
                <w:szCs w:val="20"/>
                <w:lang w:eastAsia="en-AU"/>
              </w:rPr>
              <w:t xml:space="preserve"> EFTSL</w:t>
            </w:r>
          </w:p>
        </w:tc>
        <w:tc>
          <w:tcPr>
            <w:tcW w:w="692" w:type="pct"/>
            <w:tcBorders>
              <w:top w:val="single" w:sz="4" w:space="0" w:color="366092"/>
              <w:left w:val="nil"/>
              <w:bottom w:val="single" w:sz="4" w:space="0" w:color="366092"/>
              <w:right w:val="nil"/>
            </w:tcBorders>
            <w:shd w:val="clear" w:color="auto" w:fill="auto"/>
            <w:vAlign w:val="center"/>
          </w:tcPr>
          <w:p w:rsidR="00AB1076" w:rsidRPr="00AB1076" w:rsidRDefault="00AB1076" w:rsidP="00FB2BF3">
            <w:pPr>
              <w:spacing w:after="0" w:line="240" w:lineRule="auto"/>
              <w:jc w:val="center"/>
              <w:rPr>
                <w:rFonts w:asciiTheme="minorHAnsi" w:hAnsiTheme="minorHAnsi" w:cstheme="minorHAnsi"/>
                <w:b/>
                <w:color w:val="000000"/>
                <w:sz w:val="20"/>
                <w:szCs w:val="20"/>
                <w:lang w:eastAsia="en-AU"/>
              </w:rPr>
            </w:pPr>
            <w:r w:rsidRPr="00AB1076">
              <w:rPr>
                <w:rFonts w:asciiTheme="minorHAnsi" w:hAnsiTheme="minorHAnsi" w:cstheme="minorHAnsi"/>
                <w:b/>
                <w:color w:val="000000"/>
                <w:sz w:val="20"/>
                <w:szCs w:val="20"/>
                <w:lang w:eastAsia="en-AU"/>
              </w:rPr>
              <w:t>0.1</w:t>
            </w:r>
          </w:p>
        </w:tc>
        <w:tc>
          <w:tcPr>
            <w:tcW w:w="782" w:type="pct"/>
            <w:gridSpan w:val="2"/>
            <w:tcBorders>
              <w:top w:val="single" w:sz="4" w:space="0" w:color="366092"/>
              <w:left w:val="nil"/>
              <w:bottom w:val="single" w:sz="4" w:space="0" w:color="366092"/>
              <w:right w:val="nil"/>
            </w:tcBorders>
            <w:shd w:val="clear" w:color="auto" w:fill="auto"/>
            <w:noWrap/>
            <w:vAlign w:val="center"/>
          </w:tcPr>
          <w:p w:rsidR="00AB1076" w:rsidRPr="00AB1076" w:rsidRDefault="00AB1076" w:rsidP="00A36CAA">
            <w:pPr>
              <w:spacing w:after="0" w:line="240" w:lineRule="auto"/>
              <w:jc w:val="center"/>
              <w:rPr>
                <w:rFonts w:asciiTheme="minorHAnsi" w:hAnsiTheme="minorHAnsi" w:cstheme="minorHAnsi"/>
                <w:b/>
                <w:color w:val="000000"/>
                <w:sz w:val="20"/>
                <w:szCs w:val="20"/>
                <w:lang w:eastAsia="en-AU"/>
              </w:rPr>
            </w:pPr>
            <w:r w:rsidRPr="00AB1076">
              <w:rPr>
                <w:rFonts w:asciiTheme="minorHAnsi" w:hAnsiTheme="minorHAnsi" w:cstheme="minorHAnsi"/>
                <w:b/>
                <w:color w:val="000000"/>
                <w:sz w:val="20"/>
                <w:szCs w:val="20"/>
                <w:lang w:eastAsia="en-AU"/>
              </w:rPr>
              <w:t>1.1</w:t>
            </w:r>
          </w:p>
        </w:tc>
        <w:tc>
          <w:tcPr>
            <w:tcW w:w="629" w:type="pct"/>
            <w:tcBorders>
              <w:top w:val="single" w:sz="4" w:space="0" w:color="366092"/>
              <w:left w:val="nil"/>
              <w:bottom w:val="single" w:sz="4" w:space="0" w:color="366092"/>
              <w:right w:val="nil"/>
            </w:tcBorders>
            <w:shd w:val="clear" w:color="auto" w:fill="auto"/>
            <w:noWrap/>
            <w:vAlign w:val="center"/>
          </w:tcPr>
          <w:p w:rsidR="00AB1076" w:rsidRPr="00AB1076" w:rsidRDefault="00AB1076" w:rsidP="008C4455">
            <w:pPr>
              <w:spacing w:after="0" w:line="240" w:lineRule="auto"/>
              <w:jc w:val="center"/>
              <w:rPr>
                <w:rFonts w:asciiTheme="minorHAnsi" w:hAnsiTheme="minorHAnsi" w:cstheme="minorHAnsi"/>
                <w:b/>
                <w:color w:val="000000"/>
                <w:sz w:val="20"/>
                <w:szCs w:val="20"/>
                <w:lang w:eastAsia="en-AU"/>
              </w:rPr>
            </w:pPr>
            <w:r w:rsidRPr="00AB1076">
              <w:rPr>
                <w:rFonts w:asciiTheme="minorHAnsi" w:hAnsiTheme="minorHAnsi" w:cstheme="minorHAnsi"/>
                <w:b/>
                <w:color w:val="000000"/>
                <w:sz w:val="20"/>
                <w:szCs w:val="20"/>
                <w:lang w:eastAsia="en-AU"/>
              </w:rPr>
              <w:t>1.2</w:t>
            </w:r>
          </w:p>
        </w:tc>
        <w:tc>
          <w:tcPr>
            <w:tcW w:w="791" w:type="pct"/>
            <w:tcBorders>
              <w:top w:val="single" w:sz="4" w:space="0" w:color="366092"/>
              <w:left w:val="nil"/>
              <w:bottom w:val="single" w:sz="4" w:space="0" w:color="366092"/>
              <w:right w:val="nil"/>
            </w:tcBorders>
            <w:shd w:val="clear" w:color="auto" w:fill="auto"/>
            <w:noWrap/>
            <w:vAlign w:val="center"/>
          </w:tcPr>
          <w:p w:rsidR="00AB1076" w:rsidRPr="00AB1076" w:rsidRDefault="00AB1076" w:rsidP="00E23F9A">
            <w:pPr>
              <w:spacing w:after="0" w:line="240" w:lineRule="auto"/>
              <w:jc w:val="center"/>
              <w:rPr>
                <w:rFonts w:asciiTheme="minorHAnsi" w:hAnsiTheme="minorHAnsi" w:cstheme="minorHAnsi"/>
                <w:b/>
                <w:color w:val="000000"/>
                <w:sz w:val="20"/>
                <w:szCs w:val="20"/>
                <w:lang w:eastAsia="en-AU"/>
              </w:rPr>
            </w:pPr>
            <w:r w:rsidRPr="00AB1076">
              <w:rPr>
                <w:rFonts w:asciiTheme="minorHAnsi" w:hAnsiTheme="minorHAnsi" w:cstheme="minorHAnsi"/>
                <w:b/>
                <w:color w:val="000000"/>
                <w:sz w:val="20"/>
                <w:szCs w:val="20"/>
                <w:lang w:eastAsia="en-AU"/>
              </w:rPr>
              <w:t>2.4</w:t>
            </w:r>
          </w:p>
        </w:tc>
        <w:tc>
          <w:tcPr>
            <w:tcW w:w="677" w:type="pct"/>
            <w:tcBorders>
              <w:top w:val="single" w:sz="4" w:space="0" w:color="366092"/>
              <w:left w:val="nil"/>
              <w:bottom w:val="single" w:sz="4" w:space="0" w:color="366092"/>
              <w:right w:val="nil"/>
            </w:tcBorders>
            <w:shd w:val="clear" w:color="auto" w:fill="auto"/>
            <w:vAlign w:val="center"/>
          </w:tcPr>
          <w:p w:rsidR="00AB1076" w:rsidRPr="00AB1076" w:rsidRDefault="00AB1076" w:rsidP="008249DC">
            <w:pPr>
              <w:spacing w:after="0" w:line="240" w:lineRule="auto"/>
              <w:jc w:val="center"/>
              <w:rPr>
                <w:rFonts w:asciiTheme="minorHAnsi" w:hAnsiTheme="minorHAnsi" w:cstheme="minorHAnsi"/>
                <w:b/>
                <w:color w:val="000000"/>
                <w:sz w:val="20"/>
                <w:szCs w:val="20"/>
                <w:lang w:eastAsia="en-AU"/>
              </w:rPr>
            </w:pPr>
            <w:r w:rsidRPr="00AB1076">
              <w:rPr>
                <w:rFonts w:asciiTheme="minorHAnsi" w:hAnsiTheme="minorHAnsi" w:cstheme="minorHAnsi"/>
                <w:b/>
                <w:color w:val="000000"/>
                <w:sz w:val="20"/>
                <w:szCs w:val="20"/>
                <w:lang w:eastAsia="en-AU"/>
              </w:rPr>
              <w:t>8.6</w:t>
            </w:r>
          </w:p>
        </w:tc>
      </w:tr>
      <w:tr w:rsidR="0088749F" w:rsidRPr="00761AE8" w:rsidTr="00930E64">
        <w:trPr>
          <w:trHeight w:val="300"/>
        </w:trPr>
        <w:tc>
          <w:tcPr>
            <w:tcW w:w="1429" w:type="pct"/>
            <w:tcBorders>
              <w:top w:val="single" w:sz="4" w:space="0" w:color="366092"/>
              <w:left w:val="nil"/>
              <w:bottom w:val="single" w:sz="4" w:space="0" w:color="366092"/>
              <w:right w:val="nil"/>
            </w:tcBorders>
            <w:shd w:val="clear" w:color="000000" w:fill="E5F6F6"/>
            <w:noWrap/>
            <w:vAlign w:val="center"/>
          </w:tcPr>
          <w:p w:rsidR="0088749F" w:rsidRPr="00761AE8" w:rsidRDefault="0088749F" w:rsidP="00FB2BF3">
            <w:pPr>
              <w:spacing w:after="0" w:line="240" w:lineRule="auto"/>
              <w:rPr>
                <w:rFonts w:asciiTheme="minorHAnsi" w:hAnsiTheme="minorHAnsi" w:cstheme="minorHAnsi"/>
                <w:bCs/>
                <w:color w:val="000000"/>
                <w:sz w:val="20"/>
                <w:szCs w:val="20"/>
                <w:lang w:eastAsia="en-AU"/>
              </w:rPr>
            </w:pPr>
            <w:r w:rsidRPr="00761AE8">
              <w:rPr>
                <w:rFonts w:asciiTheme="minorHAnsi" w:hAnsiTheme="minorHAnsi" w:cstheme="minorHAnsi"/>
                <w:bCs/>
                <w:color w:val="000000"/>
                <w:sz w:val="20"/>
                <w:szCs w:val="20"/>
                <w:lang w:eastAsia="en-AU"/>
              </w:rPr>
              <w:t>HE sector</w:t>
            </w:r>
          </w:p>
        </w:tc>
        <w:tc>
          <w:tcPr>
            <w:tcW w:w="692" w:type="pct"/>
            <w:tcBorders>
              <w:top w:val="single" w:sz="4" w:space="0" w:color="366092"/>
              <w:left w:val="nil"/>
              <w:bottom w:val="single" w:sz="4" w:space="0" w:color="366092"/>
              <w:right w:val="nil"/>
            </w:tcBorders>
            <w:shd w:val="clear" w:color="000000" w:fill="E5F6F6"/>
            <w:vAlign w:val="center"/>
          </w:tcPr>
          <w:p w:rsidR="0088749F" w:rsidRPr="00761AE8" w:rsidRDefault="0088749F" w:rsidP="00FB2BF3">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0.1</w:t>
            </w:r>
          </w:p>
        </w:tc>
        <w:tc>
          <w:tcPr>
            <w:tcW w:w="782" w:type="pct"/>
            <w:gridSpan w:val="2"/>
            <w:tcBorders>
              <w:top w:val="single" w:sz="4" w:space="0" w:color="366092"/>
              <w:left w:val="nil"/>
              <w:bottom w:val="single" w:sz="4" w:space="0" w:color="366092"/>
              <w:right w:val="nil"/>
            </w:tcBorders>
            <w:shd w:val="clear" w:color="000000" w:fill="E5F6F6"/>
            <w:noWrap/>
            <w:vAlign w:val="center"/>
          </w:tcPr>
          <w:p w:rsidR="0088749F" w:rsidRPr="00761AE8" w:rsidRDefault="0088749F" w:rsidP="00A36CAA">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0.9</w:t>
            </w:r>
          </w:p>
        </w:tc>
        <w:tc>
          <w:tcPr>
            <w:tcW w:w="629" w:type="pct"/>
            <w:tcBorders>
              <w:top w:val="single" w:sz="4" w:space="0" w:color="366092"/>
              <w:left w:val="nil"/>
              <w:bottom w:val="single" w:sz="4" w:space="0" w:color="366092"/>
              <w:right w:val="nil"/>
            </w:tcBorders>
            <w:shd w:val="clear" w:color="000000" w:fill="E5F6F6"/>
            <w:noWrap/>
            <w:vAlign w:val="center"/>
          </w:tcPr>
          <w:p w:rsidR="0088749F" w:rsidRPr="00761AE8" w:rsidRDefault="0088749F" w:rsidP="008C4455">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1.2</w:t>
            </w:r>
          </w:p>
        </w:tc>
        <w:tc>
          <w:tcPr>
            <w:tcW w:w="791" w:type="pct"/>
            <w:tcBorders>
              <w:top w:val="single" w:sz="4" w:space="0" w:color="366092"/>
              <w:left w:val="nil"/>
              <w:bottom w:val="single" w:sz="4" w:space="0" w:color="366092"/>
              <w:right w:val="nil"/>
            </w:tcBorders>
            <w:shd w:val="clear" w:color="000000" w:fill="E5F6F6"/>
            <w:noWrap/>
            <w:vAlign w:val="center"/>
          </w:tcPr>
          <w:p w:rsidR="0088749F" w:rsidRPr="00761AE8" w:rsidRDefault="0088749F" w:rsidP="00E23F9A">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2.3</w:t>
            </w:r>
          </w:p>
        </w:tc>
        <w:tc>
          <w:tcPr>
            <w:tcW w:w="677" w:type="pct"/>
            <w:tcBorders>
              <w:top w:val="single" w:sz="4" w:space="0" w:color="366092"/>
              <w:left w:val="nil"/>
              <w:bottom w:val="single" w:sz="4" w:space="0" w:color="366092"/>
              <w:right w:val="nil"/>
            </w:tcBorders>
            <w:shd w:val="clear" w:color="000000" w:fill="E5F6F6"/>
            <w:vAlign w:val="center"/>
          </w:tcPr>
          <w:p w:rsidR="0088749F" w:rsidRPr="00761AE8" w:rsidRDefault="0088749F" w:rsidP="008249DC">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10.7</w:t>
            </w:r>
          </w:p>
        </w:tc>
      </w:tr>
    </w:tbl>
    <w:p w:rsidR="007A14E4" w:rsidRPr="007B4075" w:rsidRDefault="007A14E4" w:rsidP="007B4075">
      <w:pPr>
        <w:pStyle w:val="H1"/>
        <w:rPr>
          <w:highlight w:val="yellow"/>
        </w:rPr>
      </w:pPr>
      <w:bookmarkStart w:id="15" w:name="_Toc447125509"/>
      <w:r w:rsidRPr="007B4075">
        <w:lastRenderedPageBreak/>
        <w:t xml:space="preserve">Appendix G: </w:t>
      </w:r>
      <w:r w:rsidR="00BE25A7">
        <w:t xml:space="preserve">Providers with </w:t>
      </w:r>
      <w:r w:rsidRPr="007B4075">
        <w:t>500≤4</w:t>
      </w:r>
      <w:r w:rsidR="0024743A" w:rsidRPr="007B4075">
        <w:t>,</w:t>
      </w:r>
      <w:r w:rsidRPr="007B4075">
        <w:t>999 EFTSL</w:t>
      </w:r>
      <w:bookmarkEnd w:id="15"/>
      <w:r w:rsidRPr="007B4075">
        <w:t xml:space="preserve"> </w:t>
      </w:r>
    </w:p>
    <w:p w:rsidR="007A14E4" w:rsidRDefault="007A14E4" w:rsidP="007A14E4">
      <w:pPr>
        <w:spacing w:after="0" w:line="240" w:lineRule="auto"/>
        <w:rPr>
          <w:rFonts w:ascii="Arial" w:eastAsiaTheme="minorHAnsi" w:hAnsi="Arial" w:cstheme="minorBidi"/>
          <w:sz w:val="22"/>
          <w:szCs w:val="22"/>
        </w:rPr>
      </w:pPr>
    </w:p>
    <w:p w:rsidR="001C4A05" w:rsidRDefault="001C4A05" w:rsidP="001C4A05">
      <w:pPr>
        <w:spacing w:after="0" w:line="240" w:lineRule="auto"/>
        <w:rPr>
          <w:rFonts w:ascii="Arial" w:eastAsiaTheme="minorHAnsi" w:hAnsi="Arial" w:cstheme="minorBidi"/>
          <w:sz w:val="22"/>
          <w:szCs w:val="22"/>
        </w:rPr>
      </w:pPr>
      <w:r w:rsidRPr="0024743A">
        <w:rPr>
          <w:rFonts w:ascii="Arial" w:eastAsiaTheme="minorHAnsi" w:hAnsi="Arial" w:cstheme="minorBidi"/>
          <w:sz w:val="22"/>
          <w:szCs w:val="22"/>
        </w:rPr>
        <w:t xml:space="preserve">There </w:t>
      </w:r>
      <w:r w:rsidR="00930E64">
        <w:rPr>
          <w:rFonts w:ascii="Arial" w:eastAsiaTheme="minorHAnsi" w:hAnsi="Arial" w:cstheme="minorBidi"/>
          <w:sz w:val="22"/>
          <w:szCs w:val="22"/>
        </w:rPr>
        <w:t>were</w:t>
      </w:r>
      <w:r w:rsidRPr="0024743A">
        <w:rPr>
          <w:rFonts w:ascii="Arial" w:eastAsiaTheme="minorHAnsi" w:hAnsi="Arial" w:cstheme="minorBidi"/>
          <w:sz w:val="22"/>
          <w:szCs w:val="22"/>
        </w:rPr>
        <w:t xml:space="preserve"> 36 providers registered in Australia with more than 500 EFTSL but less than</w:t>
      </w:r>
      <w:r>
        <w:rPr>
          <w:rFonts w:ascii="Arial" w:eastAsiaTheme="minorHAnsi" w:hAnsi="Arial" w:cstheme="minorBidi"/>
          <w:sz w:val="22"/>
          <w:szCs w:val="22"/>
        </w:rPr>
        <w:t xml:space="preserve"> or equal to 4</w:t>
      </w:r>
      <w:r w:rsidR="0024743A">
        <w:rPr>
          <w:rFonts w:ascii="Arial" w:eastAsiaTheme="minorHAnsi" w:hAnsi="Arial" w:cstheme="minorBidi"/>
          <w:sz w:val="22"/>
          <w:szCs w:val="22"/>
        </w:rPr>
        <w:t>,</w:t>
      </w:r>
      <w:r>
        <w:rPr>
          <w:rFonts w:ascii="Arial" w:eastAsiaTheme="minorHAnsi" w:hAnsi="Arial" w:cstheme="minorBidi"/>
          <w:sz w:val="22"/>
          <w:szCs w:val="22"/>
        </w:rPr>
        <w:t xml:space="preserve">999 EFTSL. </w:t>
      </w:r>
      <w:r w:rsidR="003709BC">
        <w:rPr>
          <w:rFonts w:ascii="Arial" w:eastAsiaTheme="minorHAnsi" w:hAnsi="Arial" w:cstheme="minorBidi"/>
          <w:sz w:val="22"/>
          <w:szCs w:val="22"/>
        </w:rPr>
        <w:t>Data for a</w:t>
      </w:r>
      <w:r w:rsidR="00B700E8">
        <w:rPr>
          <w:rFonts w:ascii="Arial" w:eastAsiaTheme="minorHAnsi" w:hAnsi="Arial" w:cstheme="minorBidi"/>
          <w:sz w:val="22"/>
          <w:szCs w:val="22"/>
        </w:rPr>
        <w:t xml:space="preserve">ll 36 providers have been represented in the charts and tables below. </w:t>
      </w:r>
    </w:p>
    <w:p w:rsidR="007A14E4" w:rsidRDefault="007A14E4" w:rsidP="007A14E4">
      <w:pPr>
        <w:pStyle w:val="H3"/>
      </w:pPr>
      <w:r>
        <w:t>Revenue concentration</w:t>
      </w:r>
    </w:p>
    <w:p w:rsidR="007A14E4" w:rsidRPr="00930E64" w:rsidRDefault="007A14E4" w:rsidP="007A14E4">
      <w:pPr>
        <w:rPr>
          <w:rFonts w:ascii="Georgia" w:hAnsi="Georgia" w:cs="Arial"/>
          <w:b/>
          <w:color w:val="004855" w:themeColor="text1"/>
          <w:sz w:val="20"/>
          <w:szCs w:val="20"/>
          <w:lang w:val="en-US"/>
        </w:rPr>
      </w:pPr>
      <w:r w:rsidRPr="00930E64">
        <w:rPr>
          <w:rFonts w:ascii="Georgia" w:hAnsi="Georgia" w:cs="Arial"/>
          <w:b/>
          <w:color w:val="004855" w:themeColor="text1"/>
          <w:sz w:val="20"/>
          <w:szCs w:val="20"/>
          <w:lang w:val="en-US"/>
        </w:rPr>
        <w:t xml:space="preserve">Figure </w:t>
      </w:r>
      <w:r w:rsidR="008C24D1" w:rsidRPr="00930E64">
        <w:rPr>
          <w:rFonts w:ascii="Georgia" w:hAnsi="Georgia" w:cs="Arial"/>
          <w:b/>
          <w:color w:val="004855" w:themeColor="text1"/>
          <w:sz w:val="20"/>
          <w:szCs w:val="20"/>
          <w:lang w:val="en-US"/>
        </w:rPr>
        <w:t>5</w:t>
      </w:r>
      <w:r w:rsidR="002C1DF4">
        <w:rPr>
          <w:rFonts w:ascii="Georgia" w:hAnsi="Georgia" w:cs="Arial"/>
          <w:b/>
          <w:color w:val="004855" w:themeColor="text1"/>
          <w:sz w:val="20"/>
          <w:szCs w:val="20"/>
          <w:lang w:val="en-US"/>
        </w:rPr>
        <w:t>2</w:t>
      </w:r>
      <w:r w:rsidRPr="00930E64">
        <w:rPr>
          <w:rFonts w:ascii="Georgia" w:hAnsi="Georgia" w:cs="Arial"/>
          <w:b/>
          <w:color w:val="004855" w:themeColor="text1"/>
          <w:sz w:val="20"/>
          <w:szCs w:val="20"/>
          <w:lang w:val="en-US"/>
        </w:rPr>
        <w:t xml:space="preserve">: Revenue concentration, providers with </w:t>
      </w:r>
      <w:r w:rsidR="00104D67" w:rsidRPr="00930E64">
        <w:rPr>
          <w:rFonts w:ascii="Georgia" w:hAnsi="Georgia" w:cs="Arial"/>
          <w:b/>
          <w:color w:val="004855" w:themeColor="text1"/>
          <w:sz w:val="20"/>
          <w:szCs w:val="20"/>
          <w:lang w:val="en-US"/>
        </w:rPr>
        <w:t>5</w:t>
      </w:r>
      <w:r w:rsidRPr="00930E64">
        <w:rPr>
          <w:rFonts w:ascii="Georgia" w:hAnsi="Georgia" w:cs="Arial"/>
          <w:b/>
          <w:color w:val="004855" w:themeColor="text1"/>
          <w:sz w:val="20"/>
          <w:szCs w:val="20"/>
          <w:lang w:val="en-US"/>
        </w:rPr>
        <w:t>00≤4</w:t>
      </w:r>
      <w:r w:rsidR="00104D67" w:rsidRPr="00930E64">
        <w:rPr>
          <w:rFonts w:ascii="Georgia" w:hAnsi="Georgia" w:cs="Arial"/>
          <w:b/>
          <w:color w:val="004855" w:themeColor="text1"/>
          <w:sz w:val="20"/>
          <w:szCs w:val="20"/>
          <w:lang w:val="en-US"/>
        </w:rPr>
        <w:t>9</w:t>
      </w:r>
      <w:r w:rsidRPr="00930E64">
        <w:rPr>
          <w:rFonts w:ascii="Georgia" w:hAnsi="Georgia" w:cs="Arial"/>
          <w:b/>
          <w:color w:val="004855" w:themeColor="text1"/>
          <w:sz w:val="20"/>
          <w:szCs w:val="20"/>
          <w:lang w:val="en-US"/>
        </w:rPr>
        <w:t xml:space="preserve">99 EFTSL </w:t>
      </w:r>
    </w:p>
    <w:p w:rsidR="007A14E4" w:rsidRDefault="00181D5A" w:rsidP="007A14E4">
      <w:pPr>
        <w:spacing w:after="0" w:line="240" w:lineRule="auto"/>
        <w:rPr>
          <w:rFonts w:asciiTheme="majorHAnsi" w:eastAsiaTheme="majorEastAsia" w:hAnsiTheme="majorHAnsi" w:cstheme="majorBidi"/>
          <w:b/>
          <w:bCs/>
          <w:noProof/>
          <w:color w:val="00353F" w:themeColor="accent1" w:themeShade="BF"/>
          <w:sz w:val="44"/>
          <w:szCs w:val="44"/>
          <w:highlight w:val="yellow"/>
        </w:rPr>
      </w:pPr>
      <w:r>
        <w:rPr>
          <w:rFonts w:asciiTheme="majorHAnsi" w:eastAsiaTheme="majorEastAsia" w:hAnsiTheme="majorHAnsi" w:cstheme="majorBidi"/>
          <w:b/>
          <w:bCs/>
          <w:noProof/>
          <w:color w:val="00353F" w:themeColor="accent1" w:themeShade="BF"/>
          <w:sz w:val="44"/>
          <w:szCs w:val="44"/>
          <w:lang w:eastAsia="en-AU"/>
        </w:rPr>
        <w:drawing>
          <wp:inline distT="0" distB="0" distL="0" distR="0" wp14:anchorId="39E12B27" wp14:editId="0E415A87">
            <wp:extent cx="5926667" cy="2159000"/>
            <wp:effectExtent l="0" t="0" r="0" b="0"/>
            <wp:docPr id="443" name="Picture 4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5941060" cy="2164243"/>
                    </a:xfrm>
                    <a:prstGeom prst="rect">
                      <a:avLst/>
                    </a:prstGeom>
                    <a:noFill/>
                    <a:ln>
                      <a:noFill/>
                    </a:ln>
                  </pic:spPr>
                </pic:pic>
              </a:graphicData>
            </a:graphic>
          </wp:inline>
        </w:drawing>
      </w:r>
    </w:p>
    <w:p w:rsidR="007A14E4" w:rsidRDefault="007A14E4" w:rsidP="007A14E4">
      <w:pPr>
        <w:spacing w:after="0"/>
        <w:rPr>
          <w:rFonts w:ascii="Georgia" w:hAnsi="Georgia" w:cs="Arial"/>
          <w:b/>
          <w:color w:val="004855" w:themeColor="text1"/>
          <w:sz w:val="22"/>
          <w:szCs w:val="22"/>
          <w:lang w:val="en-US"/>
        </w:rPr>
      </w:pPr>
    </w:p>
    <w:p w:rsidR="007A14E4" w:rsidRPr="00930E64" w:rsidRDefault="007A14E4" w:rsidP="007A14E4">
      <w:pPr>
        <w:rPr>
          <w:rFonts w:ascii="Georgia" w:hAnsi="Georgia" w:cs="Arial"/>
          <w:b/>
          <w:color w:val="004855" w:themeColor="text1"/>
          <w:sz w:val="20"/>
          <w:szCs w:val="20"/>
          <w:lang w:val="en-US"/>
        </w:rPr>
      </w:pPr>
      <w:r w:rsidRPr="00930E64">
        <w:rPr>
          <w:rFonts w:ascii="Georgia" w:hAnsi="Georgia" w:cs="Arial"/>
          <w:b/>
          <w:color w:val="004855" w:themeColor="text1"/>
          <w:sz w:val="20"/>
          <w:szCs w:val="20"/>
          <w:lang w:val="en-US"/>
        </w:rPr>
        <w:t xml:space="preserve">Table </w:t>
      </w:r>
      <w:r w:rsidR="008C24D1" w:rsidRPr="00930E64">
        <w:rPr>
          <w:rFonts w:ascii="Georgia" w:hAnsi="Georgia" w:cs="Arial"/>
          <w:b/>
          <w:color w:val="004855" w:themeColor="text1"/>
          <w:sz w:val="20"/>
          <w:szCs w:val="20"/>
          <w:lang w:val="en-US"/>
        </w:rPr>
        <w:t>5</w:t>
      </w:r>
      <w:r w:rsidR="002C1DF4">
        <w:rPr>
          <w:rFonts w:ascii="Georgia" w:hAnsi="Georgia" w:cs="Arial"/>
          <w:b/>
          <w:color w:val="004855" w:themeColor="text1"/>
          <w:sz w:val="20"/>
          <w:szCs w:val="20"/>
          <w:lang w:val="en-US"/>
        </w:rPr>
        <w:t>2</w:t>
      </w:r>
      <w:r w:rsidRPr="00930E64">
        <w:rPr>
          <w:rFonts w:ascii="Georgia" w:hAnsi="Georgia" w:cs="Arial"/>
          <w:b/>
          <w:color w:val="004855" w:themeColor="text1"/>
          <w:sz w:val="20"/>
          <w:szCs w:val="20"/>
          <w:lang w:val="en-US"/>
        </w:rPr>
        <w:t xml:space="preserve">: Largest revenue source range, providers with </w:t>
      </w:r>
      <w:r w:rsidR="00303A3B" w:rsidRPr="00930E64">
        <w:rPr>
          <w:rFonts w:ascii="Georgia" w:hAnsi="Georgia" w:cs="Arial"/>
          <w:b/>
          <w:color w:val="004855" w:themeColor="text1"/>
          <w:sz w:val="20"/>
          <w:szCs w:val="20"/>
          <w:lang w:val="en-US"/>
        </w:rPr>
        <w:t xml:space="preserve">500≤4999 </w:t>
      </w:r>
      <w:r w:rsidRPr="00930E64">
        <w:rPr>
          <w:rFonts w:ascii="Georgia" w:hAnsi="Georgia" w:cs="Arial"/>
          <w:b/>
          <w:color w:val="004855" w:themeColor="text1"/>
          <w:sz w:val="20"/>
          <w:szCs w:val="20"/>
          <w:lang w:val="en-US"/>
        </w:rPr>
        <w:t>EFTSL and HE sector</w:t>
      </w:r>
    </w:p>
    <w:tbl>
      <w:tblPr>
        <w:tblW w:w="5124" w:type="pct"/>
        <w:tblLook w:val="04A0" w:firstRow="1" w:lastRow="0" w:firstColumn="1" w:lastColumn="0" w:noHBand="0" w:noVBand="1"/>
      </w:tblPr>
      <w:tblGrid>
        <w:gridCol w:w="2803"/>
        <w:gridCol w:w="1358"/>
        <w:gridCol w:w="1528"/>
        <w:gridCol w:w="6"/>
        <w:gridCol w:w="1234"/>
        <w:gridCol w:w="1552"/>
        <w:gridCol w:w="1328"/>
      </w:tblGrid>
      <w:tr w:rsidR="007A14E4" w:rsidRPr="00797118" w:rsidTr="00930E64">
        <w:trPr>
          <w:trHeight w:val="300"/>
        </w:trPr>
        <w:tc>
          <w:tcPr>
            <w:tcW w:w="1429" w:type="pct"/>
            <w:tcBorders>
              <w:top w:val="nil"/>
              <w:left w:val="nil"/>
              <w:bottom w:val="single" w:sz="4" w:space="0" w:color="366092"/>
              <w:right w:val="nil"/>
            </w:tcBorders>
            <w:shd w:val="clear" w:color="auto" w:fill="004855"/>
            <w:noWrap/>
            <w:vAlign w:val="bottom"/>
            <w:hideMark/>
          </w:tcPr>
          <w:p w:rsidR="007A14E4" w:rsidRPr="00797118" w:rsidRDefault="007A14E4" w:rsidP="00445C6C">
            <w:pPr>
              <w:spacing w:after="0"/>
              <w:rPr>
                <w:rFonts w:asciiTheme="minorHAnsi" w:hAnsiTheme="minorHAnsi" w:cstheme="minorHAnsi"/>
                <w:b/>
                <w:sz w:val="20"/>
                <w:szCs w:val="20"/>
              </w:rPr>
            </w:pPr>
          </w:p>
        </w:tc>
        <w:tc>
          <w:tcPr>
            <w:tcW w:w="692" w:type="pct"/>
            <w:tcBorders>
              <w:top w:val="nil"/>
              <w:left w:val="nil"/>
              <w:bottom w:val="single" w:sz="4" w:space="0" w:color="366092"/>
              <w:right w:val="nil"/>
            </w:tcBorders>
            <w:shd w:val="clear" w:color="auto" w:fill="004855"/>
            <w:noWrap/>
            <w:vAlign w:val="center"/>
          </w:tcPr>
          <w:p w:rsidR="007A14E4" w:rsidRPr="00797118" w:rsidRDefault="007A14E4" w:rsidP="00A36CAA">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779" w:type="pct"/>
            <w:tcBorders>
              <w:top w:val="nil"/>
              <w:left w:val="nil"/>
              <w:bottom w:val="single" w:sz="4" w:space="0" w:color="366092"/>
              <w:right w:val="nil"/>
            </w:tcBorders>
            <w:shd w:val="clear" w:color="auto" w:fill="004855"/>
            <w:vAlign w:val="center"/>
          </w:tcPr>
          <w:p w:rsidR="007A14E4" w:rsidRPr="00797118" w:rsidRDefault="007A14E4" w:rsidP="00A36CAA">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632" w:type="pct"/>
            <w:gridSpan w:val="2"/>
            <w:tcBorders>
              <w:top w:val="nil"/>
              <w:left w:val="nil"/>
              <w:bottom w:val="single" w:sz="4" w:space="0" w:color="366092"/>
              <w:right w:val="nil"/>
            </w:tcBorders>
            <w:shd w:val="clear" w:color="auto" w:fill="004855"/>
            <w:noWrap/>
            <w:vAlign w:val="center"/>
          </w:tcPr>
          <w:p w:rsidR="007A14E4" w:rsidRPr="00797118" w:rsidRDefault="007A14E4" w:rsidP="00A36CAA">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91" w:type="pct"/>
            <w:tcBorders>
              <w:top w:val="nil"/>
              <w:left w:val="nil"/>
              <w:bottom w:val="single" w:sz="4" w:space="0" w:color="366092"/>
              <w:right w:val="nil"/>
            </w:tcBorders>
            <w:shd w:val="clear" w:color="auto" w:fill="004855"/>
            <w:noWrap/>
            <w:vAlign w:val="center"/>
          </w:tcPr>
          <w:p w:rsidR="007A14E4" w:rsidRPr="00797118" w:rsidRDefault="007A14E4" w:rsidP="008C4455">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677" w:type="pct"/>
            <w:tcBorders>
              <w:top w:val="nil"/>
              <w:left w:val="nil"/>
              <w:bottom w:val="single" w:sz="4" w:space="0" w:color="366092"/>
              <w:right w:val="nil"/>
            </w:tcBorders>
            <w:shd w:val="clear" w:color="auto" w:fill="004855"/>
            <w:vAlign w:val="center"/>
          </w:tcPr>
          <w:p w:rsidR="007A14E4" w:rsidRPr="00797118" w:rsidRDefault="007A14E4" w:rsidP="00E23F9A">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A571E9" w:rsidRPr="00E94E9B" w:rsidTr="00930E64">
        <w:trPr>
          <w:trHeight w:val="300"/>
        </w:trPr>
        <w:tc>
          <w:tcPr>
            <w:tcW w:w="1429" w:type="pct"/>
            <w:tcBorders>
              <w:top w:val="nil"/>
              <w:left w:val="nil"/>
              <w:bottom w:val="single" w:sz="4" w:space="0" w:color="366092"/>
              <w:right w:val="nil"/>
            </w:tcBorders>
            <w:shd w:val="clear" w:color="auto" w:fill="auto"/>
            <w:noWrap/>
            <w:vAlign w:val="center"/>
          </w:tcPr>
          <w:p w:rsidR="00A571E9" w:rsidRPr="00A571E9" w:rsidRDefault="00A571E9" w:rsidP="00A36CAA">
            <w:pPr>
              <w:spacing w:after="0" w:line="240" w:lineRule="auto"/>
              <w:rPr>
                <w:rFonts w:asciiTheme="minorHAnsi" w:hAnsiTheme="minorHAnsi" w:cstheme="minorHAnsi"/>
                <w:b/>
                <w:color w:val="000000"/>
                <w:sz w:val="20"/>
                <w:szCs w:val="20"/>
                <w:lang w:eastAsia="en-AU"/>
              </w:rPr>
            </w:pPr>
            <w:r w:rsidRPr="00A571E9">
              <w:rPr>
                <w:rFonts w:asciiTheme="minorHAnsi" w:hAnsiTheme="minorHAnsi" w:cstheme="minorHAnsi"/>
                <w:b/>
                <w:color w:val="000000"/>
                <w:sz w:val="20"/>
                <w:szCs w:val="20"/>
                <w:lang w:eastAsia="en-AU"/>
              </w:rPr>
              <w:t>500</w:t>
            </w:r>
            <w:r w:rsidR="00E614D3">
              <w:rPr>
                <w:rFonts w:asciiTheme="minorHAnsi" w:hAnsiTheme="minorHAnsi" w:cstheme="minorHAnsi"/>
                <w:b/>
                <w:color w:val="000000"/>
                <w:sz w:val="20"/>
                <w:szCs w:val="20"/>
                <w:lang w:eastAsia="en-AU"/>
              </w:rPr>
              <w:t xml:space="preserve"> </w:t>
            </w:r>
            <w:r w:rsidRPr="00A571E9">
              <w:rPr>
                <w:rFonts w:asciiTheme="minorHAnsi" w:hAnsiTheme="minorHAnsi" w:cstheme="minorHAnsi"/>
                <w:b/>
                <w:color w:val="000000"/>
                <w:sz w:val="20"/>
                <w:szCs w:val="20"/>
                <w:lang w:eastAsia="en-AU"/>
              </w:rPr>
              <w:t>≤</w:t>
            </w:r>
            <w:r w:rsidR="00E614D3">
              <w:rPr>
                <w:rFonts w:asciiTheme="minorHAnsi" w:hAnsiTheme="minorHAnsi" w:cstheme="minorHAnsi"/>
                <w:b/>
                <w:color w:val="000000"/>
                <w:sz w:val="20"/>
                <w:szCs w:val="20"/>
                <w:lang w:eastAsia="en-AU"/>
              </w:rPr>
              <w:t xml:space="preserve"> </w:t>
            </w:r>
            <w:r w:rsidRPr="00A571E9">
              <w:rPr>
                <w:rFonts w:asciiTheme="minorHAnsi" w:hAnsiTheme="minorHAnsi" w:cstheme="minorHAnsi"/>
                <w:b/>
                <w:color w:val="000000"/>
                <w:sz w:val="20"/>
                <w:szCs w:val="20"/>
                <w:lang w:eastAsia="en-AU"/>
              </w:rPr>
              <w:t>4</w:t>
            </w:r>
            <w:r w:rsidR="0024743A">
              <w:rPr>
                <w:rFonts w:asciiTheme="minorHAnsi" w:hAnsiTheme="minorHAnsi" w:cstheme="minorHAnsi"/>
                <w:b/>
                <w:color w:val="000000"/>
                <w:sz w:val="20"/>
                <w:szCs w:val="20"/>
                <w:lang w:eastAsia="en-AU"/>
              </w:rPr>
              <w:t>,</w:t>
            </w:r>
            <w:r w:rsidRPr="00A571E9">
              <w:rPr>
                <w:rFonts w:asciiTheme="minorHAnsi" w:hAnsiTheme="minorHAnsi" w:cstheme="minorHAnsi"/>
                <w:b/>
                <w:color w:val="000000"/>
                <w:sz w:val="20"/>
                <w:szCs w:val="20"/>
                <w:lang w:eastAsia="en-AU"/>
              </w:rPr>
              <w:t>999</w:t>
            </w:r>
            <w:r>
              <w:rPr>
                <w:rFonts w:asciiTheme="minorHAnsi" w:hAnsiTheme="minorHAnsi" w:cstheme="minorHAnsi"/>
                <w:b/>
                <w:color w:val="000000"/>
                <w:sz w:val="20"/>
                <w:szCs w:val="20"/>
                <w:lang w:eastAsia="en-AU"/>
              </w:rPr>
              <w:t xml:space="preserve"> EFTSL</w:t>
            </w:r>
          </w:p>
        </w:tc>
        <w:tc>
          <w:tcPr>
            <w:tcW w:w="692" w:type="pct"/>
            <w:tcBorders>
              <w:top w:val="nil"/>
              <w:left w:val="nil"/>
              <w:bottom w:val="single" w:sz="4" w:space="0" w:color="366092"/>
              <w:right w:val="nil"/>
            </w:tcBorders>
            <w:vAlign w:val="center"/>
          </w:tcPr>
          <w:p w:rsidR="00A571E9" w:rsidRPr="00A571E9" w:rsidRDefault="00A571E9" w:rsidP="00A36CAA">
            <w:pPr>
              <w:spacing w:after="0" w:line="240" w:lineRule="auto"/>
              <w:jc w:val="center"/>
              <w:rPr>
                <w:rFonts w:asciiTheme="minorHAnsi" w:hAnsiTheme="minorHAnsi" w:cstheme="minorHAnsi"/>
                <w:b/>
                <w:color w:val="000000"/>
                <w:sz w:val="20"/>
                <w:szCs w:val="20"/>
                <w:lang w:eastAsia="en-AU"/>
              </w:rPr>
            </w:pPr>
            <w:r w:rsidRPr="00A571E9">
              <w:rPr>
                <w:rFonts w:asciiTheme="minorHAnsi" w:hAnsiTheme="minorHAnsi" w:cstheme="minorHAnsi"/>
                <w:b/>
                <w:color w:val="000000"/>
                <w:sz w:val="20"/>
                <w:szCs w:val="20"/>
                <w:lang w:eastAsia="en-AU"/>
              </w:rPr>
              <w:t>37.3%</w:t>
            </w:r>
          </w:p>
        </w:tc>
        <w:tc>
          <w:tcPr>
            <w:tcW w:w="782" w:type="pct"/>
            <w:gridSpan w:val="2"/>
            <w:tcBorders>
              <w:top w:val="nil"/>
              <w:left w:val="nil"/>
              <w:bottom w:val="single" w:sz="4" w:space="0" w:color="366092"/>
              <w:right w:val="nil"/>
            </w:tcBorders>
            <w:shd w:val="clear" w:color="auto" w:fill="auto"/>
            <w:noWrap/>
            <w:vAlign w:val="center"/>
          </w:tcPr>
          <w:p w:rsidR="00A571E9" w:rsidRPr="00A571E9" w:rsidRDefault="00A571E9" w:rsidP="00A36CAA">
            <w:pPr>
              <w:spacing w:after="0" w:line="240" w:lineRule="auto"/>
              <w:jc w:val="center"/>
              <w:rPr>
                <w:rFonts w:asciiTheme="minorHAnsi" w:hAnsiTheme="minorHAnsi" w:cstheme="minorHAnsi"/>
                <w:b/>
                <w:color w:val="000000"/>
                <w:sz w:val="20"/>
                <w:szCs w:val="20"/>
                <w:lang w:eastAsia="en-AU"/>
              </w:rPr>
            </w:pPr>
            <w:r w:rsidRPr="00A571E9">
              <w:rPr>
                <w:rFonts w:asciiTheme="minorHAnsi" w:hAnsiTheme="minorHAnsi" w:cstheme="minorHAnsi"/>
                <w:b/>
                <w:color w:val="000000"/>
                <w:sz w:val="20"/>
                <w:szCs w:val="20"/>
                <w:lang w:eastAsia="en-AU"/>
              </w:rPr>
              <w:t>52.9%</w:t>
            </w:r>
          </w:p>
        </w:tc>
        <w:tc>
          <w:tcPr>
            <w:tcW w:w="629" w:type="pct"/>
            <w:tcBorders>
              <w:top w:val="nil"/>
              <w:left w:val="nil"/>
              <w:bottom w:val="single" w:sz="4" w:space="0" w:color="366092"/>
              <w:right w:val="nil"/>
            </w:tcBorders>
            <w:shd w:val="clear" w:color="auto" w:fill="auto"/>
            <w:noWrap/>
            <w:vAlign w:val="center"/>
          </w:tcPr>
          <w:p w:rsidR="00A571E9" w:rsidRPr="00A571E9" w:rsidRDefault="00A571E9" w:rsidP="00A36CAA">
            <w:pPr>
              <w:spacing w:after="0" w:line="240" w:lineRule="auto"/>
              <w:jc w:val="center"/>
              <w:rPr>
                <w:rFonts w:asciiTheme="minorHAnsi" w:hAnsiTheme="minorHAnsi" w:cstheme="minorHAnsi"/>
                <w:b/>
                <w:color w:val="000000"/>
                <w:sz w:val="20"/>
                <w:szCs w:val="20"/>
                <w:lang w:eastAsia="en-AU"/>
              </w:rPr>
            </w:pPr>
            <w:r w:rsidRPr="00A571E9">
              <w:rPr>
                <w:rFonts w:asciiTheme="minorHAnsi" w:hAnsiTheme="minorHAnsi" w:cstheme="minorHAnsi"/>
                <w:b/>
                <w:color w:val="000000"/>
                <w:sz w:val="20"/>
                <w:szCs w:val="20"/>
                <w:lang w:eastAsia="en-AU"/>
              </w:rPr>
              <w:t>67.8%</w:t>
            </w:r>
          </w:p>
        </w:tc>
        <w:tc>
          <w:tcPr>
            <w:tcW w:w="791" w:type="pct"/>
            <w:tcBorders>
              <w:top w:val="nil"/>
              <w:left w:val="nil"/>
              <w:bottom w:val="single" w:sz="4" w:space="0" w:color="366092"/>
              <w:right w:val="nil"/>
            </w:tcBorders>
            <w:shd w:val="clear" w:color="auto" w:fill="auto"/>
            <w:noWrap/>
            <w:vAlign w:val="center"/>
          </w:tcPr>
          <w:p w:rsidR="00A571E9" w:rsidRPr="00A571E9" w:rsidRDefault="00A571E9" w:rsidP="008C4455">
            <w:pPr>
              <w:spacing w:after="0" w:line="240" w:lineRule="auto"/>
              <w:jc w:val="center"/>
              <w:rPr>
                <w:rFonts w:asciiTheme="minorHAnsi" w:hAnsiTheme="minorHAnsi" w:cstheme="minorHAnsi"/>
                <w:b/>
                <w:color w:val="000000"/>
                <w:sz w:val="20"/>
                <w:szCs w:val="20"/>
                <w:lang w:eastAsia="en-AU"/>
              </w:rPr>
            </w:pPr>
            <w:r w:rsidRPr="00A571E9">
              <w:rPr>
                <w:rFonts w:asciiTheme="minorHAnsi" w:hAnsiTheme="minorHAnsi" w:cstheme="minorHAnsi"/>
                <w:b/>
                <w:color w:val="000000"/>
                <w:sz w:val="20"/>
                <w:szCs w:val="20"/>
                <w:lang w:eastAsia="en-AU"/>
              </w:rPr>
              <w:t>83.9%</w:t>
            </w:r>
          </w:p>
        </w:tc>
        <w:tc>
          <w:tcPr>
            <w:tcW w:w="677" w:type="pct"/>
            <w:tcBorders>
              <w:top w:val="nil"/>
              <w:left w:val="nil"/>
              <w:bottom w:val="single" w:sz="4" w:space="0" w:color="366092"/>
              <w:right w:val="nil"/>
            </w:tcBorders>
            <w:vAlign w:val="center"/>
          </w:tcPr>
          <w:p w:rsidR="00A571E9" w:rsidRPr="00A571E9" w:rsidRDefault="00A571E9" w:rsidP="00E23F9A">
            <w:pPr>
              <w:spacing w:after="0" w:line="240" w:lineRule="auto"/>
              <w:jc w:val="center"/>
              <w:rPr>
                <w:rFonts w:asciiTheme="minorHAnsi" w:hAnsiTheme="minorHAnsi" w:cstheme="minorHAnsi"/>
                <w:b/>
                <w:color w:val="000000"/>
                <w:sz w:val="20"/>
                <w:szCs w:val="20"/>
                <w:lang w:eastAsia="en-AU"/>
              </w:rPr>
            </w:pPr>
            <w:r w:rsidRPr="00A571E9">
              <w:rPr>
                <w:rFonts w:asciiTheme="minorHAnsi" w:hAnsiTheme="minorHAnsi" w:cstheme="minorHAnsi"/>
                <w:b/>
                <w:color w:val="000000"/>
                <w:sz w:val="20"/>
                <w:szCs w:val="20"/>
                <w:lang w:eastAsia="en-AU"/>
              </w:rPr>
              <w:t>99.5%</w:t>
            </w:r>
          </w:p>
        </w:tc>
      </w:tr>
      <w:tr w:rsidR="007A14E4" w:rsidRPr="00761AE8" w:rsidTr="00930E64">
        <w:trPr>
          <w:trHeight w:val="300"/>
        </w:trPr>
        <w:tc>
          <w:tcPr>
            <w:tcW w:w="1429" w:type="pct"/>
            <w:tcBorders>
              <w:top w:val="single" w:sz="4" w:space="0" w:color="366092"/>
              <w:left w:val="nil"/>
              <w:bottom w:val="single" w:sz="4" w:space="0" w:color="366092"/>
              <w:right w:val="nil"/>
            </w:tcBorders>
            <w:shd w:val="clear" w:color="000000" w:fill="E5F6F6"/>
            <w:noWrap/>
            <w:vAlign w:val="center"/>
          </w:tcPr>
          <w:p w:rsidR="007A14E4" w:rsidRPr="00761AE8" w:rsidRDefault="007A14E4" w:rsidP="00A36CAA">
            <w:pPr>
              <w:spacing w:after="0" w:line="240" w:lineRule="auto"/>
              <w:rPr>
                <w:rFonts w:asciiTheme="minorHAnsi" w:hAnsiTheme="minorHAnsi" w:cstheme="minorHAnsi"/>
                <w:bCs/>
                <w:color w:val="000000"/>
                <w:sz w:val="20"/>
                <w:szCs w:val="20"/>
                <w:lang w:eastAsia="en-AU"/>
              </w:rPr>
            </w:pPr>
            <w:r w:rsidRPr="00761AE8">
              <w:rPr>
                <w:rFonts w:asciiTheme="minorHAnsi" w:hAnsiTheme="minorHAnsi" w:cstheme="minorHAnsi"/>
                <w:bCs/>
                <w:color w:val="000000"/>
                <w:sz w:val="20"/>
                <w:szCs w:val="20"/>
                <w:lang w:eastAsia="en-AU"/>
              </w:rPr>
              <w:t>HE sector</w:t>
            </w:r>
          </w:p>
        </w:tc>
        <w:tc>
          <w:tcPr>
            <w:tcW w:w="692" w:type="pct"/>
            <w:tcBorders>
              <w:top w:val="single" w:sz="4" w:space="0" w:color="366092"/>
              <w:left w:val="nil"/>
              <w:bottom w:val="single" w:sz="4" w:space="0" w:color="366092"/>
              <w:right w:val="nil"/>
            </w:tcBorders>
            <w:shd w:val="clear" w:color="000000" w:fill="E5F6F6"/>
            <w:vAlign w:val="center"/>
          </w:tcPr>
          <w:p w:rsidR="007A14E4" w:rsidRPr="00761AE8" w:rsidRDefault="007A14E4" w:rsidP="00A36CAA">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34.3%</w:t>
            </w:r>
          </w:p>
        </w:tc>
        <w:tc>
          <w:tcPr>
            <w:tcW w:w="782" w:type="pct"/>
            <w:gridSpan w:val="2"/>
            <w:tcBorders>
              <w:top w:val="single" w:sz="4" w:space="0" w:color="366092"/>
              <w:left w:val="nil"/>
              <w:bottom w:val="single" w:sz="4" w:space="0" w:color="366092"/>
              <w:right w:val="nil"/>
            </w:tcBorders>
            <w:shd w:val="clear" w:color="000000" w:fill="E5F6F6"/>
            <w:noWrap/>
            <w:vAlign w:val="center"/>
          </w:tcPr>
          <w:p w:rsidR="007A14E4" w:rsidRPr="00761AE8" w:rsidRDefault="007A14E4" w:rsidP="00A36CAA">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53.2%</w:t>
            </w:r>
          </w:p>
        </w:tc>
        <w:tc>
          <w:tcPr>
            <w:tcW w:w="629" w:type="pct"/>
            <w:tcBorders>
              <w:top w:val="single" w:sz="4" w:space="0" w:color="366092"/>
              <w:left w:val="nil"/>
              <w:bottom w:val="single" w:sz="4" w:space="0" w:color="366092"/>
              <w:right w:val="nil"/>
            </w:tcBorders>
            <w:shd w:val="clear" w:color="000000" w:fill="E5F6F6"/>
            <w:noWrap/>
            <w:vAlign w:val="center"/>
          </w:tcPr>
          <w:p w:rsidR="007A14E4" w:rsidRPr="00761AE8" w:rsidRDefault="007A14E4" w:rsidP="00A36CAA">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63.5%</w:t>
            </w:r>
          </w:p>
        </w:tc>
        <w:tc>
          <w:tcPr>
            <w:tcW w:w="791" w:type="pct"/>
            <w:tcBorders>
              <w:top w:val="single" w:sz="4" w:space="0" w:color="366092"/>
              <w:left w:val="nil"/>
              <w:bottom w:val="single" w:sz="4" w:space="0" w:color="366092"/>
              <w:right w:val="nil"/>
            </w:tcBorders>
            <w:shd w:val="clear" w:color="000000" w:fill="E5F6F6"/>
            <w:noWrap/>
            <w:vAlign w:val="center"/>
          </w:tcPr>
          <w:p w:rsidR="007A14E4" w:rsidRPr="00761AE8" w:rsidRDefault="007A14E4" w:rsidP="008C4455">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78.4%</w:t>
            </w:r>
          </w:p>
        </w:tc>
        <w:tc>
          <w:tcPr>
            <w:tcW w:w="677" w:type="pct"/>
            <w:tcBorders>
              <w:top w:val="single" w:sz="4" w:space="0" w:color="366092"/>
              <w:left w:val="nil"/>
              <w:bottom w:val="single" w:sz="4" w:space="0" w:color="366092"/>
              <w:right w:val="nil"/>
            </w:tcBorders>
            <w:shd w:val="clear" w:color="000000" w:fill="E5F6F6"/>
            <w:vAlign w:val="center"/>
          </w:tcPr>
          <w:p w:rsidR="007A14E4" w:rsidRPr="00761AE8" w:rsidRDefault="007A14E4" w:rsidP="00E23F9A">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100.0%</w:t>
            </w:r>
          </w:p>
        </w:tc>
      </w:tr>
    </w:tbl>
    <w:p w:rsidR="007A14E4" w:rsidRDefault="007A14E4" w:rsidP="007A14E4">
      <w:pPr>
        <w:spacing w:after="0" w:line="240" w:lineRule="auto"/>
        <w:rPr>
          <w:rFonts w:ascii="Georgia" w:hAnsi="Georgia" w:cs="Arial"/>
          <w:b/>
          <w:color w:val="004855" w:themeColor="text1"/>
          <w:sz w:val="22"/>
          <w:szCs w:val="22"/>
          <w:lang w:val="en-US"/>
        </w:rPr>
      </w:pPr>
    </w:p>
    <w:p w:rsidR="007A14E4" w:rsidRDefault="007A14E4" w:rsidP="007A14E4">
      <w:pPr>
        <w:pStyle w:val="H3"/>
      </w:pPr>
      <w:r>
        <w:t>Net profit/surplus margin</w:t>
      </w:r>
    </w:p>
    <w:p w:rsidR="007A14E4" w:rsidRPr="00930E64" w:rsidRDefault="007A14E4" w:rsidP="007A14E4">
      <w:pPr>
        <w:rPr>
          <w:rFonts w:ascii="Georgia" w:hAnsi="Georgia" w:cs="Arial"/>
          <w:b/>
          <w:color w:val="004855" w:themeColor="text1"/>
          <w:sz w:val="20"/>
          <w:szCs w:val="20"/>
          <w:lang w:val="en-US"/>
        </w:rPr>
      </w:pPr>
      <w:r w:rsidRPr="00930E64">
        <w:rPr>
          <w:rFonts w:ascii="Georgia" w:hAnsi="Georgia" w:cs="Arial"/>
          <w:b/>
          <w:color w:val="004855" w:themeColor="text1"/>
          <w:sz w:val="20"/>
          <w:szCs w:val="20"/>
          <w:lang w:val="en-US"/>
        </w:rPr>
        <w:t xml:space="preserve">Figure </w:t>
      </w:r>
      <w:r w:rsidR="008C24D1" w:rsidRPr="00930E64">
        <w:rPr>
          <w:rFonts w:ascii="Georgia" w:hAnsi="Georgia" w:cs="Arial"/>
          <w:b/>
          <w:color w:val="004855" w:themeColor="text1"/>
          <w:sz w:val="20"/>
          <w:szCs w:val="20"/>
          <w:lang w:val="en-US"/>
        </w:rPr>
        <w:t>5</w:t>
      </w:r>
      <w:r w:rsidR="002C1DF4">
        <w:rPr>
          <w:rFonts w:ascii="Georgia" w:hAnsi="Georgia" w:cs="Arial"/>
          <w:b/>
          <w:color w:val="004855" w:themeColor="text1"/>
          <w:sz w:val="20"/>
          <w:szCs w:val="20"/>
          <w:lang w:val="en-US"/>
        </w:rPr>
        <w:t>3</w:t>
      </w:r>
      <w:r w:rsidRPr="00930E64">
        <w:rPr>
          <w:rFonts w:ascii="Georgia" w:hAnsi="Georgia" w:cs="Arial"/>
          <w:b/>
          <w:color w:val="004855" w:themeColor="text1"/>
          <w:sz w:val="20"/>
          <w:szCs w:val="20"/>
          <w:lang w:val="en-US"/>
        </w:rPr>
        <w:t xml:space="preserve">: Net profit/surplus </w:t>
      </w:r>
      <w:r w:rsidR="002C1DF4" w:rsidRPr="00930E64">
        <w:rPr>
          <w:rFonts w:ascii="Georgia" w:hAnsi="Georgia" w:cs="Arial"/>
          <w:b/>
          <w:color w:val="004855" w:themeColor="text1"/>
          <w:sz w:val="20"/>
          <w:szCs w:val="20"/>
          <w:lang w:val="en-US"/>
        </w:rPr>
        <w:t>margin,</w:t>
      </w:r>
      <w:r w:rsidRPr="00930E64">
        <w:rPr>
          <w:rFonts w:ascii="Georgia" w:hAnsi="Georgia" w:cs="Arial"/>
          <w:b/>
          <w:color w:val="004855" w:themeColor="text1"/>
          <w:sz w:val="20"/>
          <w:szCs w:val="20"/>
          <w:lang w:val="en-US"/>
        </w:rPr>
        <w:t xml:space="preserve"> providers with </w:t>
      </w:r>
      <w:r w:rsidR="00303A3B" w:rsidRPr="00930E64">
        <w:rPr>
          <w:rFonts w:ascii="Georgia" w:hAnsi="Georgia" w:cs="Arial"/>
          <w:b/>
          <w:color w:val="004855" w:themeColor="text1"/>
          <w:sz w:val="20"/>
          <w:szCs w:val="20"/>
          <w:lang w:val="en-US"/>
        </w:rPr>
        <w:t xml:space="preserve">500≤4999 </w:t>
      </w:r>
      <w:r w:rsidRPr="00930E64">
        <w:rPr>
          <w:rFonts w:ascii="Georgia" w:hAnsi="Georgia" w:cs="Arial"/>
          <w:b/>
          <w:color w:val="004855" w:themeColor="text1"/>
          <w:sz w:val="20"/>
          <w:szCs w:val="20"/>
          <w:lang w:val="en-US"/>
        </w:rPr>
        <w:t xml:space="preserve">EFTSL </w:t>
      </w:r>
    </w:p>
    <w:p w:rsidR="007A14E4" w:rsidRDefault="00181D5A" w:rsidP="007A14E4">
      <w:pPr>
        <w:rPr>
          <w:rFonts w:asciiTheme="majorHAnsi" w:eastAsiaTheme="majorEastAsia" w:hAnsiTheme="majorHAnsi" w:cstheme="majorBidi"/>
          <w:b/>
          <w:bCs/>
          <w:noProof/>
          <w:color w:val="00353F" w:themeColor="accent1" w:themeShade="BF"/>
          <w:sz w:val="44"/>
          <w:szCs w:val="44"/>
          <w:lang w:eastAsia="en-AU"/>
        </w:rPr>
      </w:pPr>
      <w:r>
        <w:rPr>
          <w:rFonts w:asciiTheme="majorHAnsi" w:eastAsiaTheme="majorEastAsia" w:hAnsiTheme="majorHAnsi" w:cstheme="majorBidi"/>
          <w:b/>
          <w:bCs/>
          <w:noProof/>
          <w:color w:val="00353F" w:themeColor="accent1" w:themeShade="BF"/>
          <w:sz w:val="44"/>
          <w:szCs w:val="44"/>
          <w:lang w:eastAsia="en-AU"/>
        </w:rPr>
        <w:drawing>
          <wp:inline distT="0" distB="0" distL="0" distR="0" wp14:anchorId="7C3A9AF8" wp14:editId="6F58298E">
            <wp:extent cx="5943599" cy="2057400"/>
            <wp:effectExtent l="0" t="0" r="635" b="0"/>
            <wp:docPr id="444" name="Picture 4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5941060" cy="2056521"/>
                    </a:xfrm>
                    <a:prstGeom prst="rect">
                      <a:avLst/>
                    </a:prstGeom>
                    <a:noFill/>
                    <a:ln>
                      <a:noFill/>
                    </a:ln>
                  </pic:spPr>
                </pic:pic>
              </a:graphicData>
            </a:graphic>
          </wp:inline>
        </w:drawing>
      </w:r>
    </w:p>
    <w:p w:rsidR="007A14E4" w:rsidRPr="00930E64" w:rsidRDefault="007A14E4" w:rsidP="007A14E4">
      <w:pPr>
        <w:rPr>
          <w:rFonts w:ascii="Georgia" w:hAnsi="Georgia" w:cs="Arial"/>
          <w:b/>
          <w:color w:val="004855" w:themeColor="text1"/>
          <w:sz w:val="20"/>
          <w:szCs w:val="20"/>
          <w:lang w:val="en-US"/>
        </w:rPr>
      </w:pPr>
      <w:r w:rsidRPr="00930E64">
        <w:rPr>
          <w:rFonts w:ascii="Georgia" w:hAnsi="Georgia" w:cs="Arial"/>
          <w:b/>
          <w:color w:val="004855" w:themeColor="text1"/>
          <w:sz w:val="20"/>
          <w:szCs w:val="20"/>
          <w:lang w:val="en-US"/>
        </w:rPr>
        <w:t xml:space="preserve">Table </w:t>
      </w:r>
      <w:r w:rsidR="008C24D1" w:rsidRPr="00930E64">
        <w:rPr>
          <w:rFonts w:ascii="Georgia" w:hAnsi="Georgia" w:cs="Arial"/>
          <w:b/>
          <w:color w:val="004855" w:themeColor="text1"/>
          <w:sz w:val="20"/>
          <w:szCs w:val="20"/>
          <w:lang w:val="en-US"/>
        </w:rPr>
        <w:t>5</w:t>
      </w:r>
      <w:r w:rsidR="002C1DF4">
        <w:rPr>
          <w:rFonts w:ascii="Georgia" w:hAnsi="Georgia" w:cs="Arial"/>
          <w:b/>
          <w:color w:val="004855" w:themeColor="text1"/>
          <w:sz w:val="20"/>
          <w:szCs w:val="20"/>
          <w:lang w:val="en-US"/>
        </w:rPr>
        <w:t>3</w:t>
      </w:r>
      <w:r w:rsidRPr="00930E64">
        <w:rPr>
          <w:rFonts w:ascii="Georgia" w:hAnsi="Georgia" w:cs="Arial"/>
          <w:b/>
          <w:color w:val="004855" w:themeColor="text1"/>
          <w:sz w:val="20"/>
          <w:szCs w:val="20"/>
          <w:lang w:val="en-US"/>
        </w:rPr>
        <w:t>: Net profit/surplu</w:t>
      </w:r>
      <w:r w:rsidR="0024743A" w:rsidRPr="00930E64">
        <w:rPr>
          <w:rFonts w:ascii="Georgia" w:hAnsi="Georgia" w:cs="Arial"/>
          <w:b/>
          <w:color w:val="004855" w:themeColor="text1"/>
          <w:sz w:val="20"/>
          <w:szCs w:val="20"/>
          <w:lang w:val="en-US"/>
        </w:rPr>
        <w:t>s margin range, providers with 5</w:t>
      </w:r>
      <w:r w:rsidRPr="00930E64">
        <w:rPr>
          <w:rFonts w:ascii="Georgia" w:hAnsi="Georgia" w:cs="Arial"/>
          <w:b/>
          <w:color w:val="004855" w:themeColor="text1"/>
          <w:sz w:val="20"/>
          <w:szCs w:val="20"/>
          <w:lang w:val="en-US"/>
        </w:rPr>
        <w:t>00≤4</w:t>
      </w:r>
      <w:r w:rsidR="0024743A" w:rsidRPr="00930E64">
        <w:rPr>
          <w:rFonts w:ascii="Georgia" w:hAnsi="Georgia" w:cs="Arial"/>
          <w:b/>
          <w:color w:val="004855" w:themeColor="text1"/>
          <w:sz w:val="20"/>
          <w:szCs w:val="20"/>
          <w:lang w:val="en-US"/>
        </w:rPr>
        <w:t>,</w:t>
      </w:r>
      <w:r w:rsidRPr="00930E64">
        <w:rPr>
          <w:rFonts w:ascii="Georgia" w:hAnsi="Georgia" w:cs="Arial"/>
          <w:b/>
          <w:color w:val="004855" w:themeColor="text1"/>
          <w:sz w:val="20"/>
          <w:szCs w:val="20"/>
          <w:lang w:val="en-US"/>
        </w:rPr>
        <w:t>99</w:t>
      </w:r>
      <w:r w:rsidR="0024743A" w:rsidRPr="00930E64">
        <w:rPr>
          <w:rFonts w:ascii="Georgia" w:hAnsi="Georgia" w:cs="Arial"/>
          <w:b/>
          <w:color w:val="004855" w:themeColor="text1"/>
          <w:sz w:val="20"/>
          <w:szCs w:val="20"/>
          <w:lang w:val="en-US"/>
        </w:rPr>
        <w:t>9</w:t>
      </w:r>
      <w:r w:rsidRPr="00930E64">
        <w:rPr>
          <w:rFonts w:ascii="Georgia" w:hAnsi="Georgia" w:cs="Arial"/>
          <w:b/>
          <w:color w:val="004855" w:themeColor="text1"/>
          <w:sz w:val="20"/>
          <w:szCs w:val="20"/>
          <w:lang w:val="en-US"/>
        </w:rPr>
        <w:t xml:space="preserve"> EFTSL and HE sector</w:t>
      </w:r>
    </w:p>
    <w:tbl>
      <w:tblPr>
        <w:tblW w:w="5124" w:type="pct"/>
        <w:tblLook w:val="04A0" w:firstRow="1" w:lastRow="0" w:firstColumn="1" w:lastColumn="0" w:noHBand="0" w:noVBand="1"/>
      </w:tblPr>
      <w:tblGrid>
        <w:gridCol w:w="2803"/>
        <w:gridCol w:w="1358"/>
        <w:gridCol w:w="1528"/>
        <w:gridCol w:w="6"/>
        <w:gridCol w:w="1234"/>
        <w:gridCol w:w="1552"/>
        <w:gridCol w:w="1328"/>
      </w:tblGrid>
      <w:tr w:rsidR="007A14E4" w:rsidRPr="00797118" w:rsidTr="00930E64">
        <w:trPr>
          <w:trHeight w:val="300"/>
        </w:trPr>
        <w:tc>
          <w:tcPr>
            <w:tcW w:w="1429" w:type="pct"/>
            <w:tcBorders>
              <w:top w:val="nil"/>
              <w:left w:val="nil"/>
              <w:bottom w:val="single" w:sz="4" w:space="0" w:color="366092"/>
              <w:right w:val="nil"/>
            </w:tcBorders>
            <w:shd w:val="clear" w:color="auto" w:fill="004855"/>
            <w:noWrap/>
            <w:vAlign w:val="bottom"/>
            <w:hideMark/>
          </w:tcPr>
          <w:p w:rsidR="007A14E4" w:rsidRPr="00797118" w:rsidRDefault="007A14E4" w:rsidP="00445C6C">
            <w:pPr>
              <w:spacing w:after="0"/>
              <w:rPr>
                <w:rFonts w:asciiTheme="minorHAnsi" w:hAnsiTheme="minorHAnsi" w:cstheme="minorHAnsi"/>
                <w:b/>
                <w:sz w:val="20"/>
                <w:szCs w:val="20"/>
              </w:rPr>
            </w:pPr>
          </w:p>
        </w:tc>
        <w:tc>
          <w:tcPr>
            <w:tcW w:w="692" w:type="pct"/>
            <w:tcBorders>
              <w:top w:val="nil"/>
              <w:left w:val="nil"/>
              <w:bottom w:val="single" w:sz="4" w:space="0" w:color="366092"/>
              <w:right w:val="nil"/>
            </w:tcBorders>
            <w:shd w:val="clear" w:color="auto" w:fill="004855"/>
            <w:noWrap/>
            <w:vAlign w:val="center"/>
          </w:tcPr>
          <w:p w:rsidR="007A14E4" w:rsidRPr="00797118" w:rsidRDefault="007A14E4" w:rsidP="00A36CAA">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779" w:type="pct"/>
            <w:tcBorders>
              <w:top w:val="nil"/>
              <w:left w:val="nil"/>
              <w:bottom w:val="single" w:sz="4" w:space="0" w:color="366092"/>
              <w:right w:val="nil"/>
            </w:tcBorders>
            <w:shd w:val="clear" w:color="auto" w:fill="004855"/>
            <w:vAlign w:val="center"/>
          </w:tcPr>
          <w:p w:rsidR="007A14E4" w:rsidRPr="00797118" w:rsidRDefault="007A14E4" w:rsidP="00A36CAA">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632" w:type="pct"/>
            <w:gridSpan w:val="2"/>
            <w:tcBorders>
              <w:top w:val="nil"/>
              <w:left w:val="nil"/>
              <w:bottom w:val="single" w:sz="4" w:space="0" w:color="366092"/>
              <w:right w:val="nil"/>
            </w:tcBorders>
            <w:shd w:val="clear" w:color="auto" w:fill="004855"/>
            <w:noWrap/>
            <w:vAlign w:val="center"/>
          </w:tcPr>
          <w:p w:rsidR="007A14E4" w:rsidRPr="00797118" w:rsidRDefault="007A14E4" w:rsidP="00A36CAA">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91" w:type="pct"/>
            <w:tcBorders>
              <w:top w:val="nil"/>
              <w:left w:val="nil"/>
              <w:bottom w:val="single" w:sz="4" w:space="0" w:color="366092"/>
              <w:right w:val="nil"/>
            </w:tcBorders>
            <w:shd w:val="clear" w:color="auto" w:fill="004855"/>
            <w:noWrap/>
            <w:vAlign w:val="center"/>
          </w:tcPr>
          <w:p w:rsidR="007A14E4" w:rsidRPr="00797118" w:rsidRDefault="007A14E4" w:rsidP="008C4455">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677" w:type="pct"/>
            <w:tcBorders>
              <w:top w:val="nil"/>
              <w:left w:val="nil"/>
              <w:bottom w:val="single" w:sz="4" w:space="0" w:color="366092"/>
              <w:right w:val="nil"/>
            </w:tcBorders>
            <w:shd w:val="clear" w:color="auto" w:fill="004855"/>
            <w:vAlign w:val="center"/>
          </w:tcPr>
          <w:p w:rsidR="007A14E4" w:rsidRPr="00797118" w:rsidRDefault="007A14E4" w:rsidP="00E23F9A">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A571E9" w:rsidRPr="00E94E9B" w:rsidTr="00930E64">
        <w:trPr>
          <w:trHeight w:val="300"/>
        </w:trPr>
        <w:tc>
          <w:tcPr>
            <w:tcW w:w="1429" w:type="pct"/>
            <w:tcBorders>
              <w:top w:val="nil"/>
              <w:left w:val="nil"/>
              <w:bottom w:val="single" w:sz="4" w:space="0" w:color="366092"/>
              <w:right w:val="nil"/>
            </w:tcBorders>
            <w:shd w:val="clear" w:color="auto" w:fill="auto"/>
            <w:noWrap/>
            <w:vAlign w:val="center"/>
          </w:tcPr>
          <w:p w:rsidR="00A571E9" w:rsidRPr="00A571E9" w:rsidRDefault="00A571E9" w:rsidP="00A36CAA">
            <w:pPr>
              <w:spacing w:after="0" w:line="240" w:lineRule="auto"/>
              <w:rPr>
                <w:rFonts w:asciiTheme="minorHAnsi" w:hAnsiTheme="minorHAnsi" w:cstheme="minorHAnsi"/>
                <w:b/>
                <w:color w:val="000000"/>
                <w:sz w:val="20"/>
                <w:szCs w:val="20"/>
                <w:lang w:eastAsia="en-AU"/>
              </w:rPr>
            </w:pPr>
            <w:r w:rsidRPr="00A571E9">
              <w:rPr>
                <w:rFonts w:asciiTheme="minorHAnsi" w:hAnsiTheme="minorHAnsi" w:cstheme="minorHAnsi"/>
                <w:b/>
                <w:color w:val="000000"/>
                <w:sz w:val="20"/>
                <w:szCs w:val="20"/>
                <w:lang w:eastAsia="en-AU"/>
              </w:rPr>
              <w:t>500</w:t>
            </w:r>
            <w:r w:rsidR="00E614D3">
              <w:rPr>
                <w:rFonts w:asciiTheme="minorHAnsi" w:hAnsiTheme="minorHAnsi" w:cstheme="minorHAnsi"/>
                <w:b/>
                <w:color w:val="000000"/>
                <w:sz w:val="20"/>
                <w:szCs w:val="20"/>
                <w:lang w:eastAsia="en-AU"/>
              </w:rPr>
              <w:t xml:space="preserve"> </w:t>
            </w:r>
            <w:r w:rsidRPr="00A571E9">
              <w:rPr>
                <w:rFonts w:asciiTheme="minorHAnsi" w:hAnsiTheme="minorHAnsi" w:cstheme="minorHAnsi"/>
                <w:b/>
                <w:color w:val="000000"/>
                <w:sz w:val="20"/>
                <w:szCs w:val="20"/>
                <w:lang w:eastAsia="en-AU"/>
              </w:rPr>
              <w:t>≤</w:t>
            </w:r>
            <w:r w:rsidR="00E614D3">
              <w:rPr>
                <w:rFonts w:asciiTheme="minorHAnsi" w:hAnsiTheme="minorHAnsi" w:cstheme="minorHAnsi"/>
                <w:b/>
                <w:color w:val="000000"/>
                <w:sz w:val="20"/>
                <w:szCs w:val="20"/>
                <w:lang w:eastAsia="en-AU"/>
              </w:rPr>
              <w:t xml:space="preserve"> </w:t>
            </w:r>
            <w:r w:rsidRPr="00A571E9">
              <w:rPr>
                <w:rFonts w:asciiTheme="minorHAnsi" w:hAnsiTheme="minorHAnsi" w:cstheme="minorHAnsi"/>
                <w:b/>
                <w:color w:val="000000"/>
                <w:sz w:val="20"/>
                <w:szCs w:val="20"/>
                <w:lang w:eastAsia="en-AU"/>
              </w:rPr>
              <w:t>4</w:t>
            </w:r>
            <w:r w:rsidR="0024743A">
              <w:rPr>
                <w:rFonts w:asciiTheme="minorHAnsi" w:hAnsiTheme="minorHAnsi" w:cstheme="minorHAnsi"/>
                <w:b/>
                <w:color w:val="000000"/>
                <w:sz w:val="20"/>
                <w:szCs w:val="20"/>
                <w:lang w:eastAsia="en-AU"/>
              </w:rPr>
              <w:t>,</w:t>
            </w:r>
            <w:r w:rsidRPr="00A571E9">
              <w:rPr>
                <w:rFonts w:asciiTheme="minorHAnsi" w:hAnsiTheme="minorHAnsi" w:cstheme="minorHAnsi"/>
                <w:b/>
                <w:color w:val="000000"/>
                <w:sz w:val="20"/>
                <w:szCs w:val="20"/>
                <w:lang w:eastAsia="en-AU"/>
              </w:rPr>
              <w:t>999</w:t>
            </w:r>
            <w:r>
              <w:rPr>
                <w:rFonts w:asciiTheme="minorHAnsi" w:hAnsiTheme="minorHAnsi" w:cstheme="minorHAnsi"/>
                <w:b/>
                <w:color w:val="000000"/>
                <w:sz w:val="20"/>
                <w:szCs w:val="20"/>
                <w:lang w:eastAsia="en-AU"/>
              </w:rPr>
              <w:t xml:space="preserve"> EFTSL</w:t>
            </w:r>
          </w:p>
        </w:tc>
        <w:tc>
          <w:tcPr>
            <w:tcW w:w="692" w:type="pct"/>
            <w:tcBorders>
              <w:top w:val="nil"/>
              <w:left w:val="nil"/>
              <w:bottom w:val="single" w:sz="4" w:space="0" w:color="366092"/>
              <w:right w:val="nil"/>
            </w:tcBorders>
            <w:vAlign w:val="center"/>
          </w:tcPr>
          <w:p w:rsidR="00A571E9" w:rsidRPr="00A571E9" w:rsidRDefault="00A571E9" w:rsidP="00A36CAA">
            <w:pPr>
              <w:spacing w:after="0" w:line="240" w:lineRule="auto"/>
              <w:jc w:val="center"/>
              <w:rPr>
                <w:rFonts w:asciiTheme="minorHAnsi" w:hAnsiTheme="minorHAnsi" w:cstheme="minorHAnsi"/>
                <w:b/>
                <w:color w:val="000000"/>
                <w:sz w:val="20"/>
                <w:szCs w:val="20"/>
                <w:lang w:eastAsia="en-AU"/>
              </w:rPr>
            </w:pPr>
            <w:r w:rsidRPr="00A571E9">
              <w:rPr>
                <w:rFonts w:asciiTheme="minorHAnsi" w:hAnsiTheme="minorHAnsi" w:cstheme="minorHAnsi"/>
                <w:b/>
                <w:color w:val="000000"/>
                <w:sz w:val="20"/>
                <w:szCs w:val="20"/>
                <w:lang w:eastAsia="en-AU"/>
              </w:rPr>
              <w:t>-31.8%</w:t>
            </w:r>
          </w:p>
        </w:tc>
        <w:tc>
          <w:tcPr>
            <w:tcW w:w="782" w:type="pct"/>
            <w:gridSpan w:val="2"/>
            <w:tcBorders>
              <w:top w:val="nil"/>
              <w:left w:val="nil"/>
              <w:bottom w:val="single" w:sz="4" w:space="0" w:color="366092"/>
              <w:right w:val="nil"/>
            </w:tcBorders>
            <w:shd w:val="clear" w:color="auto" w:fill="auto"/>
            <w:noWrap/>
            <w:vAlign w:val="center"/>
          </w:tcPr>
          <w:p w:rsidR="00A571E9" w:rsidRPr="00A571E9" w:rsidRDefault="00A571E9" w:rsidP="00A36CAA">
            <w:pPr>
              <w:spacing w:after="0" w:line="240" w:lineRule="auto"/>
              <w:jc w:val="center"/>
              <w:rPr>
                <w:rFonts w:asciiTheme="minorHAnsi" w:hAnsiTheme="minorHAnsi" w:cstheme="minorHAnsi"/>
                <w:b/>
                <w:color w:val="000000"/>
                <w:sz w:val="20"/>
                <w:szCs w:val="20"/>
                <w:lang w:eastAsia="en-AU"/>
              </w:rPr>
            </w:pPr>
            <w:r w:rsidRPr="00A571E9">
              <w:rPr>
                <w:rFonts w:asciiTheme="minorHAnsi" w:hAnsiTheme="minorHAnsi" w:cstheme="minorHAnsi"/>
                <w:b/>
                <w:color w:val="000000"/>
                <w:sz w:val="20"/>
                <w:szCs w:val="20"/>
                <w:lang w:eastAsia="en-AU"/>
              </w:rPr>
              <w:t>2.8%</w:t>
            </w:r>
          </w:p>
        </w:tc>
        <w:tc>
          <w:tcPr>
            <w:tcW w:w="629" w:type="pct"/>
            <w:tcBorders>
              <w:top w:val="nil"/>
              <w:left w:val="nil"/>
              <w:bottom w:val="single" w:sz="4" w:space="0" w:color="366092"/>
              <w:right w:val="nil"/>
            </w:tcBorders>
            <w:shd w:val="clear" w:color="auto" w:fill="auto"/>
            <w:noWrap/>
            <w:vAlign w:val="center"/>
          </w:tcPr>
          <w:p w:rsidR="00A571E9" w:rsidRPr="00A571E9" w:rsidRDefault="00A571E9" w:rsidP="00A36CAA">
            <w:pPr>
              <w:spacing w:after="0" w:line="240" w:lineRule="auto"/>
              <w:jc w:val="center"/>
              <w:rPr>
                <w:rFonts w:asciiTheme="minorHAnsi" w:hAnsiTheme="minorHAnsi" w:cstheme="minorHAnsi"/>
                <w:b/>
                <w:color w:val="000000"/>
                <w:sz w:val="20"/>
                <w:szCs w:val="20"/>
                <w:lang w:eastAsia="en-AU"/>
              </w:rPr>
            </w:pPr>
            <w:r w:rsidRPr="00A571E9">
              <w:rPr>
                <w:rFonts w:asciiTheme="minorHAnsi" w:hAnsiTheme="minorHAnsi" w:cstheme="minorHAnsi"/>
                <w:b/>
                <w:color w:val="000000"/>
                <w:sz w:val="20"/>
                <w:szCs w:val="20"/>
                <w:lang w:eastAsia="en-AU"/>
              </w:rPr>
              <w:t>12.0%</w:t>
            </w:r>
          </w:p>
        </w:tc>
        <w:tc>
          <w:tcPr>
            <w:tcW w:w="791" w:type="pct"/>
            <w:tcBorders>
              <w:top w:val="nil"/>
              <w:left w:val="nil"/>
              <w:bottom w:val="single" w:sz="4" w:space="0" w:color="366092"/>
              <w:right w:val="nil"/>
            </w:tcBorders>
            <w:shd w:val="clear" w:color="auto" w:fill="auto"/>
            <w:noWrap/>
            <w:vAlign w:val="center"/>
          </w:tcPr>
          <w:p w:rsidR="00A571E9" w:rsidRPr="00A571E9" w:rsidRDefault="00A571E9" w:rsidP="008C4455">
            <w:pPr>
              <w:spacing w:after="0" w:line="240" w:lineRule="auto"/>
              <w:jc w:val="center"/>
              <w:rPr>
                <w:rFonts w:asciiTheme="minorHAnsi" w:hAnsiTheme="minorHAnsi" w:cstheme="minorHAnsi"/>
                <w:b/>
                <w:color w:val="000000"/>
                <w:sz w:val="20"/>
                <w:szCs w:val="20"/>
                <w:lang w:eastAsia="en-AU"/>
              </w:rPr>
            </w:pPr>
            <w:r w:rsidRPr="00A571E9">
              <w:rPr>
                <w:rFonts w:asciiTheme="minorHAnsi" w:hAnsiTheme="minorHAnsi" w:cstheme="minorHAnsi"/>
                <w:b/>
                <w:color w:val="000000"/>
                <w:sz w:val="20"/>
                <w:szCs w:val="20"/>
                <w:lang w:eastAsia="en-AU"/>
              </w:rPr>
              <w:t>20.5%</w:t>
            </w:r>
          </w:p>
        </w:tc>
        <w:tc>
          <w:tcPr>
            <w:tcW w:w="677" w:type="pct"/>
            <w:tcBorders>
              <w:top w:val="nil"/>
              <w:left w:val="nil"/>
              <w:bottom w:val="single" w:sz="4" w:space="0" w:color="366092"/>
              <w:right w:val="nil"/>
            </w:tcBorders>
            <w:vAlign w:val="center"/>
          </w:tcPr>
          <w:p w:rsidR="00A571E9" w:rsidRPr="00A571E9" w:rsidRDefault="00A571E9" w:rsidP="00E23F9A">
            <w:pPr>
              <w:spacing w:after="0" w:line="240" w:lineRule="auto"/>
              <w:jc w:val="center"/>
              <w:rPr>
                <w:rFonts w:asciiTheme="minorHAnsi" w:hAnsiTheme="minorHAnsi" w:cstheme="minorHAnsi"/>
                <w:b/>
                <w:color w:val="000000"/>
                <w:sz w:val="20"/>
                <w:szCs w:val="20"/>
                <w:lang w:eastAsia="en-AU"/>
              </w:rPr>
            </w:pPr>
            <w:r w:rsidRPr="00A571E9">
              <w:rPr>
                <w:rFonts w:asciiTheme="minorHAnsi" w:hAnsiTheme="minorHAnsi" w:cstheme="minorHAnsi"/>
                <w:b/>
                <w:color w:val="000000"/>
                <w:sz w:val="20"/>
                <w:szCs w:val="20"/>
                <w:lang w:eastAsia="en-AU"/>
              </w:rPr>
              <w:t>50.7%</w:t>
            </w:r>
          </w:p>
        </w:tc>
      </w:tr>
      <w:tr w:rsidR="007A14E4" w:rsidRPr="00761AE8" w:rsidTr="00930E64">
        <w:trPr>
          <w:trHeight w:val="300"/>
        </w:trPr>
        <w:tc>
          <w:tcPr>
            <w:tcW w:w="1429" w:type="pct"/>
            <w:tcBorders>
              <w:top w:val="single" w:sz="4" w:space="0" w:color="366092"/>
              <w:left w:val="nil"/>
              <w:bottom w:val="single" w:sz="4" w:space="0" w:color="366092"/>
              <w:right w:val="nil"/>
            </w:tcBorders>
            <w:shd w:val="clear" w:color="000000" w:fill="E5F6F6"/>
            <w:noWrap/>
            <w:vAlign w:val="center"/>
          </w:tcPr>
          <w:p w:rsidR="007A14E4" w:rsidRPr="00761AE8" w:rsidRDefault="007A14E4" w:rsidP="00A36CAA">
            <w:pPr>
              <w:spacing w:after="0" w:line="240" w:lineRule="auto"/>
              <w:rPr>
                <w:rFonts w:asciiTheme="minorHAnsi" w:hAnsiTheme="minorHAnsi" w:cstheme="minorHAnsi"/>
                <w:bCs/>
                <w:color w:val="000000"/>
                <w:sz w:val="20"/>
                <w:szCs w:val="20"/>
                <w:lang w:eastAsia="en-AU"/>
              </w:rPr>
            </w:pPr>
            <w:r w:rsidRPr="00761AE8">
              <w:rPr>
                <w:rFonts w:asciiTheme="minorHAnsi" w:hAnsiTheme="minorHAnsi" w:cstheme="minorHAnsi"/>
                <w:bCs/>
                <w:color w:val="000000"/>
                <w:sz w:val="20"/>
                <w:szCs w:val="20"/>
                <w:lang w:eastAsia="en-AU"/>
              </w:rPr>
              <w:t>HE sector</w:t>
            </w:r>
          </w:p>
        </w:tc>
        <w:tc>
          <w:tcPr>
            <w:tcW w:w="692" w:type="pct"/>
            <w:tcBorders>
              <w:top w:val="single" w:sz="4" w:space="0" w:color="366092"/>
              <w:left w:val="nil"/>
              <w:bottom w:val="single" w:sz="4" w:space="0" w:color="366092"/>
              <w:right w:val="nil"/>
            </w:tcBorders>
            <w:shd w:val="clear" w:color="000000" w:fill="E5F6F6"/>
            <w:vAlign w:val="center"/>
          </w:tcPr>
          <w:p w:rsidR="007A14E4" w:rsidRPr="00761AE8" w:rsidRDefault="007A14E4" w:rsidP="00A36CAA">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-31.8%</w:t>
            </w:r>
          </w:p>
        </w:tc>
        <w:tc>
          <w:tcPr>
            <w:tcW w:w="782" w:type="pct"/>
            <w:gridSpan w:val="2"/>
            <w:tcBorders>
              <w:top w:val="single" w:sz="4" w:space="0" w:color="366092"/>
              <w:left w:val="nil"/>
              <w:bottom w:val="single" w:sz="4" w:space="0" w:color="366092"/>
              <w:right w:val="nil"/>
            </w:tcBorders>
            <w:shd w:val="clear" w:color="000000" w:fill="E5F6F6"/>
            <w:noWrap/>
            <w:vAlign w:val="center"/>
          </w:tcPr>
          <w:p w:rsidR="007A14E4" w:rsidRPr="00761AE8" w:rsidRDefault="007A14E4" w:rsidP="00A36CAA">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0.3%</w:t>
            </w:r>
          </w:p>
        </w:tc>
        <w:tc>
          <w:tcPr>
            <w:tcW w:w="629" w:type="pct"/>
            <w:tcBorders>
              <w:top w:val="single" w:sz="4" w:space="0" w:color="366092"/>
              <w:left w:val="nil"/>
              <w:bottom w:val="single" w:sz="4" w:space="0" w:color="366092"/>
              <w:right w:val="nil"/>
            </w:tcBorders>
            <w:shd w:val="clear" w:color="000000" w:fill="E5F6F6"/>
            <w:noWrap/>
            <w:vAlign w:val="center"/>
          </w:tcPr>
          <w:p w:rsidR="007A14E4" w:rsidRPr="00761AE8" w:rsidRDefault="007A14E4" w:rsidP="00A36CAA">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6.0%</w:t>
            </w:r>
          </w:p>
        </w:tc>
        <w:tc>
          <w:tcPr>
            <w:tcW w:w="791" w:type="pct"/>
            <w:tcBorders>
              <w:top w:val="single" w:sz="4" w:space="0" w:color="366092"/>
              <w:left w:val="nil"/>
              <w:bottom w:val="single" w:sz="4" w:space="0" w:color="366092"/>
              <w:right w:val="nil"/>
            </w:tcBorders>
            <w:shd w:val="clear" w:color="000000" w:fill="E5F6F6"/>
            <w:noWrap/>
            <w:vAlign w:val="center"/>
          </w:tcPr>
          <w:p w:rsidR="007A14E4" w:rsidRPr="00761AE8" w:rsidRDefault="007A14E4" w:rsidP="008C4455">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12.1%</w:t>
            </w:r>
          </w:p>
        </w:tc>
        <w:tc>
          <w:tcPr>
            <w:tcW w:w="677" w:type="pct"/>
            <w:tcBorders>
              <w:top w:val="single" w:sz="4" w:space="0" w:color="366092"/>
              <w:left w:val="nil"/>
              <w:bottom w:val="single" w:sz="4" w:space="0" w:color="366092"/>
              <w:right w:val="nil"/>
            </w:tcBorders>
            <w:shd w:val="clear" w:color="000000" w:fill="E5F6F6"/>
            <w:vAlign w:val="center"/>
          </w:tcPr>
          <w:p w:rsidR="007A14E4" w:rsidRPr="00761AE8" w:rsidRDefault="007A14E4" w:rsidP="00E23F9A">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50.7%</w:t>
            </w:r>
          </w:p>
        </w:tc>
      </w:tr>
    </w:tbl>
    <w:p w:rsidR="007A14E4" w:rsidRDefault="007A14E4" w:rsidP="007A14E4">
      <w:pPr>
        <w:pStyle w:val="H3"/>
      </w:pPr>
      <w:r>
        <w:lastRenderedPageBreak/>
        <w:t>EBITDA Margin</w:t>
      </w:r>
    </w:p>
    <w:p w:rsidR="007A14E4" w:rsidRPr="00930E64" w:rsidRDefault="007A14E4" w:rsidP="007A14E4">
      <w:pPr>
        <w:rPr>
          <w:rFonts w:ascii="Georgia" w:hAnsi="Georgia"/>
          <w:b/>
          <w:color w:val="004855" w:themeColor="text1"/>
          <w:sz w:val="20"/>
          <w:szCs w:val="20"/>
        </w:rPr>
      </w:pPr>
      <w:r w:rsidRPr="00930E64">
        <w:rPr>
          <w:rFonts w:ascii="Georgia" w:hAnsi="Georgia" w:cs="Arial"/>
          <w:b/>
          <w:color w:val="004855" w:themeColor="text1"/>
          <w:sz w:val="20"/>
          <w:szCs w:val="20"/>
          <w:lang w:val="en-US"/>
        </w:rPr>
        <w:t xml:space="preserve">Figure </w:t>
      </w:r>
      <w:r w:rsidR="008C24D1" w:rsidRPr="00930E64">
        <w:rPr>
          <w:rFonts w:ascii="Georgia" w:hAnsi="Georgia" w:cs="Arial"/>
          <w:b/>
          <w:color w:val="004855" w:themeColor="text1"/>
          <w:sz w:val="20"/>
          <w:szCs w:val="20"/>
          <w:lang w:val="en-US"/>
        </w:rPr>
        <w:t>5</w:t>
      </w:r>
      <w:r w:rsidR="002C1DF4">
        <w:rPr>
          <w:rFonts w:ascii="Georgia" w:hAnsi="Georgia" w:cs="Arial"/>
          <w:b/>
          <w:color w:val="004855" w:themeColor="text1"/>
          <w:sz w:val="20"/>
          <w:szCs w:val="20"/>
          <w:lang w:val="en-US"/>
        </w:rPr>
        <w:t>4</w:t>
      </w:r>
      <w:r w:rsidRPr="00930E64">
        <w:rPr>
          <w:rFonts w:ascii="Georgia" w:hAnsi="Georgia" w:cs="Arial"/>
          <w:b/>
          <w:color w:val="004855" w:themeColor="text1"/>
          <w:sz w:val="20"/>
          <w:szCs w:val="20"/>
          <w:lang w:val="en-US"/>
        </w:rPr>
        <w:t xml:space="preserve">: EBITDA margin, providers with </w:t>
      </w:r>
      <w:r w:rsidR="00303A3B" w:rsidRPr="00930E64">
        <w:rPr>
          <w:rFonts w:ascii="Georgia" w:hAnsi="Georgia" w:cs="Arial"/>
          <w:b/>
          <w:color w:val="004855" w:themeColor="text1"/>
          <w:sz w:val="20"/>
          <w:szCs w:val="20"/>
          <w:lang w:val="en-US"/>
        </w:rPr>
        <w:t>500≤4</w:t>
      </w:r>
      <w:r w:rsidR="0024743A" w:rsidRPr="00930E64">
        <w:rPr>
          <w:rFonts w:ascii="Georgia" w:hAnsi="Georgia" w:cs="Arial"/>
          <w:b/>
          <w:color w:val="004855" w:themeColor="text1"/>
          <w:sz w:val="20"/>
          <w:szCs w:val="20"/>
          <w:lang w:val="en-US"/>
        </w:rPr>
        <w:t>,</w:t>
      </w:r>
      <w:r w:rsidR="00303A3B" w:rsidRPr="00930E64">
        <w:rPr>
          <w:rFonts w:ascii="Georgia" w:hAnsi="Georgia" w:cs="Arial"/>
          <w:b/>
          <w:color w:val="004855" w:themeColor="text1"/>
          <w:sz w:val="20"/>
          <w:szCs w:val="20"/>
          <w:lang w:val="en-US"/>
        </w:rPr>
        <w:t xml:space="preserve">999 </w:t>
      </w:r>
      <w:r w:rsidRPr="00930E64">
        <w:rPr>
          <w:rFonts w:ascii="Georgia" w:hAnsi="Georgia" w:cs="Arial"/>
          <w:b/>
          <w:color w:val="004855" w:themeColor="text1"/>
          <w:sz w:val="20"/>
          <w:szCs w:val="20"/>
          <w:lang w:val="en-US"/>
        </w:rPr>
        <w:t xml:space="preserve">EFTSL </w:t>
      </w:r>
    </w:p>
    <w:p w:rsidR="007A14E4" w:rsidRDefault="00181D5A" w:rsidP="007A14E4">
      <w:pPr>
        <w:spacing w:after="0" w:line="240" w:lineRule="auto"/>
        <w:rPr>
          <w:rFonts w:asciiTheme="majorHAnsi" w:eastAsiaTheme="majorEastAsia" w:hAnsiTheme="majorHAnsi" w:cstheme="majorBidi"/>
          <w:b/>
          <w:bCs/>
          <w:noProof/>
          <w:color w:val="00353F" w:themeColor="accent1" w:themeShade="BF"/>
          <w:sz w:val="44"/>
          <w:szCs w:val="44"/>
          <w:lang w:eastAsia="en-AU"/>
        </w:rPr>
      </w:pPr>
      <w:r>
        <w:rPr>
          <w:rFonts w:asciiTheme="majorHAnsi" w:eastAsiaTheme="majorEastAsia" w:hAnsiTheme="majorHAnsi" w:cstheme="majorBidi"/>
          <w:b/>
          <w:bCs/>
          <w:noProof/>
          <w:color w:val="00353F" w:themeColor="accent1" w:themeShade="BF"/>
          <w:sz w:val="44"/>
          <w:szCs w:val="44"/>
          <w:lang w:eastAsia="en-AU"/>
        </w:rPr>
        <w:drawing>
          <wp:inline distT="0" distB="0" distL="0" distR="0" wp14:anchorId="243F2A64" wp14:editId="264A1745">
            <wp:extent cx="5941120" cy="2484120"/>
            <wp:effectExtent l="0" t="0" r="2540" b="0"/>
            <wp:docPr id="446" name="Picture 4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5941060" cy="2484095"/>
                    </a:xfrm>
                    <a:prstGeom prst="rect">
                      <a:avLst/>
                    </a:prstGeom>
                    <a:noFill/>
                    <a:ln>
                      <a:noFill/>
                    </a:ln>
                  </pic:spPr>
                </pic:pic>
              </a:graphicData>
            </a:graphic>
          </wp:inline>
        </w:drawing>
      </w:r>
    </w:p>
    <w:p w:rsidR="007A14E4" w:rsidRDefault="007A14E4" w:rsidP="007A14E4">
      <w:pPr>
        <w:rPr>
          <w:rFonts w:ascii="Georgia" w:hAnsi="Georgia" w:cs="Arial"/>
          <w:b/>
          <w:color w:val="004855" w:themeColor="text1"/>
          <w:sz w:val="22"/>
          <w:szCs w:val="22"/>
          <w:lang w:val="en-US"/>
        </w:rPr>
      </w:pPr>
    </w:p>
    <w:p w:rsidR="007A14E4" w:rsidRPr="00930E64" w:rsidRDefault="007A14E4" w:rsidP="007A14E4">
      <w:pPr>
        <w:rPr>
          <w:rFonts w:ascii="Georgia" w:hAnsi="Georgia" w:cs="Arial"/>
          <w:b/>
          <w:color w:val="004855" w:themeColor="text1"/>
          <w:sz w:val="20"/>
          <w:szCs w:val="20"/>
          <w:lang w:val="en-US"/>
        </w:rPr>
      </w:pPr>
      <w:r w:rsidRPr="00930E64">
        <w:rPr>
          <w:rFonts w:ascii="Georgia" w:hAnsi="Georgia" w:cs="Arial"/>
          <w:b/>
          <w:color w:val="004855" w:themeColor="text1"/>
          <w:sz w:val="20"/>
          <w:szCs w:val="20"/>
          <w:lang w:val="en-US"/>
        </w:rPr>
        <w:t xml:space="preserve">Table </w:t>
      </w:r>
      <w:r w:rsidR="008C24D1" w:rsidRPr="00930E64">
        <w:rPr>
          <w:rFonts w:ascii="Georgia" w:hAnsi="Georgia" w:cs="Arial"/>
          <w:b/>
          <w:color w:val="004855" w:themeColor="text1"/>
          <w:sz w:val="20"/>
          <w:szCs w:val="20"/>
          <w:lang w:val="en-US"/>
        </w:rPr>
        <w:t>5</w:t>
      </w:r>
      <w:r w:rsidR="002C1DF4">
        <w:rPr>
          <w:rFonts w:ascii="Georgia" w:hAnsi="Georgia" w:cs="Arial"/>
          <w:b/>
          <w:color w:val="004855" w:themeColor="text1"/>
          <w:sz w:val="20"/>
          <w:szCs w:val="20"/>
          <w:lang w:val="en-US"/>
        </w:rPr>
        <w:t>4</w:t>
      </w:r>
      <w:r w:rsidR="008C24D1" w:rsidRPr="00930E64">
        <w:rPr>
          <w:rFonts w:ascii="Georgia" w:hAnsi="Georgia" w:cs="Arial"/>
          <w:b/>
          <w:color w:val="004855" w:themeColor="text1"/>
          <w:sz w:val="20"/>
          <w:szCs w:val="20"/>
          <w:lang w:val="en-US"/>
        </w:rPr>
        <w:t>:</w:t>
      </w:r>
      <w:r w:rsidRPr="00930E64">
        <w:rPr>
          <w:rFonts w:ascii="Georgia" w:hAnsi="Georgia" w:cs="Arial"/>
          <w:b/>
          <w:color w:val="004855" w:themeColor="text1"/>
          <w:sz w:val="20"/>
          <w:szCs w:val="20"/>
          <w:lang w:val="en-US"/>
        </w:rPr>
        <w:t xml:space="preserve"> EBITDA margin range, providers with </w:t>
      </w:r>
      <w:r w:rsidR="00303A3B" w:rsidRPr="00930E64">
        <w:rPr>
          <w:rFonts w:ascii="Georgia" w:hAnsi="Georgia" w:cs="Arial"/>
          <w:b/>
          <w:color w:val="004855" w:themeColor="text1"/>
          <w:sz w:val="20"/>
          <w:szCs w:val="20"/>
          <w:lang w:val="en-US"/>
        </w:rPr>
        <w:t xml:space="preserve">500≤4999 </w:t>
      </w:r>
      <w:r w:rsidRPr="00930E64">
        <w:rPr>
          <w:rFonts w:ascii="Georgia" w:hAnsi="Georgia" w:cs="Arial"/>
          <w:b/>
          <w:color w:val="004855" w:themeColor="text1"/>
          <w:sz w:val="20"/>
          <w:szCs w:val="20"/>
          <w:lang w:val="en-US"/>
        </w:rPr>
        <w:t>EFTSL and HE sector</w:t>
      </w:r>
    </w:p>
    <w:tbl>
      <w:tblPr>
        <w:tblW w:w="5124" w:type="pct"/>
        <w:tblLook w:val="04A0" w:firstRow="1" w:lastRow="0" w:firstColumn="1" w:lastColumn="0" w:noHBand="0" w:noVBand="1"/>
      </w:tblPr>
      <w:tblGrid>
        <w:gridCol w:w="2803"/>
        <w:gridCol w:w="1358"/>
        <w:gridCol w:w="1528"/>
        <w:gridCol w:w="6"/>
        <w:gridCol w:w="1234"/>
        <w:gridCol w:w="1552"/>
        <w:gridCol w:w="1328"/>
      </w:tblGrid>
      <w:tr w:rsidR="007A14E4" w:rsidRPr="00797118" w:rsidTr="00930E64">
        <w:trPr>
          <w:trHeight w:val="300"/>
        </w:trPr>
        <w:tc>
          <w:tcPr>
            <w:tcW w:w="1429" w:type="pct"/>
            <w:tcBorders>
              <w:top w:val="nil"/>
              <w:left w:val="nil"/>
              <w:bottom w:val="single" w:sz="4" w:space="0" w:color="366092"/>
              <w:right w:val="nil"/>
            </w:tcBorders>
            <w:shd w:val="clear" w:color="auto" w:fill="004855"/>
            <w:noWrap/>
            <w:vAlign w:val="bottom"/>
            <w:hideMark/>
          </w:tcPr>
          <w:p w:rsidR="007A14E4" w:rsidRPr="00797118" w:rsidRDefault="007A14E4" w:rsidP="00445C6C">
            <w:pPr>
              <w:spacing w:after="0"/>
              <w:rPr>
                <w:rFonts w:asciiTheme="minorHAnsi" w:hAnsiTheme="minorHAnsi" w:cstheme="minorHAnsi"/>
                <w:b/>
                <w:sz w:val="20"/>
                <w:szCs w:val="20"/>
              </w:rPr>
            </w:pPr>
          </w:p>
        </w:tc>
        <w:tc>
          <w:tcPr>
            <w:tcW w:w="692" w:type="pct"/>
            <w:tcBorders>
              <w:top w:val="nil"/>
              <w:left w:val="nil"/>
              <w:bottom w:val="single" w:sz="4" w:space="0" w:color="366092"/>
              <w:right w:val="nil"/>
            </w:tcBorders>
            <w:shd w:val="clear" w:color="auto" w:fill="004855"/>
            <w:noWrap/>
            <w:vAlign w:val="center"/>
          </w:tcPr>
          <w:p w:rsidR="007A14E4" w:rsidRPr="00797118" w:rsidRDefault="007A14E4" w:rsidP="00A36CAA">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779" w:type="pct"/>
            <w:tcBorders>
              <w:top w:val="nil"/>
              <w:left w:val="nil"/>
              <w:bottom w:val="single" w:sz="4" w:space="0" w:color="366092"/>
              <w:right w:val="nil"/>
            </w:tcBorders>
            <w:shd w:val="clear" w:color="auto" w:fill="004855"/>
            <w:vAlign w:val="center"/>
          </w:tcPr>
          <w:p w:rsidR="007A14E4" w:rsidRPr="00797118" w:rsidRDefault="007A14E4" w:rsidP="00A36CAA">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632" w:type="pct"/>
            <w:gridSpan w:val="2"/>
            <w:tcBorders>
              <w:top w:val="nil"/>
              <w:left w:val="nil"/>
              <w:bottom w:val="single" w:sz="4" w:space="0" w:color="366092"/>
              <w:right w:val="nil"/>
            </w:tcBorders>
            <w:shd w:val="clear" w:color="auto" w:fill="004855"/>
            <w:noWrap/>
            <w:vAlign w:val="center"/>
          </w:tcPr>
          <w:p w:rsidR="007A14E4" w:rsidRPr="00797118" w:rsidRDefault="007A14E4" w:rsidP="00A36CAA">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91" w:type="pct"/>
            <w:tcBorders>
              <w:top w:val="nil"/>
              <w:left w:val="nil"/>
              <w:bottom w:val="single" w:sz="4" w:space="0" w:color="366092"/>
              <w:right w:val="nil"/>
            </w:tcBorders>
            <w:shd w:val="clear" w:color="auto" w:fill="004855"/>
            <w:noWrap/>
            <w:vAlign w:val="center"/>
          </w:tcPr>
          <w:p w:rsidR="007A14E4" w:rsidRPr="00797118" w:rsidRDefault="007A14E4" w:rsidP="008C4455">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677" w:type="pct"/>
            <w:tcBorders>
              <w:top w:val="nil"/>
              <w:left w:val="nil"/>
              <w:bottom w:val="single" w:sz="4" w:space="0" w:color="366092"/>
              <w:right w:val="nil"/>
            </w:tcBorders>
            <w:shd w:val="clear" w:color="auto" w:fill="004855"/>
            <w:vAlign w:val="center"/>
          </w:tcPr>
          <w:p w:rsidR="007A14E4" w:rsidRPr="00797118" w:rsidRDefault="007A14E4" w:rsidP="00E23F9A">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A571E9" w:rsidRPr="00E94E9B" w:rsidTr="00930E64">
        <w:trPr>
          <w:trHeight w:val="300"/>
        </w:trPr>
        <w:tc>
          <w:tcPr>
            <w:tcW w:w="1429" w:type="pct"/>
            <w:tcBorders>
              <w:top w:val="nil"/>
              <w:left w:val="nil"/>
              <w:bottom w:val="single" w:sz="4" w:space="0" w:color="366092"/>
              <w:right w:val="nil"/>
            </w:tcBorders>
            <w:shd w:val="clear" w:color="auto" w:fill="auto"/>
            <w:noWrap/>
            <w:vAlign w:val="center"/>
          </w:tcPr>
          <w:p w:rsidR="00A571E9" w:rsidRPr="00A571E9" w:rsidRDefault="00A571E9" w:rsidP="00A36CAA">
            <w:pPr>
              <w:spacing w:after="0" w:line="240" w:lineRule="auto"/>
              <w:rPr>
                <w:rFonts w:asciiTheme="minorHAnsi" w:hAnsiTheme="minorHAnsi" w:cstheme="minorHAnsi"/>
                <w:b/>
                <w:color w:val="000000"/>
                <w:sz w:val="20"/>
                <w:szCs w:val="20"/>
                <w:lang w:eastAsia="en-AU"/>
              </w:rPr>
            </w:pPr>
            <w:r w:rsidRPr="00A571E9">
              <w:rPr>
                <w:rFonts w:asciiTheme="minorHAnsi" w:hAnsiTheme="minorHAnsi" w:cstheme="minorHAnsi"/>
                <w:b/>
                <w:color w:val="000000"/>
                <w:sz w:val="20"/>
                <w:szCs w:val="20"/>
                <w:lang w:eastAsia="en-AU"/>
              </w:rPr>
              <w:t>500</w:t>
            </w:r>
            <w:r w:rsidR="00E614D3">
              <w:rPr>
                <w:rFonts w:asciiTheme="minorHAnsi" w:hAnsiTheme="minorHAnsi" w:cstheme="minorHAnsi"/>
                <w:b/>
                <w:color w:val="000000"/>
                <w:sz w:val="20"/>
                <w:szCs w:val="20"/>
                <w:lang w:eastAsia="en-AU"/>
              </w:rPr>
              <w:t xml:space="preserve"> </w:t>
            </w:r>
            <w:r w:rsidRPr="00A571E9">
              <w:rPr>
                <w:rFonts w:asciiTheme="minorHAnsi" w:hAnsiTheme="minorHAnsi" w:cstheme="minorHAnsi"/>
                <w:b/>
                <w:color w:val="000000"/>
                <w:sz w:val="20"/>
                <w:szCs w:val="20"/>
                <w:lang w:eastAsia="en-AU"/>
              </w:rPr>
              <w:t>≤</w:t>
            </w:r>
            <w:r w:rsidR="00E614D3">
              <w:rPr>
                <w:rFonts w:asciiTheme="minorHAnsi" w:hAnsiTheme="minorHAnsi" w:cstheme="minorHAnsi"/>
                <w:b/>
                <w:color w:val="000000"/>
                <w:sz w:val="20"/>
                <w:szCs w:val="20"/>
                <w:lang w:eastAsia="en-AU"/>
              </w:rPr>
              <w:t xml:space="preserve"> </w:t>
            </w:r>
            <w:r w:rsidRPr="00A571E9">
              <w:rPr>
                <w:rFonts w:asciiTheme="minorHAnsi" w:hAnsiTheme="minorHAnsi" w:cstheme="minorHAnsi"/>
                <w:b/>
                <w:color w:val="000000"/>
                <w:sz w:val="20"/>
                <w:szCs w:val="20"/>
                <w:lang w:eastAsia="en-AU"/>
              </w:rPr>
              <w:t>4</w:t>
            </w:r>
            <w:r w:rsidR="0024743A">
              <w:rPr>
                <w:rFonts w:asciiTheme="minorHAnsi" w:hAnsiTheme="minorHAnsi" w:cstheme="minorHAnsi"/>
                <w:b/>
                <w:color w:val="000000"/>
                <w:sz w:val="20"/>
                <w:szCs w:val="20"/>
                <w:lang w:eastAsia="en-AU"/>
              </w:rPr>
              <w:t>,</w:t>
            </w:r>
            <w:r w:rsidRPr="00A571E9">
              <w:rPr>
                <w:rFonts w:asciiTheme="minorHAnsi" w:hAnsiTheme="minorHAnsi" w:cstheme="minorHAnsi"/>
                <w:b/>
                <w:color w:val="000000"/>
                <w:sz w:val="20"/>
                <w:szCs w:val="20"/>
                <w:lang w:eastAsia="en-AU"/>
              </w:rPr>
              <w:t>999</w:t>
            </w:r>
            <w:r>
              <w:rPr>
                <w:rFonts w:asciiTheme="minorHAnsi" w:hAnsiTheme="minorHAnsi" w:cstheme="minorHAnsi"/>
                <w:b/>
                <w:color w:val="000000"/>
                <w:sz w:val="20"/>
                <w:szCs w:val="20"/>
                <w:lang w:eastAsia="en-AU"/>
              </w:rPr>
              <w:t xml:space="preserve"> EFTSL</w:t>
            </w:r>
          </w:p>
        </w:tc>
        <w:tc>
          <w:tcPr>
            <w:tcW w:w="692" w:type="pct"/>
            <w:tcBorders>
              <w:top w:val="nil"/>
              <w:left w:val="nil"/>
              <w:bottom w:val="single" w:sz="4" w:space="0" w:color="366092"/>
              <w:right w:val="nil"/>
            </w:tcBorders>
            <w:vAlign w:val="center"/>
          </w:tcPr>
          <w:p w:rsidR="00A571E9" w:rsidRPr="00A571E9" w:rsidRDefault="00A571E9" w:rsidP="00A36CAA">
            <w:pPr>
              <w:spacing w:after="0" w:line="240" w:lineRule="auto"/>
              <w:jc w:val="center"/>
              <w:rPr>
                <w:rFonts w:asciiTheme="minorHAnsi" w:hAnsiTheme="minorHAnsi" w:cstheme="minorHAnsi"/>
                <w:b/>
                <w:color w:val="000000"/>
                <w:sz w:val="20"/>
                <w:szCs w:val="20"/>
                <w:lang w:eastAsia="en-AU"/>
              </w:rPr>
            </w:pPr>
            <w:r w:rsidRPr="00A571E9">
              <w:rPr>
                <w:rFonts w:asciiTheme="minorHAnsi" w:hAnsiTheme="minorHAnsi" w:cstheme="minorHAnsi"/>
                <w:b/>
                <w:color w:val="000000"/>
                <w:sz w:val="20"/>
                <w:szCs w:val="20"/>
                <w:lang w:eastAsia="en-AU"/>
              </w:rPr>
              <w:t>-30.4%</w:t>
            </w:r>
          </w:p>
        </w:tc>
        <w:tc>
          <w:tcPr>
            <w:tcW w:w="782" w:type="pct"/>
            <w:gridSpan w:val="2"/>
            <w:tcBorders>
              <w:top w:val="nil"/>
              <w:left w:val="nil"/>
              <w:bottom w:val="single" w:sz="4" w:space="0" w:color="366092"/>
              <w:right w:val="nil"/>
            </w:tcBorders>
            <w:shd w:val="clear" w:color="auto" w:fill="auto"/>
            <w:noWrap/>
            <w:vAlign w:val="center"/>
          </w:tcPr>
          <w:p w:rsidR="00A571E9" w:rsidRPr="00A571E9" w:rsidRDefault="00A571E9" w:rsidP="00A36CAA">
            <w:pPr>
              <w:spacing w:after="0" w:line="240" w:lineRule="auto"/>
              <w:jc w:val="center"/>
              <w:rPr>
                <w:rFonts w:asciiTheme="minorHAnsi" w:hAnsiTheme="minorHAnsi" w:cstheme="minorHAnsi"/>
                <w:b/>
                <w:color w:val="000000"/>
                <w:sz w:val="20"/>
                <w:szCs w:val="20"/>
                <w:lang w:eastAsia="en-AU"/>
              </w:rPr>
            </w:pPr>
            <w:r w:rsidRPr="00A571E9">
              <w:rPr>
                <w:rFonts w:asciiTheme="minorHAnsi" w:hAnsiTheme="minorHAnsi" w:cstheme="minorHAnsi"/>
                <w:b/>
                <w:color w:val="000000"/>
                <w:sz w:val="20"/>
                <w:szCs w:val="20"/>
                <w:lang w:eastAsia="en-AU"/>
              </w:rPr>
              <w:t>7.8%</w:t>
            </w:r>
          </w:p>
        </w:tc>
        <w:tc>
          <w:tcPr>
            <w:tcW w:w="629" w:type="pct"/>
            <w:tcBorders>
              <w:top w:val="nil"/>
              <w:left w:val="nil"/>
              <w:bottom w:val="single" w:sz="4" w:space="0" w:color="366092"/>
              <w:right w:val="nil"/>
            </w:tcBorders>
            <w:shd w:val="clear" w:color="auto" w:fill="auto"/>
            <w:noWrap/>
            <w:vAlign w:val="center"/>
          </w:tcPr>
          <w:p w:rsidR="00A571E9" w:rsidRPr="00A571E9" w:rsidRDefault="00A571E9" w:rsidP="00A36CAA">
            <w:pPr>
              <w:spacing w:after="0" w:line="240" w:lineRule="auto"/>
              <w:jc w:val="center"/>
              <w:rPr>
                <w:rFonts w:asciiTheme="minorHAnsi" w:hAnsiTheme="minorHAnsi" w:cstheme="minorHAnsi"/>
                <w:b/>
                <w:color w:val="000000"/>
                <w:sz w:val="20"/>
                <w:szCs w:val="20"/>
                <w:lang w:eastAsia="en-AU"/>
              </w:rPr>
            </w:pPr>
            <w:r w:rsidRPr="00A571E9">
              <w:rPr>
                <w:rFonts w:asciiTheme="minorHAnsi" w:hAnsiTheme="minorHAnsi" w:cstheme="minorHAnsi"/>
                <w:b/>
                <w:color w:val="000000"/>
                <w:sz w:val="20"/>
                <w:szCs w:val="20"/>
                <w:lang w:eastAsia="en-AU"/>
              </w:rPr>
              <w:t>18.2%</w:t>
            </w:r>
          </w:p>
        </w:tc>
        <w:tc>
          <w:tcPr>
            <w:tcW w:w="791" w:type="pct"/>
            <w:tcBorders>
              <w:top w:val="nil"/>
              <w:left w:val="nil"/>
              <w:bottom w:val="single" w:sz="4" w:space="0" w:color="366092"/>
              <w:right w:val="nil"/>
            </w:tcBorders>
            <w:shd w:val="clear" w:color="auto" w:fill="auto"/>
            <w:noWrap/>
            <w:vAlign w:val="center"/>
          </w:tcPr>
          <w:p w:rsidR="00A571E9" w:rsidRPr="00A571E9" w:rsidRDefault="00A571E9" w:rsidP="008C4455">
            <w:pPr>
              <w:spacing w:after="0" w:line="240" w:lineRule="auto"/>
              <w:jc w:val="center"/>
              <w:rPr>
                <w:rFonts w:asciiTheme="minorHAnsi" w:hAnsiTheme="minorHAnsi" w:cstheme="minorHAnsi"/>
                <w:b/>
                <w:color w:val="000000"/>
                <w:sz w:val="20"/>
                <w:szCs w:val="20"/>
                <w:lang w:eastAsia="en-AU"/>
              </w:rPr>
            </w:pPr>
            <w:r w:rsidRPr="00A571E9">
              <w:rPr>
                <w:rFonts w:asciiTheme="minorHAnsi" w:hAnsiTheme="minorHAnsi" w:cstheme="minorHAnsi"/>
                <w:b/>
                <w:color w:val="000000"/>
                <w:sz w:val="20"/>
                <w:szCs w:val="20"/>
                <w:lang w:eastAsia="en-AU"/>
              </w:rPr>
              <w:t>29.2%</w:t>
            </w:r>
          </w:p>
        </w:tc>
        <w:tc>
          <w:tcPr>
            <w:tcW w:w="677" w:type="pct"/>
            <w:tcBorders>
              <w:top w:val="nil"/>
              <w:left w:val="nil"/>
              <w:bottom w:val="single" w:sz="4" w:space="0" w:color="366092"/>
              <w:right w:val="nil"/>
            </w:tcBorders>
            <w:vAlign w:val="center"/>
          </w:tcPr>
          <w:p w:rsidR="00A571E9" w:rsidRPr="00A571E9" w:rsidRDefault="00A571E9" w:rsidP="00E23F9A">
            <w:pPr>
              <w:spacing w:after="0" w:line="240" w:lineRule="auto"/>
              <w:jc w:val="center"/>
              <w:rPr>
                <w:rFonts w:asciiTheme="minorHAnsi" w:hAnsiTheme="minorHAnsi" w:cstheme="minorHAnsi"/>
                <w:b/>
                <w:color w:val="000000"/>
                <w:sz w:val="20"/>
                <w:szCs w:val="20"/>
                <w:lang w:eastAsia="en-AU"/>
              </w:rPr>
            </w:pPr>
            <w:r w:rsidRPr="00A571E9">
              <w:rPr>
                <w:rFonts w:asciiTheme="minorHAnsi" w:hAnsiTheme="minorHAnsi" w:cstheme="minorHAnsi"/>
                <w:b/>
                <w:color w:val="000000"/>
                <w:sz w:val="20"/>
                <w:szCs w:val="20"/>
                <w:lang w:eastAsia="en-AU"/>
              </w:rPr>
              <w:t>50.6%</w:t>
            </w:r>
          </w:p>
        </w:tc>
      </w:tr>
      <w:tr w:rsidR="007A14E4" w:rsidRPr="00761AE8" w:rsidTr="00930E64">
        <w:trPr>
          <w:trHeight w:val="300"/>
        </w:trPr>
        <w:tc>
          <w:tcPr>
            <w:tcW w:w="1429" w:type="pct"/>
            <w:tcBorders>
              <w:top w:val="single" w:sz="4" w:space="0" w:color="366092"/>
              <w:left w:val="nil"/>
              <w:bottom w:val="single" w:sz="4" w:space="0" w:color="366092"/>
              <w:right w:val="nil"/>
            </w:tcBorders>
            <w:shd w:val="clear" w:color="000000" w:fill="E5F6F6"/>
            <w:noWrap/>
            <w:vAlign w:val="center"/>
          </w:tcPr>
          <w:p w:rsidR="007A14E4" w:rsidRPr="00761AE8" w:rsidRDefault="007A14E4" w:rsidP="00A36CAA">
            <w:pPr>
              <w:spacing w:after="0" w:line="240" w:lineRule="auto"/>
              <w:rPr>
                <w:rFonts w:asciiTheme="minorHAnsi" w:hAnsiTheme="minorHAnsi" w:cstheme="minorHAnsi"/>
                <w:bCs/>
                <w:color w:val="000000"/>
                <w:sz w:val="20"/>
                <w:szCs w:val="20"/>
                <w:lang w:eastAsia="en-AU"/>
              </w:rPr>
            </w:pPr>
            <w:r w:rsidRPr="00761AE8">
              <w:rPr>
                <w:rFonts w:asciiTheme="minorHAnsi" w:hAnsiTheme="minorHAnsi" w:cstheme="minorHAnsi"/>
                <w:bCs/>
                <w:color w:val="000000"/>
                <w:sz w:val="20"/>
                <w:szCs w:val="20"/>
                <w:lang w:eastAsia="en-AU"/>
              </w:rPr>
              <w:t>HE sector</w:t>
            </w:r>
          </w:p>
        </w:tc>
        <w:tc>
          <w:tcPr>
            <w:tcW w:w="692" w:type="pct"/>
            <w:tcBorders>
              <w:top w:val="single" w:sz="4" w:space="0" w:color="366092"/>
              <w:left w:val="nil"/>
              <w:bottom w:val="single" w:sz="4" w:space="0" w:color="366092"/>
              <w:right w:val="nil"/>
            </w:tcBorders>
            <w:shd w:val="clear" w:color="000000" w:fill="E5F6F6"/>
            <w:vAlign w:val="center"/>
          </w:tcPr>
          <w:p w:rsidR="007A14E4" w:rsidRPr="00761AE8" w:rsidRDefault="007A14E4" w:rsidP="00A36CAA">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-31.8%</w:t>
            </w:r>
          </w:p>
        </w:tc>
        <w:tc>
          <w:tcPr>
            <w:tcW w:w="782" w:type="pct"/>
            <w:gridSpan w:val="2"/>
            <w:tcBorders>
              <w:top w:val="single" w:sz="4" w:space="0" w:color="366092"/>
              <w:left w:val="nil"/>
              <w:bottom w:val="single" w:sz="4" w:space="0" w:color="366092"/>
              <w:right w:val="nil"/>
            </w:tcBorders>
            <w:shd w:val="clear" w:color="000000" w:fill="E5F6F6"/>
            <w:noWrap/>
            <w:vAlign w:val="center"/>
          </w:tcPr>
          <w:p w:rsidR="007A14E4" w:rsidRPr="00761AE8" w:rsidRDefault="007A14E4" w:rsidP="00A36CAA">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0.3%</w:t>
            </w:r>
          </w:p>
        </w:tc>
        <w:tc>
          <w:tcPr>
            <w:tcW w:w="629" w:type="pct"/>
            <w:tcBorders>
              <w:top w:val="single" w:sz="4" w:space="0" w:color="366092"/>
              <w:left w:val="nil"/>
              <w:bottom w:val="single" w:sz="4" w:space="0" w:color="366092"/>
              <w:right w:val="nil"/>
            </w:tcBorders>
            <w:shd w:val="clear" w:color="000000" w:fill="E5F6F6"/>
            <w:noWrap/>
            <w:vAlign w:val="center"/>
          </w:tcPr>
          <w:p w:rsidR="007A14E4" w:rsidRPr="00761AE8" w:rsidRDefault="007A14E4" w:rsidP="00A36CAA">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6.0%</w:t>
            </w:r>
          </w:p>
        </w:tc>
        <w:tc>
          <w:tcPr>
            <w:tcW w:w="791" w:type="pct"/>
            <w:tcBorders>
              <w:top w:val="single" w:sz="4" w:space="0" w:color="366092"/>
              <w:left w:val="nil"/>
              <w:bottom w:val="single" w:sz="4" w:space="0" w:color="366092"/>
              <w:right w:val="nil"/>
            </w:tcBorders>
            <w:shd w:val="clear" w:color="000000" w:fill="E5F6F6"/>
            <w:noWrap/>
            <w:vAlign w:val="center"/>
          </w:tcPr>
          <w:p w:rsidR="007A14E4" w:rsidRPr="00761AE8" w:rsidRDefault="007A14E4" w:rsidP="008C4455">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12.1%</w:t>
            </w:r>
          </w:p>
        </w:tc>
        <w:tc>
          <w:tcPr>
            <w:tcW w:w="677" w:type="pct"/>
            <w:tcBorders>
              <w:top w:val="single" w:sz="4" w:space="0" w:color="366092"/>
              <w:left w:val="nil"/>
              <w:bottom w:val="single" w:sz="4" w:space="0" w:color="366092"/>
              <w:right w:val="nil"/>
            </w:tcBorders>
            <w:shd w:val="clear" w:color="000000" w:fill="E5F6F6"/>
            <w:vAlign w:val="center"/>
          </w:tcPr>
          <w:p w:rsidR="007A14E4" w:rsidRPr="00761AE8" w:rsidRDefault="007A14E4" w:rsidP="00E23F9A">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50.7%</w:t>
            </w:r>
          </w:p>
        </w:tc>
      </w:tr>
    </w:tbl>
    <w:p w:rsidR="007A14E4" w:rsidRDefault="007A14E4" w:rsidP="007A14E4">
      <w:pPr>
        <w:pStyle w:val="H3"/>
      </w:pPr>
    </w:p>
    <w:p w:rsidR="007A14E4" w:rsidRDefault="007A14E4" w:rsidP="007A14E4">
      <w:pPr>
        <w:pStyle w:val="H3"/>
      </w:pPr>
      <w:r>
        <w:t xml:space="preserve">Employee benefits ratio </w:t>
      </w:r>
    </w:p>
    <w:p w:rsidR="007A14E4" w:rsidRPr="002C1DF4" w:rsidRDefault="007A14E4" w:rsidP="007A14E4">
      <w:pPr>
        <w:rPr>
          <w:rFonts w:ascii="Georgia" w:hAnsi="Georgia" w:cs="Arial"/>
          <w:b/>
          <w:color w:val="004855" w:themeColor="text1"/>
          <w:sz w:val="20"/>
          <w:szCs w:val="20"/>
          <w:lang w:val="en-US"/>
        </w:rPr>
      </w:pPr>
      <w:r w:rsidRPr="002C1DF4">
        <w:rPr>
          <w:rFonts w:ascii="Georgia" w:hAnsi="Georgia" w:cs="Arial"/>
          <w:b/>
          <w:color w:val="004855" w:themeColor="text1"/>
          <w:sz w:val="20"/>
          <w:szCs w:val="20"/>
          <w:lang w:val="en-US"/>
        </w:rPr>
        <w:t xml:space="preserve">Figure </w:t>
      </w:r>
      <w:r w:rsidR="002C1DF4">
        <w:rPr>
          <w:rFonts w:ascii="Georgia" w:hAnsi="Georgia" w:cs="Arial"/>
          <w:b/>
          <w:color w:val="004855" w:themeColor="text1"/>
          <w:sz w:val="20"/>
          <w:szCs w:val="20"/>
          <w:lang w:val="en-US"/>
        </w:rPr>
        <w:t>55</w:t>
      </w:r>
      <w:r w:rsidRPr="002C1DF4">
        <w:rPr>
          <w:rFonts w:ascii="Georgia" w:hAnsi="Georgia" w:cs="Arial"/>
          <w:b/>
          <w:color w:val="004855" w:themeColor="text1"/>
          <w:sz w:val="20"/>
          <w:szCs w:val="20"/>
          <w:lang w:val="en-US"/>
        </w:rPr>
        <w:t xml:space="preserve">: Employee benefits ratio, providers with </w:t>
      </w:r>
      <w:r w:rsidR="00303A3B" w:rsidRPr="002C1DF4">
        <w:rPr>
          <w:rFonts w:ascii="Georgia" w:hAnsi="Georgia" w:cs="Arial"/>
          <w:b/>
          <w:color w:val="004855" w:themeColor="text1"/>
          <w:sz w:val="20"/>
          <w:szCs w:val="20"/>
          <w:lang w:val="en-US"/>
        </w:rPr>
        <w:t>500≤4</w:t>
      </w:r>
      <w:r w:rsidR="0024743A" w:rsidRPr="002C1DF4">
        <w:rPr>
          <w:rFonts w:ascii="Georgia" w:hAnsi="Georgia" w:cs="Arial"/>
          <w:b/>
          <w:color w:val="004855" w:themeColor="text1"/>
          <w:sz w:val="20"/>
          <w:szCs w:val="20"/>
          <w:lang w:val="en-US"/>
        </w:rPr>
        <w:t>,</w:t>
      </w:r>
      <w:r w:rsidR="00303A3B" w:rsidRPr="002C1DF4">
        <w:rPr>
          <w:rFonts w:ascii="Georgia" w:hAnsi="Georgia" w:cs="Arial"/>
          <w:b/>
          <w:color w:val="004855" w:themeColor="text1"/>
          <w:sz w:val="20"/>
          <w:szCs w:val="20"/>
          <w:lang w:val="en-US"/>
        </w:rPr>
        <w:t xml:space="preserve">999 </w:t>
      </w:r>
      <w:r w:rsidRPr="002C1DF4">
        <w:rPr>
          <w:rFonts w:ascii="Georgia" w:hAnsi="Georgia" w:cs="Arial"/>
          <w:b/>
          <w:color w:val="004855" w:themeColor="text1"/>
          <w:sz w:val="20"/>
          <w:szCs w:val="20"/>
          <w:lang w:val="en-US"/>
        </w:rPr>
        <w:t xml:space="preserve">EFTSL </w:t>
      </w:r>
    </w:p>
    <w:p w:rsidR="007A14E4" w:rsidRDefault="00181D5A" w:rsidP="007A14E4">
      <w:pPr>
        <w:rPr>
          <w:rFonts w:ascii="Georgia" w:hAnsi="Georgia" w:cs="Arial"/>
          <w:b/>
          <w:color w:val="004855" w:themeColor="text1"/>
          <w:sz w:val="22"/>
          <w:szCs w:val="22"/>
          <w:lang w:val="en-US"/>
        </w:rPr>
      </w:pPr>
      <w:r>
        <w:rPr>
          <w:rFonts w:ascii="Georgia" w:hAnsi="Georgia" w:cs="Arial"/>
          <w:b/>
          <w:noProof/>
          <w:color w:val="004855" w:themeColor="text1"/>
          <w:sz w:val="22"/>
          <w:szCs w:val="22"/>
          <w:lang w:eastAsia="en-AU"/>
        </w:rPr>
        <w:drawing>
          <wp:inline distT="0" distB="0" distL="0" distR="0" wp14:anchorId="036B7CD9" wp14:editId="4DA14EF2">
            <wp:extent cx="5941121" cy="2385060"/>
            <wp:effectExtent l="0" t="0" r="2540" b="0"/>
            <wp:docPr id="447" name="Picture 4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5941060" cy="2385035"/>
                    </a:xfrm>
                    <a:prstGeom prst="rect">
                      <a:avLst/>
                    </a:prstGeom>
                    <a:noFill/>
                    <a:ln>
                      <a:noFill/>
                    </a:ln>
                  </pic:spPr>
                </pic:pic>
              </a:graphicData>
            </a:graphic>
          </wp:inline>
        </w:drawing>
      </w:r>
    </w:p>
    <w:p w:rsidR="007A14E4" w:rsidRDefault="007A14E4" w:rsidP="007A14E4">
      <w:pPr>
        <w:rPr>
          <w:rFonts w:ascii="Georgia" w:hAnsi="Georgia" w:cs="Arial"/>
          <w:b/>
          <w:color w:val="004855" w:themeColor="text1"/>
          <w:sz w:val="22"/>
          <w:szCs w:val="22"/>
          <w:lang w:val="en-US"/>
        </w:rPr>
      </w:pPr>
    </w:p>
    <w:p w:rsidR="007A14E4" w:rsidRPr="00930E64" w:rsidRDefault="007A14E4" w:rsidP="007A14E4">
      <w:pPr>
        <w:rPr>
          <w:rFonts w:ascii="Georgia" w:hAnsi="Georgia" w:cs="Arial"/>
          <w:b/>
          <w:color w:val="004855" w:themeColor="text1"/>
          <w:sz w:val="20"/>
          <w:szCs w:val="20"/>
          <w:lang w:val="en-US"/>
        </w:rPr>
      </w:pPr>
      <w:r w:rsidRPr="00930E64">
        <w:rPr>
          <w:rFonts w:ascii="Georgia" w:hAnsi="Georgia" w:cs="Arial"/>
          <w:b/>
          <w:color w:val="004855" w:themeColor="text1"/>
          <w:sz w:val="20"/>
          <w:szCs w:val="20"/>
          <w:lang w:val="en-US"/>
        </w:rPr>
        <w:t xml:space="preserve">Table </w:t>
      </w:r>
      <w:r w:rsidR="008C24D1" w:rsidRPr="00930E64">
        <w:rPr>
          <w:rFonts w:ascii="Georgia" w:hAnsi="Georgia" w:cs="Arial"/>
          <w:b/>
          <w:color w:val="004855" w:themeColor="text1"/>
          <w:sz w:val="20"/>
          <w:szCs w:val="20"/>
          <w:lang w:val="en-US"/>
        </w:rPr>
        <w:t>5</w:t>
      </w:r>
      <w:r w:rsidR="002C1DF4">
        <w:rPr>
          <w:rFonts w:ascii="Georgia" w:hAnsi="Georgia" w:cs="Arial"/>
          <w:b/>
          <w:color w:val="004855" w:themeColor="text1"/>
          <w:sz w:val="20"/>
          <w:szCs w:val="20"/>
          <w:lang w:val="en-US"/>
        </w:rPr>
        <w:t>5</w:t>
      </w:r>
      <w:r w:rsidRPr="00930E64">
        <w:rPr>
          <w:rFonts w:ascii="Georgia" w:hAnsi="Georgia" w:cs="Arial"/>
          <w:b/>
          <w:color w:val="004855" w:themeColor="text1"/>
          <w:sz w:val="20"/>
          <w:szCs w:val="20"/>
          <w:lang w:val="en-US"/>
        </w:rPr>
        <w:t xml:space="preserve">: Employee benefits ratio range, providers with </w:t>
      </w:r>
      <w:r w:rsidR="00303A3B" w:rsidRPr="00930E64">
        <w:rPr>
          <w:rFonts w:ascii="Georgia" w:hAnsi="Georgia" w:cs="Arial"/>
          <w:b/>
          <w:color w:val="004855" w:themeColor="text1"/>
          <w:sz w:val="20"/>
          <w:szCs w:val="20"/>
          <w:lang w:val="en-US"/>
        </w:rPr>
        <w:t>500≤4</w:t>
      </w:r>
      <w:r w:rsidR="0024743A" w:rsidRPr="00930E64">
        <w:rPr>
          <w:rFonts w:ascii="Georgia" w:hAnsi="Georgia" w:cs="Arial"/>
          <w:b/>
          <w:color w:val="004855" w:themeColor="text1"/>
          <w:sz w:val="20"/>
          <w:szCs w:val="20"/>
          <w:lang w:val="en-US"/>
        </w:rPr>
        <w:t>,</w:t>
      </w:r>
      <w:r w:rsidR="00303A3B" w:rsidRPr="00930E64">
        <w:rPr>
          <w:rFonts w:ascii="Georgia" w:hAnsi="Georgia" w:cs="Arial"/>
          <w:b/>
          <w:color w:val="004855" w:themeColor="text1"/>
          <w:sz w:val="20"/>
          <w:szCs w:val="20"/>
          <w:lang w:val="en-US"/>
        </w:rPr>
        <w:t xml:space="preserve">999 </w:t>
      </w:r>
      <w:r w:rsidRPr="00930E64">
        <w:rPr>
          <w:rFonts w:ascii="Georgia" w:hAnsi="Georgia" w:cs="Arial"/>
          <w:b/>
          <w:color w:val="004855" w:themeColor="text1"/>
          <w:sz w:val="20"/>
          <w:szCs w:val="20"/>
          <w:lang w:val="en-US"/>
        </w:rPr>
        <w:t xml:space="preserve">EFTSL and HE sector </w:t>
      </w:r>
    </w:p>
    <w:tbl>
      <w:tblPr>
        <w:tblW w:w="5124" w:type="pct"/>
        <w:tblLook w:val="04A0" w:firstRow="1" w:lastRow="0" w:firstColumn="1" w:lastColumn="0" w:noHBand="0" w:noVBand="1"/>
      </w:tblPr>
      <w:tblGrid>
        <w:gridCol w:w="2803"/>
        <w:gridCol w:w="1358"/>
        <w:gridCol w:w="1528"/>
        <w:gridCol w:w="6"/>
        <w:gridCol w:w="1234"/>
        <w:gridCol w:w="1552"/>
        <w:gridCol w:w="1328"/>
      </w:tblGrid>
      <w:tr w:rsidR="007A14E4" w:rsidRPr="00797118" w:rsidTr="00930E64">
        <w:trPr>
          <w:trHeight w:val="300"/>
        </w:trPr>
        <w:tc>
          <w:tcPr>
            <w:tcW w:w="1429" w:type="pct"/>
            <w:tcBorders>
              <w:top w:val="nil"/>
              <w:left w:val="nil"/>
              <w:bottom w:val="single" w:sz="4" w:space="0" w:color="366092"/>
              <w:right w:val="nil"/>
            </w:tcBorders>
            <w:shd w:val="clear" w:color="auto" w:fill="004855"/>
            <w:noWrap/>
            <w:vAlign w:val="bottom"/>
            <w:hideMark/>
          </w:tcPr>
          <w:p w:rsidR="007A14E4" w:rsidRPr="00797118" w:rsidRDefault="007A14E4" w:rsidP="00445C6C">
            <w:pPr>
              <w:spacing w:after="0"/>
              <w:rPr>
                <w:rFonts w:asciiTheme="minorHAnsi" w:hAnsiTheme="minorHAnsi" w:cstheme="minorHAnsi"/>
                <w:b/>
                <w:sz w:val="20"/>
                <w:szCs w:val="20"/>
              </w:rPr>
            </w:pPr>
          </w:p>
        </w:tc>
        <w:tc>
          <w:tcPr>
            <w:tcW w:w="692" w:type="pct"/>
            <w:tcBorders>
              <w:top w:val="nil"/>
              <w:left w:val="nil"/>
              <w:bottom w:val="single" w:sz="4" w:space="0" w:color="366092"/>
              <w:right w:val="nil"/>
            </w:tcBorders>
            <w:shd w:val="clear" w:color="auto" w:fill="004855"/>
            <w:noWrap/>
            <w:vAlign w:val="center"/>
          </w:tcPr>
          <w:p w:rsidR="007A14E4" w:rsidRPr="00797118" w:rsidRDefault="007A14E4" w:rsidP="00A36CAA">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779" w:type="pct"/>
            <w:tcBorders>
              <w:top w:val="nil"/>
              <w:left w:val="nil"/>
              <w:bottom w:val="single" w:sz="4" w:space="0" w:color="366092"/>
              <w:right w:val="nil"/>
            </w:tcBorders>
            <w:shd w:val="clear" w:color="auto" w:fill="004855"/>
            <w:vAlign w:val="center"/>
          </w:tcPr>
          <w:p w:rsidR="007A14E4" w:rsidRPr="00797118" w:rsidRDefault="007A14E4" w:rsidP="00A36CAA">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632" w:type="pct"/>
            <w:gridSpan w:val="2"/>
            <w:tcBorders>
              <w:top w:val="nil"/>
              <w:left w:val="nil"/>
              <w:bottom w:val="single" w:sz="4" w:space="0" w:color="366092"/>
              <w:right w:val="nil"/>
            </w:tcBorders>
            <w:shd w:val="clear" w:color="auto" w:fill="004855"/>
            <w:noWrap/>
            <w:vAlign w:val="center"/>
          </w:tcPr>
          <w:p w:rsidR="007A14E4" w:rsidRPr="00797118" w:rsidRDefault="007A14E4" w:rsidP="00A36CAA">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91" w:type="pct"/>
            <w:tcBorders>
              <w:top w:val="nil"/>
              <w:left w:val="nil"/>
              <w:bottom w:val="single" w:sz="4" w:space="0" w:color="366092"/>
              <w:right w:val="nil"/>
            </w:tcBorders>
            <w:shd w:val="clear" w:color="auto" w:fill="004855"/>
            <w:noWrap/>
            <w:vAlign w:val="center"/>
          </w:tcPr>
          <w:p w:rsidR="007A14E4" w:rsidRPr="00797118" w:rsidRDefault="007A14E4" w:rsidP="008C4455">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677" w:type="pct"/>
            <w:tcBorders>
              <w:top w:val="nil"/>
              <w:left w:val="nil"/>
              <w:bottom w:val="single" w:sz="4" w:space="0" w:color="366092"/>
              <w:right w:val="nil"/>
            </w:tcBorders>
            <w:shd w:val="clear" w:color="auto" w:fill="004855"/>
            <w:vAlign w:val="center"/>
          </w:tcPr>
          <w:p w:rsidR="007A14E4" w:rsidRPr="00797118" w:rsidRDefault="007A14E4" w:rsidP="00E23F9A">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A571E9" w:rsidRPr="00E94E9B" w:rsidTr="00930E64">
        <w:trPr>
          <w:trHeight w:val="300"/>
        </w:trPr>
        <w:tc>
          <w:tcPr>
            <w:tcW w:w="1429" w:type="pct"/>
            <w:tcBorders>
              <w:top w:val="nil"/>
              <w:left w:val="nil"/>
              <w:bottom w:val="single" w:sz="4" w:space="0" w:color="366092"/>
              <w:right w:val="nil"/>
            </w:tcBorders>
            <w:shd w:val="clear" w:color="auto" w:fill="auto"/>
            <w:noWrap/>
            <w:vAlign w:val="center"/>
          </w:tcPr>
          <w:p w:rsidR="00A571E9" w:rsidRPr="00A571E9" w:rsidRDefault="00A571E9" w:rsidP="00A36CAA">
            <w:pPr>
              <w:spacing w:after="0" w:line="240" w:lineRule="auto"/>
              <w:rPr>
                <w:rFonts w:asciiTheme="minorHAnsi" w:hAnsiTheme="minorHAnsi" w:cstheme="minorHAnsi"/>
                <w:b/>
                <w:color w:val="000000"/>
                <w:sz w:val="20"/>
                <w:szCs w:val="20"/>
                <w:lang w:eastAsia="en-AU"/>
              </w:rPr>
            </w:pPr>
            <w:r w:rsidRPr="00A571E9">
              <w:rPr>
                <w:rFonts w:asciiTheme="minorHAnsi" w:hAnsiTheme="minorHAnsi" w:cstheme="minorHAnsi"/>
                <w:b/>
                <w:color w:val="000000"/>
                <w:sz w:val="20"/>
                <w:szCs w:val="20"/>
                <w:lang w:eastAsia="en-AU"/>
              </w:rPr>
              <w:t>500</w:t>
            </w:r>
            <w:r w:rsidR="00E614D3">
              <w:rPr>
                <w:rFonts w:asciiTheme="minorHAnsi" w:hAnsiTheme="minorHAnsi" w:cstheme="minorHAnsi"/>
                <w:b/>
                <w:color w:val="000000"/>
                <w:sz w:val="20"/>
                <w:szCs w:val="20"/>
                <w:lang w:eastAsia="en-AU"/>
              </w:rPr>
              <w:t xml:space="preserve"> </w:t>
            </w:r>
            <w:r w:rsidRPr="00A571E9">
              <w:rPr>
                <w:rFonts w:asciiTheme="minorHAnsi" w:hAnsiTheme="minorHAnsi" w:cstheme="minorHAnsi"/>
                <w:b/>
                <w:color w:val="000000"/>
                <w:sz w:val="20"/>
                <w:szCs w:val="20"/>
                <w:lang w:eastAsia="en-AU"/>
              </w:rPr>
              <w:t>≤</w:t>
            </w:r>
            <w:r w:rsidR="00E614D3">
              <w:rPr>
                <w:rFonts w:asciiTheme="minorHAnsi" w:hAnsiTheme="minorHAnsi" w:cstheme="minorHAnsi"/>
                <w:b/>
                <w:color w:val="000000"/>
                <w:sz w:val="20"/>
                <w:szCs w:val="20"/>
                <w:lang w:eastAsia="en-AU"/>
              </w:rPr>
              <w:t xml:space="preserve"> </w:t>
            </w:r>
            <w:r w:rsidRPr="00A571E9">
              <w:rPr>
                <w:rFonts w:asciiTheme="minorHAnsi" w:hAnsiTheme="minorHAnsi" w:cstheme="minorHAnsi"/>
                <w:b/>
                <w:color w:val="000000"/>
                <w:sz w:val="20"/>
                <w:szCs w:val="20"/>
                <w:lang w:eastAsia="en-AU"/>
              </w:rPr>
              <w:t>4</w:t>
            </w:r>
            <w:r w:rsidR="0024743A">
              <w:rPr>
                <w:rFonts w:asciiTheme="minorHAnsi" w:hAnsiTheme="minorHAnsi" w:cstheme="minorHAnsi"/>
                <w:b/>
                <w:color w:val="000000"/>
                <w:sz w:val="20"/>
                <w:szCs w:val="20"/>
                <w:lang w:eastAsia="en-AU"/>
              </w:rPr>
              <w:t>,</w:t>
            </w:r>
            <w:r w:rsidRPr="00A571E9">
              <w:rPr>
                <w:rFonts w:asciiTheme="minorHAnsi" w:hAnsiTheme="minorHAnsi" w:cstheme="minorHAnsi"/>
                <w:b/>
                <w:color w:val="000000"/>
                <w:sz w:val="20"/>
                <w:szCs w:val="20"/>
                <w:lang w:eastAsia="en-AU"/>
              </w:rPr>
              <w:t>999</w:t>
            </w:r>
            <w:r>
              <w:rPr>
                <w:rFonts w:asciiTheme="minorHAnsi" w:hAnsiTheme="minorHAnsi" w:cstheme="minorHAnsi"/>
                <w:b/>
                <w:color w:val="000000"/>
                <w:sz w:val="20"/>
                <w:szCs w:val="20"/>
                <w:lang w:eastAsia="en-AU"/>
              </w:rPr>
              <w:t xml:space="preserve"> EFTSL</w:t>
            </w:r>
          </w:p>
        </w:tc>
        <w:tc>
          <w:tcPr>
            <w:tcW w:w="692" w:type="pct"/>
            <w:tcBorders>
              <w:top w:val="nil"/>
              <w:left w:val="nil"/>
              <w:bottom w:val="single" w:sz="4" w:space="0" w:color="366092"/>
              <w:right w:val="nil"/>
            </w:tcBorders>
            <w:vAlign w:val="center"/>
          </w:tcPr>
          <w:p w:rsidR="00A571E9" w:rsidRPr="00A571E9" w:rsidRDefault="00A571E9" w:rsidP="00A36CAA">
            <w:pPr>
              <w:spacing w:after="0" w:line="240" w:lineRule="auto"/>
              <w:jc w:val="center"/>
              <w:rPr>
                <w:rFonts w:asciiTheme="minorHAnsi" w:hAnsiTheme="minorHAnsi" w:cstheme="minorHAnsi"/>
                <w:b/>
                <w:color w:val="000000"/>
                <w:sz w:val="20"/>
                <w:szCs w:val="20"/>
                <w:lang w:eastAsia="en-AU"/>
              </w:rPr>
            </w:pPr>
            <w:r w:rsidRPr="00A571E9">
              <w:rPr>
                <w:rFonts w:asciiTheme="minorHAnsi" w:hAnsiTheme="minorHAnsi" w:cstheme="minorHAnsi"/>
                <w:b/>
                <w:color w:val="000000"/>
                <w:sz w:val="20"/>
                <w:szCs w:val="20"/>
                <w:lang w:eastAsia="en-AU"/>
              </w:rPr>
              <w:t>13.1%</w:t>
            </w:r>
          </w:p>
        </w:tc>
        <w:tc>
          <w:tcPr>
            <w:tcW w:w="782" w:type="pct"/>
            <w:gridSpan w:val="2"/>
            <w:tcBorders>
              <w:top w:val="nil"/>
              <w:left w:val="nil"/>
              <w:bottom w:val="single" w:sz="4" w:space="0" w:color="366092"/>
              <w:right w:val="nil"/>
            </w:tcBorders>
            <w:shd w:val="clear" w:color="auto" w:fill="auto"/>
            <w:noWrap/>
            <w:vAlign w:val="center"/>
          </w:tcPr>
          <w:p w:rsidR="00A571E9" w:rsidRPr="00A571E9" w:rsidRDefault="00A571E9" w:rsidP="00A36CAA">
            <w:pPr>
              <w:spacing w:after="0" w:line="240" w:lineRule="auto"/>
              <w:jc w:val="center"/>
              <w:rPr>
                <w:rFonts w:asciiTheme="minorHAnsi" w:hAnsiTheme="minorHAnsi" w:cstheme="minorHAnsi"/>
                <w:b/>
                <w:color w:val="000000"/>
                <w:sz w:val="20"/>
                <w:szCs w:val="20"/>
                <w:lang w:eastAsia="en-AU"/>
              </w:rPr>
            </w:pPr>
            <w:r w:rsidRPr="00A571E9">
              <w:rPr>
                <w:rFonts w:asciiTheme="minorHAnsi" w:hAnsiTheme="minorHAnsi" w:cstheme="minorHAnsi"/>
                <w:b/>
                <w:color w:val="000000"/>
                <w:sz w:val="20"/>
                <w:szCs w:val="20"/>
                <w:lang w:eastAsia="en-AU"/>
              </w:rPr>
              <w:t>26.9%</w:t>
            </w:r>
          </w:p>
        </w:tc>
        <w:tc>
          <w:tcPr>
            <w:tcW w:w="629" w:type="pct"/>
            <w:tcBorders>
              <w:top w:val="nil"/>
              <w:left w:val="nil"/>
              <w:bottom w:val="single" w:sz="4" w:space="0" w:color="366092"/>
              <w:right w:val="nil"/>
            </w:tcBorders>
            <w:shd w:val="clear" w:color="auto" w:fill="auto"/>
            <w:noWrap/>
            <w:vAlign w:val="center"/>
          </w:tcPr>
          <w:p w:rsidR="00A571E9" w:rsidRPr="00A571E9" w:rsidRDefault="00A571E9" w:rsidP="00A36CAA">
            <w:pPr>
              <w:spacing w:after="0" w:line="240" w:lineRule="auto"/>
              <w:jc w:val="center"/>
              <w:rPr>
                <w:rFonts w:asciiTheme="minorHAnsi" w:hAnsiTheme="minorHAnsi" w:cstheme="minorHAnsi"/>
                <w:b/>
                <w:color w:val="000000"/>
                <w:sz w:val="20"/>
                <w:szCs w:val="20"/>
                <w:lang w:eastAsia="en-AU"/>
              </w:rPr>
            </w:pPr>
            <w:r w:rsidRPr="00A571E9">
              <w:rPr>
                <w:rFonts w:asciiTheme="minorHAnsi" w:hAnsiTheme="minorHAnsi" w:cstheme="minorHAnsi"/>
                <w:b/>
                <w:color w:val="000000"/>
                <w:sz w:val="20"/>
                <w:szCs w:val="20"/>
                <w:lang w:eastAsia="en-AU"/>
              </w:rPr>
              <w:t>37.4%</w:t>
            </w:r>
          </w:p>
        </w:tc>
        <w:tc>
          <w:tcPr>
            <w:tcW w:w="791" w:type="pct"/>
            <w:tcBorders>
              <w:top w:val="nil"/>
              <w:left w:val="nil"/>
              <w:bottom w:val="single" w:sz="4" w:space="0" w:color="366092"/>
              <w:right w:val="nil"/>
            </w:tcBorders>
            <w:shd w:val="clear" w:color="auto" w:fill="auto"/>
            <w:noWrap/>
            <w:vAlign w:val="center"/>
          </w:tcPr>
          <w:p w:rsidR="00A571E9" w:rsidRPr="00A571E9" w:rsidRDefault="00A571E9" w:rsidP="008C4455">
            <w:pPr>
              <w:spacing w:after="0" w:line="240" w:lineRule="auto"/>
              <w:jc w:val="center"/>
              <w:rPr>
                <w:rFonts w:asciiTheme="minorHAnsi" w:hAnsiTheme="minorHAnsi" w:cstheme="minorHAnsi"/>
                <w:b/>
                <w:color w:val="000000"/>
                <w:sz w:val="20"/>
                <w:szCs w:val="20"/>
                <w:lang w:eastAsia="en-AU"/>
              </w:rPr>
            </w:pPr>
            <w:r w:rsidRPr="00A571E9">
              <w:rPr>
                <w:rFonts w:asciiTheme="minorHAnsi" w:hAnsiTheme="minorHAnsi" w:cstheme="minorHAnsi"/>
                <w:b/>
                <w:color w:val="000000"/>
                <w:sz w:val="20"/>
                <w:szCs w:val="20"/>
                <w:lang w:eastAsia="en-AU"/>
              </w:rPr>
              <w:t>46.4%</w:t>
            </w:r>
          </w:p>
        </w:tc>
        <w:tc>
          <w:tcPr>
            <w:tcW w:w="677" w:type="pct"/>
            <w:tcBorders>
              <w:top w:val="nil"/>
              <w:left w:val="nil"/>
              <w:bottom w:val="single" w:sz="4" w:space="0" w:color="366092"/>
              <w:right w:val="nil"/>
            </w:tcBorders>
            <w:vAlign w:val="center"/>
          </w:tcPr>
          <w:p w:rsidR="00A571E9" w:rsidRPr="00A571E9" w:rsidRDefault="00A571E9" w:rsidP="00E23F9A">
            <w:pPr>
              <w:spacing w:after="0" w:line="240" w:lineRule="auto"/>
              <w:jc w:val="center"/>
              <w:rPr>
                <w:rFonts w:asciiTheme="minorHAnsi" w:hAnsiTheme="minorHAnsi" w:cstheme="minorHAnsi"/>
                <w:b/>
                <w:color w:val="000000"/>
                <w:sz w:val="20"/>
                <w:szCs w:val="20"/>
                <w:lang w:eastAsia="en-AU"/>
              </w:rPr>
            </w:pPr>
            <w:r w:rsidRPr="00A571E9">
              <w:rPr>
                <w:rFonts w:asciiTheme="minorHAnsi" w:hAnsiTheme="minorHAnsi" w:cstheme="minorHAnsi"/>
                <w:b/>
                <w:color w:val="000000"/>
                <w:sz w:val="20"/>
                <w:szCs w:val="20"/>
                <w:lang w:eastAsia="en-AU"/>
              </w:rPr>
              <w:t>89.8%</w:t>
            </w:r>
          </w:p>
        </w:tc>
      </w:tr>
      <w:tr w:rsidR="007A14E4" w:rsidRPr="00761AE8" w:rsidTr="00930E64">
        <w:trPr>
          <w:trHeight w:val="300"/>
        </w:trPr>
        <w:tc>
          <w:tcPr>
            <w:tcW w:w="1429" w:type="pct"/>
            <w:tcBorders>
              <w:top w:val="single" w:sz="4" w:space="0" w:color="366092"/>
              <w:left w:val="nil"/>
              <w:bottom w:val="single" w:sz="4" w:space="0" w:color="366092"/>
              <w:right w:val="nil"/>
            </w:tcBorders>
            <w:shd w:val="clear" w:color="000000" w:fill="E5F6F6"/>
            <w:noWrap/>
            <w:vAlign w:val="center"/>
          </w:tcPr>
          <w:p w:rsidR="007A14E4" w:rsidRPr="00761AE8" w:rsidRDefault="007A14E4" w:rsidP="00A36CAA">
            <w:pPr>
              <w:spacing w:after="0" w:line="240" w:lineRule="auto"/>
              <w:rPr>
                <w:rFonts w:asciiTheme="minorHAnsi" w:hAnsiTheme="minorHAnsi" w:cstheme="minorHAnsi"/>
                <w:bCs/>
                <w:color w:val="000000"/>
                <w:sz w:val="20"/>
                <w:szCs w:val="20"/>
                <w:lang w:eastAsia="en-AU"/>
              </w:rPr>
            </w:pPr>
            <w:r w:rsidRPr="00761AE8">
              <w:rPr>
                <w:rFonts w:asciiTheme="minorHAnsi" w:hAnsiTheme="minorHAnsi" w:cstheme="minorHAnsi"/>
                <w:bCs/>
                <w:color w:val="000000"/>
                <w:sz w:val="20"/>
                <w:szCs w:val="20"/>
                <w:lang w:eastAsia="en-AU"/>
              </w:rPr>
              <w:t>HE sector</w:t>
            </w:r>
          </w:p>
        </w:tc>
        <w:tc>
          <w:tcPr>
            <w:tcW w:w="692" w:type="pct"/>
            <w:tcBorders>
              <w:top w:val="single" w:sz="4" w:space="0" w:color="366092"/>
              <w:left w:val="nil"/>
              <w:bottom w:val="single" w:sz="4" w:space="0" w:color="366092"/>
              <w:right w:val="nil"/>
            </w:tcBorders>
            <w:shd w:val="clear" w:color="000000" w:fill="E5F6F6"/>
            <w:vAlign w:val="center"/>
          </w:tcPr>
          <w:p w:rsidR="007A14E4" w:rsidRPr="00761AE8" w:rsidRDefault="007A14E4" w:rsidP="00A36CAA">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0.0%</w:t>
            </w:r>
          </w:p>
        </w:tc>
        <w:tc>
          <w:tcPr>
            <w:tcW w:w="782" w:type="pct"/>
            <w:gridSpan w:val="2"/>
            <w:tcBorders>
              <w:top w:val="single" w:sz="4" w:space="0" w:color="366092"/>
              <w:left w:val="nil"/>
              <w:bottom w:val="single" w:sz="4" w:space="0" w:color="366092"/>
              <w:right w:val="nil"/>
            </w:tcBorders>
            <w:shd w:val="clear" w:color="000000" w:fill="E5F6F6"/>
            <w:noWrap/>
            <w:vAlign w:val="center"/>
          </w:tcPr>
          <w:p w:rsidR="007A14E4" w:rsidRPr="00761AE8" w:rsidRDefault="007A14E4" w:rsidP="00A36CAA">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40.1%</w:t>
            </w:r>
          </w:p>
        </w:tc>
        <w:tc>
          <w:tcPr>
            <w:tcW w:w="629" w:type="pct"/>
            <w:tcBorders>
              <w:top w:val="single" w:sz="4" w:space="0" w:color="366092"/>
              <w:left w:val="nil"/>
              <w:bottom w:val="single" w:sz="4" w:space="0" w:color="366092"/>
              <w:right w:val="nil"/>
            </w:tcBorders>
            <w:shd w:val="clear" w:color="000000" w:fill="E5F6F6"/>
            <w:noWrap/>
            <w:vAlign w:val="center"/>
          </w:tcPr>
          <w:p w:rsidR="007A14E4" w:rsidRPr="00761AE8" w:rsidRDefault="007A14E4" w:rsidP="00A36CAA">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52.6%</w:t>
            </w:r>
          </w:p>
        </w:tc>
        <w:tc>
          <w:tcPr>
            <w:tcW w:w="791" w:type="pct"/>
            <w:tcBorders>
              <w:top w:val="single" w:sz="4" w:space="0" w:color="366092"/>
              <w:left w:val="nil"/>
              <w:bottom w:val="single" w:sz="4" w:space="0" w:color="366092"/>
              <w:right w:val="nil"/>
            </w:tcBorders>
            <w:shd w:val="clear" w:color="000000" w:fill="E5F6F6"/>
            <w:noWrap/>
            <w:vAlign w:val="center"/>
          </w:tcPr>
          <w:p w:rsidR="007A14E4" w:rsidRPr="00761AE8" w:rsidRDefault="007A14E4" w:rsidP="008C4455">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59.1%</w:t>
            </w:r>
          </w:p>
        </w:tc>
        <w:tc>
          <w:tcPr>
            <w:tcW w:w="677" w:type="pct"/>
            <w:tcBorders>
              <w:top w:val="single" w:sz="4" w:space="0" w:color="366092"/>
              <w:left w:val="nil"/>
              <w:bottom w:val="single" w:sz="4" w:space="0" w:color="366092"/>
              <w:right w:val="nil"/>
            </w:tcBorders>
            <w:shd w:val="clear" w:color="000000" w:fill="E5F6F6"/>
            <w:vAlign w:val="center"/>
          </w:tcPr>
          <w:p w:rsidR="007A14E4" w:rsidRPr="00761AE8" w:rsidRDefault="007A14E4" w:rsidP="00E23F9A">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89.8%</w:t>
            </w:r>
          </w:p>
        </w:tc>
      </w:tr>
    </w:tbl>
    <w:p w:rsidR="00700E15" w:rsidRDefault="00700E15" w:rsidP="007A14E4">
      <w:pPr>
        <w:pStyle w:val="H3"/>
      </w:pPr>
    </w:p>
    <w:p w:rsidR="007A14E4" w:rsidRDefault="007A14E4" w:rsidP="007A14E4">
      <w:pPr>
        <w:pStyle w:val="H3"/>
      </w:pPr>
      <w:r>
        <w:lastRenderedPageBreak/>
        <w:t xml:space="preserve">Asset replacement ratio </w:t>
      </w:r>
    </w:p>
    <w:p w:rsidR="007A14E4" w:rsidRPr="00930E64" w:rsidRDefault="007A14E4" w:rsidP="007A14E4">
      <w:pPr>
        <w:rPr>
          <w:rFonts w:ascii="Georgia" w:hAnsi="Georgia" w:cs="Arial"/>
          <w:b/>
          <w:color w:val="004855" w:themeColor="text1"/>
          <w:sz w:val="20"/>
          <w:szCs w:val="20"/>
          <w:lang w:val="en-US"/>
        </w:rPr>
      </w:pPr>
      <w:r w:rsidRPr="00930E64">
        <w:rPr>
          <w:rFonts w:ascii="Georgia" w:hAnsi="Georgia" w:cs="Arial"/>
          <w:b/>
          <w:color w:val="004855" w:themeColor="text1"/>
          <w:sz w:val="20"/>
          <w:szCs w:val="20"/>
          <w:lang w:val="en-US"/>
        </w:rPr>
        <w:t xml:space="preserve">Figure </w:t>
      </w:r>
      <w:r w:rsidR="008C24D1" w:rsidRPr="00930E64">
        <w:rPr>
          <w:rFonts w:ascii="Georgia" w:hAnsi="Georgia" w:cs="Arial"/>
          <w:b/>
          <w:color w:val="004855" w:themeColor="text1"/>
          <w:sz w:val="20"/>
          <w:szCs w:val="20"/>
          <w:lang w:val="en-US"/>
        </w:rPr>
        <w:t>5</w:t>
      </w:r>
      <w:r w:rsidR="002C1DF4">
        <w:rPr>
          <w:rFonts w:ascii="Georgia" w:hAnsi="Georgia" w:cs="Arial"/>
          <w:b/>
          <w:color w:val="004855" w:themeColor="text1"/>
          <w:sz w:val="20"/>
          <w:szCs w:val="20"/>
          <w:lang w:val="en-US"/>
        </w:rPr>
        <w:t>6</w:t>
      </w:r>
      <w:r w:rsidRPr="00930E64">
        <w:rPr>
          <w:rFonts w:ascii="Georgia" w:hAnsi="Georgia" w:cs="Arial"/>
          <w:b/>
          <w:color w:val="004855" w:themeColor="text1"/>
          <w:sz w:val="20"/>
          <w:szCs w:val="20"/>
          <w:lang w:val="en-US"/>
        </w:rPr>
        <w:t xml:space="preserve">: Asset replacement ratio, providers with </w:t>
      </w:r>
      <w:r w:rsidR="00303A3B" w:rsidRPr="00930E64">
        <w:rPr>
          <w:rFonts w:ascii="Georgia" w:hAnsi="Georgia" w:cs="Arial"/>
          <w:b/>
          <w:color w:val="004855" w:themeColor="text1"/>
          <w:sz w:val="20"/>
          <w:szCs w:val="20"/>
          <w:lang w:val="en-US"/>
        </w:rPr>
        <w:t>500≤4</w:t>
      </w:r>
      <w:r w:rsidR="0024743A" w:rsidRPr="00930E64">
        <w:rPr>
          <w:rFonts w:ascii="Georgia" w:hAnsi="Georgia" w:cs="Arial"/>
          <w:b/>
          <w:color w:val="004855" w:themeColor="text1"/>
          <w:sz w:val="20"/>
          <w:szCs w:val="20"/>
          <w:lang w:val="en-US"/>
        </w:rPr>
        <w:t>,</w:t>
      </w:r>
      <w:r w:rsidR="00303A3B" w:rsidRPr="00930E64">
        <w:rPr>
          <w:rFonts w:ascii="Georgia" w:hAnsi="Georgia" w:cs="Arial"/>
          <w:b/>
          <w:color w:val="004855" w:themeColor="text1"/>
          <w:sz w:val="20"/>
          <w:szCs w:val="20"/>
          <w:lang w:val="en-US"/>
        </w:rPr>
        <w:t xml:space="preserve">999 </w:t>
      </w:r>
      <w:r w:rsidRPr="00930E64">
        <w:rPr>
          <w:rFonts w:ascii="Georgia" w:hAnsi="Georgia" w:cs="Arial"/>
          <w:b/>
          <w:color w:val="004855" w:themeColor="text1"/>
          <w:sz w:val="20"/>
          <w:szCs w:val="20"/>
          <w:lang w:val="en-US"/>
        </w:rPr>
        <w:t xml:space="preserve">EFTSL </w:t>
      </w:r>
    </w:p>
    <w:p w:rsidR="007A14E4" w:rsidRDefault="00181D5A" w:rsidP="007A14E4">
      <w:pPr>
        <w:rPr>
          <w:rFonts w:asciiTheme="majorHAnsi" w:eastAsiaTheme="majorEastAsia" w:hAnsiTheme="majorHAnsi" w:cstheme="majorBidi"/>
          <w:b/>
          <w:bCs/>
          <w:noProof/>
          <w:color w:val="00353F" w:themeColor="accent1" w:themeShade="BF"/>
          <w:sz w:val="44"/>
          <w:szCs w:val="44"/>
          <w:lang w:eastAsia="en-AU"/>
        </w:rPr>
      </w:pPr>
      <w:r>
        <w:rPr>
          <w:rFonts w:asciiTheme="majorHAnsi" w:eastAsiaTheme="majorEastAsia" w:hAnsiTheme="majorHAnsi" w:cstheme="majorBidi"/>
          <w:b/>
          <w:bCs/>
          <w:noProof/>
          <w:color w:val="00353F" w:themeColor="accent1" w:themeShade="BF"/>
          <w:sz w:val="44"/>
          <w:szCs w:val="44"/>
          <w:lang w:eastAsia="en-AU"/>
        </w:rPr>
        <w:drawing>
          <wp:inline distT="0" distB="0" distL="0" distR="0" wp14:anchorId="405E8A02" wp14:editId="05E13E61">
            <wp:extent cx="5941119" cy="2613660"/>
            <wp:effectExtent l="0" t="0" r="2540" b="0"/>
            <wp:docPr id="448" name="Picture 4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5941060" cy="2613634"/>
                    </a:xfrm>
                    <a:prstGeom prst="rect">
                      <a:avLst/>
                    </a:prstGeom>
                    <a:noFill/>
                    <a:ln>
                      <a:noFill/>
                    </a:ln>
                  </pic:spPr>
                </pic:pic>
              </a:graphicData>
            </a:graphic>
          </wp:inline>
        </w:drawing>
      </w:r>
    </w:p>
    <w:p w:rsidR="007A14E4" w:rsidRPr="00930E64" w:rsidRDefault="007A14E4" w:rsidP="007A14E4">
      <w:pPr>
        <w:rPr>
          <w:rFonts w:ascii="Georgia" w:hAnsi="Georgia" w:cs="Arial"/>
          <w:b/>
          <w:color w:val="004855" w:themeColor="text1"/>
          <w:sz w:val="20"/>
          <w:szCs w:val="20"/>
          <w:lang w:val="en-US"/>
        </w:rPr>
      </w:pPr>
      <w:r w:rsidRPr="00930E64">
        <w:rPr>
          <w:rFonts w:ascii="Georgia" w:hAnsi="Georgia" w:cs="Arial"/>
          <w:b/>
          <w:color w:val="004855" w:themeColor="text1"/>
          <w:sz w:val="20"/>
          <w:szCs w:val="20"/>
          <w:lang w:val="en-US"/>
        </w:rPr>
        <w:t xml:space="preserve">Table </w:t>
      </w:r>
      <w:r w:rsidR="008C24D1" w:rsidRPr="00930E64">
        <w:rPr>
          <w:rFonts w:ascii="Georgia" w:hAnsi="Georgia" w:cs="Arial"/>
          <w:b/>
          <w:color w:val="004855" w:themeColor="text1"/>
          <w:sz w:val="20"/>
          <w:szCs w:val="20"/>
          <w:lang w:val="en-US"/>
        </w:rPr>
        <w:t>5</w:t>
      </w:r>
      <w:r w:rsidR="002C1DF4">
        <w:rPr>
          <w:rFonts w:ascii="Georgia" w:hAnsi="Georgia" w:cs="Arial"/>
          <w:b/>
          <w:color w:val="004855" w:themeColor="text1"/>
          <w:sz w:val="20"/>
          <w:szCs w:val="20"/>
          <w:lang w:val="en-US"/>
        </w:rPr>
        <w:t>6</w:t>
      </w:r>
      <w:r w:rsidRPr="00930E64">
        <w:rPr>
          <w:rFonts w:ascii="Georgia" w:hAnsi="Georgia" w:cs="Arial"/>
          <w:b/>
          <w:color w:val="004855" w:themeColor="text1"/>
          <w:sz w:val="20"/>
          <w:szCs w:val="20"/>
          <w:lang w:val="en-US"/>
        </w:rPr>
        <w:t xml:space="preserve">: Asset replacement ratio range, providers with </w:t>
      </w:r>
      <w:r w:rsidR="00303A3B" w:rsidRPr="00930E64">
        <w:rPr>
          <w:rFonts w:ascii="Georgia" w:hAnsi="Georgia" w:cs="Arial"/>
          <w:b/>
          <w:color w:val="004855" w:themeColor="text1"/>
          <w:sz w:val="20"/>
          <w:szCs w:val="20"/>
          <w:lang w:val="en-US"/>
        </w:rPr>
        <w:t xml:space="preserve">500≤4999 </w:t>
      </w:r>
      <w:r w:rsidRPr="00930E64">
        <w:rPr>
          <w:rFonts w:ascii="Georgia" w:hAnsi="Georgia" w:cs="Arial"/>
          <w:b/>
          <w:color w:val="004855" w:themeColor="text1"/>
          <w:sz w:val="20"/>
          <w:szCs w:val="20"/>
          <w:lang w:val="en-US"/>
        </w:rPr>
        <w:t>EFTSL and HE sector</w:t>
      </w:r>
    </w:p>
    <w:tbl>
      <w:tblPr>
        <w:tblW w:w="5124" w:type="pct"/>
        <w:tblLook w:val="04A0" w:firstRow="1" w:lastRow="0" w:firstColumn="1" w:lastColumn="0" w:noHBand="0" w:noVBand="1"/>
      </w:tblPr>
      <w:tblGrid>
        <w:gridCol w:w="2803"/>
        <w:gridCol w:w="1358"/>
        <w:gridCol w:w="1528"/>
        <w:gridCol w:w="6"/>
        <w:gridCol w:w="1234"/>
        <w:gridCol w:w="1552"/>
        <w:gridCol w:w="1328"/>
      </w:tblGrid>
      <w:tr w:rsidR="007A14E4" w:rsidRPr="00797118" w:rsidTr="00930E64">
        <w:trPr>
          <w:trHeight w:val="300"/>
        </w:trPr>
        <w:tc>
          <w:tcPr>
            <w:tcW w:w="1429" w:type="pct"/>
            <w:tcBorders>
              <w:top w:val="nil"/>
              <w:left w:val="nil"/>
              <w:bottom w:val="single" w:sz="4" w:space="0" w:color="366092"/>
              <w:right w:val="nil"/>
            </w:tcBorders>
            <w:shd w:val="clear" w:color="auto" w:fill="004855"/>
            <w:noWrap/>
            <w:vAlign w:val="bottom"/>
            <w:hideMark/>
          </w:tcPr>
          <w:p w:rsidR="007A14E4" w:rsidRPr="00797118" w:rsidRDefault="007A14E4" w:rsidP="00445C6C">
            <w:pPr>
              <w:spacing w:after="0"/>
              <w:rPr>
                <w:rFonts w:asciiTheme="minorHAnsi" w:hAnsiTheme="minorHAnsi" w:cstheme="minorHAnsi"/>
                <w:b/>
                <w:sz w:val="20"/>
                <w:szCs w:val="20"/>
              </w:rPr>
            </w:pPr>
          </w:p>
        </w:tc>
        <w:tc>
          <w:tcPr>
            <w:tcW w:w="692" w:type="pct"/>
            <w:tcBorders>
              <w:top w:val="nil"/>
              <w:left w:val="nil"/>
              <w:bottom w:val="single" w:sz="4" w:space="0" w:color="366092"/>
              <w:right w:val="nil"/>
            </w:tcBorders>
            <w:shd w:val="clear" w:color="auto" w:fill="004855"/>
            <w:noWrap/>
            <w:vAlign w:val="center"/>
          </w:tcPr>
          <w:p w:rsidR="007A14E4" w:rsidRPr="00797118" w:rsidRDefault="007A14E4" w:rsidP="00A36CAA">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779" w:type="pct"/>
            <w:tcBorders>
              <w:top w:val="nil"/>
              <w:left w:val="nil"/>
              <w:bottom w:val="single" w:sz="4" w:space="0" w:color="366092"/>
              <w:right w:val="nil"/>
            </w:tcBorders>
            <w:shd w:val="clear" w:color="auto" w:fill="004855"/>
            <w:vAlign w:val="center"/>
          </w:tcPr>
          <w:p w:rsidR="007A14E4" w:rsidRPr="00797118" w:rsidRDefault="007A14E4" w:rsidP="00A36CAA">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632" w:type="pct"/>
            <w:gridSpan w:val="2"/>
            <w:tcBorders>
              <w:top w:val="nil"/>
              <w:left w:val="nil"/>
              <w:bottom w:val="single" w:sz="4" w:space="0" w:color="366092"/>
              <w:right w:val="nil"/>
            </w:tcBorders>
            <w:shd w:val="clear" w:color="auto" w:fill="004855"/>
            <w:noWrap/>
            <w:vAlign w:val="center"/>
          </w:tcPr>
          <w:p w:rsidR="007A14E4" w:rsidRPr="00797118" w:rsidRDefault="007A14E4" w:rsidP="00A36CAA">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91" w:type="pct"/>
            <w:tcBorders>
              <w:top w:val="nil"/>
              <w:left w:val="nil"/>
              <w:bottom w:val="single" w:sz="4" w:space="0" w:color="366092"/>
              <w:right w:val="nil"/>
            </w:tcBorders>
            <w:shd w:val="clear" w:color="auto" w:fill="004855"/>
            <w:noWrap/>
            <w:vAlign w:val="center"/>
          </w:tcPr>
          <w:p w:rsidR="007A14E4" w:rsidRPr="00797118" w:rsidRDefault="007A14E4" w:rsidP="008C4455">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677" w:type="pct"/>
            <w:tcBorders>
              <w:top w:val="nil"/>
              <w:left w:val="nil"/>
              <w:bottom w:val="single" w:sz="4" w:space="0" w:color="366092"/>
              <w:right w:val="nil"/>
            </w:tcBorders>
            <w:shd w:val="clear" w:color="auto" w:fill="004855"/>
            <w:vAlign w:val="center"/>
          </w:tcPr>
          <w:p w:rsidR="007A14E4" w:rsidRPr="00797118" w:rsidRDefault="007A14E4" w:rsidP="00E23F9A">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5A1A63" w:rsidRPr="00E94E9B" w:rsidTr="00930E64">
        <w:trPr>
          <w:trHeight w:val="300"/>
        </w:trPr>
        <w:tc>
          <w:tcPr>
            <w:tcW w:w="1429" w:type="pct"/>
            <w:tcBorders>
              <w:top w:val="single" w:sz="4" w:space="0" w:color="366092"/>
              <w:left w:val="nil"/>
              <w:bottom w:val="single" w:sz="4" w:space="0" w:color="366092"/>
              <w:right w:val="nil"/>
            </w:tcBorders>
            <w:shd w:val="clear" w:color="auto" w:fill="auto"/>
            <w:noWrap/>
            <w:vAlign w:val="center"/>
          </w:tcPr>
          <w:p w:rsidR="005A1A63" w:rsidRPr="005A1A63" w:rsidRDefault="005A1A63" w:rsidP="00A36CAA">
            <w:pPr>
              <w:spacing w:after="0" w:line="240" w:lineRule="auto"/>
              <w:rPr>
                <w:rFonts w:asciiTheme="minorHAnsi" w:hAnsiTheme="minorHAnsi" w:cstheme="minorHAnsi"/>
                <w:b/>
                <w:color w:val="000000"/>
                <w:sz w:val="20"/>
                <w:szCs w:val="20"/>
                <w:lang w:eastAsia="en-AU"/>
              </w:rPr>
            </w:pPr>
            <w:r w:rsidRPr="005A1A63">
              <w:rPr>
                <w:rFonts w:asciiTheme="minorHAnsi" w:hAnsiTheme="minorHAnsi" w:cstheme="minorHAnsi"/>
                <w:b/>
                <w:color w:val="000000"/>
                <w:sz w:val="20"/>
                <w:szCs w:val="20"/>
                <w:lang w:eastAsia="en-AU"/>
              </w:rPr>
              <w:t>500</w:t>
            </w:r>
            <w:r w:rsidR="00E614D3">
              <w:rPr>
                <w:rFonts w:asciiTheme="minorHAnsi" w:hAnsiTheme="minorHAnsi" w:cstheme="minorHAnsi"/>
                <w:b/>
                <w:color w:val="000000"/>
                <w:sz w:val="20"/>
                <w:szCs w:val="20"/>
                <w:lang w:eastAsia="en-AU"/>
              </w:rPr>
              <w:t xml:space="preserve"> </w:t>
            </w:r>
            <w:r w:rsidRPr="005A1A63">
              <w:rPr>
                <w:rFonts w:asciiTheme="minorHAnsi" w:hAnsiTheme="minorHAnsi" w:cstheme="minorHAnsi"/>
                <w:b/>
                <w:color w:val="000000"/>
                <w:sz w:val="20"/>
                <w:szCs w:val="20"/>
                <w:lang w:eastAsia="en-AU"/>
              </w:rPr>
              <w:t>≤</w:t>
            </w:r>
            <w:r w:rsidR="00E614D3">
              <w:rPr>
                <w:rFonts w:asciiTheme="minorHAnsi" w:hAnsiTheme="minorHAnsi" w:cstheme="minorHAnsi"/>
                <w:b/>
                <w:color w:val="000000"/>
                <w:sz w:val="20"/>
                <w:szCs w:val="20"/>
                <w:lang w:eastAsia="en-AU"/>
              </w:rPr>
              <w:t xml:space="preserve"> </w:t>
            </w:r>
            <w:r w:rsidRPr="005A1A63">
              <w:rPr>
                <w:rFonts w:asciiTheme="minorHAnsi" w:hAnsiTheme="minorHAnsi" w:cstheme="minorHAnsi"/>
                <w:b/>
                <w:color w:val="000000"/>
                <w:sz w:val="20"/>
                <w:szCs w:val="20"/>
                <w:lang w:eastAsia="en-AU"/>
              </w:rPr>
              <w:t>4</w:t>
            </w:r>
            <w:r w:rsidR="0024743A">
              <w:rPr>
                <w:rFonts w:asciiTheme="minorHAnsi" w:hAnsiTheme="minorHAnsi" w:cstheme="minorHAnsi"/>
                <w:b/>
                <w:color w:val="000000"/>
                <w:sz w:val="20"/>
                <w:szCs w:val="20"/>
                <w:lang w:eastAsia="en-AU"/>
              </w:rPr>
              <w:t>,</w:t>
            </w:r>
            <w:r w:rsidRPr="005A1A63">
              <w:rPr>
                <w:rFonts w:asciiTheme="minorHAnsi" w:hAnsiTheme="minorHAnsi" w:cstheme="minorHAnsi"/>
                <w:b/>
                <w:color w:val="000000"/>
                <w:sz w:val="20"/>
                <w:szCs w:val="20"/>
                <w:lang w:eastAsia="en-AU"/>
              </w:rPr>
              <w:t>999</w:t>
            </w:r>
            <w:r>
              <w:rPr>
                <w:rFonts w:asciiTheme="minorHAnsi" w:hAnsiTheme="minorHAnsi" w:cstheme="minorHAnsi"/>
                <w:b/>
                <w:color w:val="000000"/>
                <w:sz w:val="20"/>
                <w:szCs w:val="20"/>
                <w:lang w:eastAsia="en-AU"/>
              </w:rPr>
              <w:t xml:space="preserve"> EFTSL</w:t>
            </w:r>
          </w:p>
        </w:tc>
        <w:tc>
          <w:tcPr>
            <w:tcW w:w="692" w:type="pct"/>
            <w:tcBorders>
              <w:top w:val="single" w:sz="4" w:space="0" w:color="366092"/>
              <w:left w:val="nil"/>
              <w:bottom w:val="single" w:sz="4" w:space="0" w:color="366092"/>
              <w:right w:val="nil"/>
            </w:tcBorders>
            <w:shd w:val="clear" w:color="auto" w:fill="auto"/>
            <w:vAlign w:val="center"/>
          </w:tcPr>
          <w:p w:rsidR="005A1A63" w:rsidRPr="005A1A63" w:rsidRDefault="005A1A63" w:rsidP="00A36CAA">
            <w:pPr>
              <w:spacing w:after="0" w:line="240" w:lineRule="auto"/>
              <w:jc w:val="center"/>
              <w:rPr>
                <w:rFonts w:asciiTheme="minorHAnsi" w:hAnsiTheme="minorHAnsi" w:cstheme="minorHAnsi"/>
                <w:b/>
                <w:color w:val="000000"/>
                <w:sz w:val="20"/>
                <w:szCs w:val="20"/>
                <w:lang w:eastAsia="en-AU"/>
              </w:rPr>
            </w:pPr>
            <w:r w:rsidRPr="005A1A63">
              <w:rPr>
                <w:rFonts w:asciiTheme="minorHAnsi" w:hAnsiTheme="minorHAnsi" w:cstheme="minorHAnsi"/>
                <w:b/>
                <w:color w:val="000000"/>
                <w:sz w:val="20"/>
                <w:szCs w:val="20"/>
                <w:lang w:eastAsia="en-AU"/>
              </w:rPr>
              <w:t>0.0</w:t>
            </w:r>
          </w:p>
        </w:tc>
        <w:tc>
          <w:tcPr>
            <w:tcW w:w="782" w:type="pct"/>
            <w:gridSpan w:val="2"/>
            <w:tcBorders>
              <w:top w:val="single" w:sz="4" w:space="0" w:color="366092"/>
              <w:left w:val="nil"/>
              <w:bottom w:val="single" w:sz="4" w:space="0" w:color="366092"/>
              <w:right w:val="nil"/>
            </w:tcBorders>
            <w:shd w:val="clear" w:color="auto" w:fill="auto"/>
            <w:noWrap/>
            <w:vAlign w:val="center"/>
          </w:tcPr>
          <w:p w:rsidR="005A1A63" w:rsidRPr="005A1A63" w:rsidRDefault="005A1A63" w:rsidP="00A36CAA">
            <w:pPr>
              <w:spacing w:after="0" w:line="240" w:lineRule="auto"/>
              <w:jc w:val="center"/>
              <w:rPr>
                <w:rFonts w:asciiTheme="minorHAnsi" w:hAnsiTheme="minorHAnsi" w:cstheme="minorHAnsi"/>
                <w:b/>
                <w:color w:val="000000"/>
                <w:sz w:val="20"/>
                <w:szCs w:val="20"/>
                <w:lang w:eastAsia="en-AU"/>
              </w:rPr>
            </w:pPr>
            <w:r w:rsidRPr="005A1A63">
              <w:rPr>
                <w:rFonts w:asciiTheme="minorHAnsi" w:hAnsiTheme="minorHAnsi" w:cstheme="minorHAnsi"/>
                <w:b/>
                <w:color w:val="000000"/>
                <w:sz w:val="20"/>
                <w:szCs w:val="20"/>
                <w:lang w:eastAsia="en-AU"/>
              </w:rPr>
              <w:t>0.6</w:t>
            </w:r>
          </w:p>
        </w:tc>
        <w:tc>
          <w:tcPr>
            <w:tcW w:w="629" w:type="pct"/>
            <w:tcBorders>
              <w:top w:val="single" w:sz="4" w:space="0" w:color="366092"/>
              <w:left w:val="nil"/>
              <w:bottom w:val="single" w:sz="4" w:space="0" w:color="366092"/>
              <w:right w:val="nil"/>
            </w:tcBorders>
            <w:shd w:val="clear" w:color="auto" w:fill="auto"/>
            <w:noWrap/>
            <w:vAlign w:val="center"/>
          </w:tcPr>
          <w:p w:rsidR="005A1A63" w:rsidRPr="005A1A63" w:rsidRDefault="005A1A63" w:rsidP="00A36CAA">
            <w:pPr>
              <w:spacing w:after="0" w:line="240" w:lineRule="auto"/>
              <w:jc w:val="center"/>
              <w:rPr>
                <w:rFonts w:asciiTheme="minorHAnsi" w:hAnsiTheme="minorHAnsi" w:cstheme="minorHAnsi"/>
                <w:b/>
                <w:color w:val="000000"/>
                <w:sz w:val="20"/>
                <w:szCs w:val="20"/>
                <w:lang w:eastAsia="en-AU"/>
              </w:rPr>
            </w:pPr>
            <w:r w:rsidRPr="005A1A63">
              <w:rPr>
                <w:rFonts w:asciiTheme="minorHAnsi" w:hAnsiTheme="minorHAnsi" w:cstheme="minorHAnsi"/>
                <w:b/>
                <w:color w:val="000000"/>
                <w:sz w:val="20"/>
                <w:szCs w:val="20"/>
                <w:lang w:eastAsia="en-AU"/>
              </w:rPr>
              <w:t>1.4</w:t>
            </w:r>
          </w:p>
        </w:tc>
        <w:tc>
          <w:tcPr>
            <w:tcW w:w="791" w:type="pct"/>
            <w:tcBorders>
              <w:top w:val="single" w:sz="4" w:space="0" w:color="366092"/>
              <w:left w:val="nil"/>
              <w:bottom w:val="single" w:sz="4" w:space="0" w:color="366092"/>
              <w:right w:val="nil"/>
            </w:tcBorders>
            <w:shd w:val="clear" w:color="auto" w:fill="auto"/>
            <w:noWrap/>
            <w:vAlign w:val="center"/>
          </w:tcPr>
          <w:p w:rsidR="005A1A63" w:rsidRPr="005A1A63" w:rsidRDefault="005A1A63" w:rsidP="008C4455">
            <w:pPr>
              <w:spacing w:after="0" w:line="240" w:lineRule="auto"/>
              <w:jc w:val="center"/>
              <w:rPr>
                <w:rFonts w:asciiTheme="minorHAnsi" w:hAnsiTheme="minorHAnsi" w:cstheme="minorHAnsi"/>
                <w:b/>
                <w:color w:val="000000"/>
                <w:sz w:val="20"/>
                <w:szCs w:val="20"/>
                <w:lang w:eastAsia="en-AU"/>
              </w:rPr>
            </w:pPr>
            <w:r w:rsidRPr="005A1A63">
              <w:rPr>
                <w:rFonts w:asciiTheme="minorHAnsi" w:hAnsiTheme="minorHAnsi" w:cstheme="minorHAnsi"/>
                <w:b/>
                <w:color w:val="000000"/>
                <w:sz w:val="20"/>
                <w:szCs w:val="20"/>
                <w:lang w:eastAsia="en-AU"/>
              </w:rPr>
              <w:t>2.3</w:t>
            </w:r>
          </w:p>
        </w:tc>
        <w:tc>
          <w:tcPr>
            <w:tcW w:w="677" w:type="pct"/>
            <w:tcBorders>
              <w:top w:val="single" w:sz="4" w:space="0" w:color="366092"/>
              <w:left w:val="nil"/>
              <w:bottom w:val="single" w:sz="4" w:space="0" w:color="366092"/>
              <w:right w:val="nil"/>
            </w:tcBorders>
            <w:shd w:val="clear" w:color="auto" w:fill="auto"/>
            <w:vAlign w:val="center"/>
          </w:tcPr>
          <w:p w:rsidR="005A1A63" w:rsidRPr="005A1A63" w:rsidRDefault="005A1A63" w:rsidP="00E23F9A">
            <w:pPr>
              <w:spacing w:after="0" w:line="240" w:lineRule="auto"/>
              <w:jc w:val="center"/>
              <w:rPr>
                <w:rFonts w:asciiTheme="minorHAnsi" w:hAnsiTheme="minorHAnsi" w:cstheme="minorHAnsi"/>
                <w:b/>
                <w:color w:val="000000"/>
                <w:sz w:val="20"/>
                <w:szCs w:val="20"/>
                <w:lang w:eastAsia="en-AU"/>
              </w:rPr>
            </w:pPr>
            <w:r w:rsidRPr="005A1A63">
              <w:rPr>
                <w:rFonts w:asciiTheme="minorHAnsi" w:hAnsiTheme="minorHAnsi" w:cstheme="minorHAnsi"/>
                <w:b/>
                <w:color w:val="000000"/>
                <w:sz w:val="20"/>
                <w:szCs w:val="20"/>
                <w:lang w:eastAsia="en-AU"/>
              </w:rPr>
              <w:t>15.2</w:t>
            </w:r>
          </w:p>
        </w:tc>
      </w:tr>
      <w:tr w:rsidR="007A14E4" w:rsidRPr="00761AE8" w:rsidTr="00930E64">
        <w:trPr>
          <w:trHeight w:val="300"/>
        </w:trPr>
        <w:tc>
          <w:tcPr>
            <w:tcW w:w="1429" w:type="pct"/>
            <w:tcBorders>
              <w:top w:val="single" w:sz="4" w:space="0" w:color="366092"/>
              <w:left w:val="nil"/>
              <w:bottom w:val="single" w:sz="4" w:space="0" w:color="366092"/>
              <w:right w:val="nil"/>
            </w:tcBorders>
            <w:shd w:val="clear" w:color="000000" w:fill="E5F6F6"/>
            <w:noWrap/>
            <w:vAlign w:val="center"/>
          </w:tcPr>
          <w:p w:rsidR="007A14E4" w:rsidRPr="00761AE8" w:rsidRDefault="007A14E4" w:rsidP="00A36CAA">
            <w:pPr>
              <w:spacing w:after="0" w:line="240" w:lineRule="auto"/>
              <w:rPr>
                <w:rFonts w:asciiTheme="minorHAnsi" w:hAnsiTheme="minorHAnsi" w:cstheme="minorHAnsi"/>
                <w:bCs/>
                <w:color w:val="000000"/>
                <w:sz w:val="20"/>
                <w:szCs w:val="20"/>
                <w:lang w:eastAsia="en-AU"/>
              </w:rPr>
            </w:pPr>
            <w:r w:rsidRPr="00761AE8">
              <w:rPr>
                <w:rFonts w:asciiTheme="minorHAnsi" w:hAnsiTheme="minorHAnsi" w:cstheme="minorHAnsi"/>
                <w:bCs/>
                <w:color w:val="000000"/>
                <w:sz w:val="20"/>
                <w:szCs w:val="20"/>
                <w:lang w:eastAsia="en-AU"/>
              </w:rPr>
              <w:t>HE sector</w:t>
            </w:r>
          </w:p>
        </w:tc>
        <w:tc>
          <w:tcPr>
            <w:tcW w:w="692" w:type="pct"/>
            <w:tcBorders>
              <w:top w:val="single" w:sz="4" w:space="0" w:color="366092"/>
              <w:left w:val="nil"/>
              <w:bottom w:val="single" w:sz="4" w:space="0" w:color="366092"/>
              <w:right w:val="nil"/>
            </w:tcBorders>
            <w:shd w:val="clear" w:color="000000" w:fill="E5F6F6"/>
            <w:vAlign w:val="center"/>
          </w:tcPr>
          <w:p w:rsidR="007A14E4" w:rsidRPr="00761AE8" w:rsidRDefault="007A14E4" w:rsidP="00A36CAA">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0.0</w:t>
            </w:r>
          </w:p>
        </w:tc>
        <w:tc>
          <w:tcPr>
            <w:tcW w:w="782" w:type="pct"/>
            <w:gridSpan w:val="2"/>
            <w:tcBorders>
              <w:top w:val="single" w:sz="4" w:space="0" w:color="366092"/>
              <w:left w:val="nil"/>
              <w:bottom w:val="single" w:sz="4" w:space="0" w:color="366092"/>
              <w:right w:val="nil"/>
            </w:tcBorders>
            <w:shd w:val="clear" w:color="000000" w:fill="E5F6F6"/>
            <w:noWrap/>
            <w:vAlign w:val="center"/>
          </w:tcPr>
          <w:p w:rsidR="007A14E4" w:rsidRPr="00761AE8" w:rsidRDefault="007A14E4" w:rsidP="00A36CAA">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0.8</w:t>
            </w:r>
          </w:p>
        </w:tc>
        <w:tc>
          <w:tcPr>
            <w:tcW w:w="629" w:type="pct"/>
            <w:tcBorders>
              <w:top w:val="single" w:sz="4" w:space="0" w:color="366092"/>
              <w:left w:val="nil"/>
              <w:bottom w:val="single" w:sz="4" w:space="0" w:color="366092"/>
              <w:right w:val="nil"/>
            </w:tcBorders>
            <w:shd w:val="clear" w:color="000000" w:fill="E5F6F6"/>
            <w:noWrap/>
            <w:vAlign w:val="center"/>
          </w:tcPr>
          <w:p w:rsidR="007A14E4" w:rsidRPr="00761AE8" w:rsidRDefault="007A14E4" w:rsidP="00A36CAA">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1.7</w:t>
            </w:r>
          </w:p>
        </w:tc>
        <w:tc>
          <w:tcPr>
            <w:tcW w:w="791" w:type="pct"/>
            <w:tcBorders>
              <w:top w:val="single" w:sz="4" w:space="0" w:color="366092"/>
              <w:left w:val="nil"/>
              <w:bottom w:val="single" w:sz="4" w:space="0" w:color="366092"/>
              <w:right w:val="nil"/>
            </w:tcBorders>
            <w:shd w:val="clear" w:color="000000" w:fill="E5F6F6"/>
            <w:noWrap/>
            <w:vAlign w:val="center"/>
          </w:tcPr>
          <w:p w:rsidR="007A14E4" w:rsidRPr="00761AE8" w:rsidRDefault="007A14E4" w:rsidP="008C4455">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2.6</w:t>
            </w:r>
          </w:p>
        </w:tc>
        <w:tc>
          <w:tcPr>
            <w:tcW w:w="677" w:type="pct"/>
            <w:tcBorders>
              <w:top w:val="single" w:sz="4" w:space="0" w:color="366092"/>
              <w:left w:val="nil"/>
              <w:bottom w:val="single" w:sz="4" w:space="0" w:color="366092"/>
              <w:right w:val="nil"/>
            </w:tcBorders>
            <w:shd w:val="clear" w:color="000000" w:fill="E5F6F6"/>
            <w:vAlign w:val="center"/>
          </w:tcPr>
          <w:p w:rsidR="007A14E4" w:rsidRPr="00761AE8" w:rsidRDefault="007A14E4" w:rsidP="00E23F9A">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15.2</w:t>
            </w:r>
          </w:p>
        </w:tc>
      </w:tr>
    </w:tbl>
    <w:p w:rsidR="007A14E4" w:rsidRDefault="007A14E4" w:rsidP="007A14E4">
      <w:pPr>
        <w:pStyle w:val="H3"/>
      </w:pPr>
    </w:p>
    <w:p w:rsidR="007A14E4" w:rsidRPr="00E97809" w:rsidRDefault="007A14E4" w:rsidP="007A14E4">
      <w:pPr>
        <w:pStyle w:val="H3"/>
        <w:rPr>
          <w:rFonts w:ascii="Georgia" w:hAnsi="Georgia" w:cs="Arial"/>
          <w:color w:val="004855" w:themeColor="text1"/>
          <w:sz w:val="22"/>
          <w:szCs w:val="22"/>
          <w:lang w:val="en-US"/>
        </w:rPr>
      </w:pPr>
      <w:r>
        <w:t xml:space="preserve">Liquidity  </w:t>
      </w:r>
    </w:p>
    <w:p w:rsidR="007A14E4" w:rsidRPr="00930E64" w:rsidRDefault="007A14E4" w:rsidP="007A14E4">
      <w:pPr>
        <w:rPr>
          <w:rFonts w:ascii="Georgia" w:hAnsi="Georgia" w:cs="Arial"/>
          <w:b/>
          <w:color w:val="004855" w:themeColor="text1"/>
          <w:sz w:val="20"/>
          <w:szCs w:val="20"/>
          <w:lang w:val="en-US"/>
        </w:rPr>
      </w:pPr>
      <w:r w:rsidRPr="00930E64">
        <w:rPr>
          <w:rFonts w:ascii="Georgia" w:hAnsi="Georgia" w:cs="Arial"/>
          <w:b/>
          <w:color w:val="004855" w:themeColor="text1"/>
          <w:sz w:val="20"/>
          <w:szCs w:val="20"/>
          <w:lang w:val="en-US"/>
        </w:rPr>
        <w:t xml:space="preserve">Figure </w:t>
      </w:r>
      <w:r w:rsidR="008C24D1" w:rsidRPr="00930E64">
        <w:rPr>
          <w:rFonts w:ascii="Georgia" w:hAnsi="Georgia" w:cs="Arial"/>
          <w:b/>
          <w:color w:val="004855" w:themeColor="text1"/>
          <w:sz w:val="20"/>
          <w:szCs w:val="20"/>
          <w:lang w:val="en-US"/>
        </w:rPr>
        <w:t>5</w:t>
      </w:r>
      <w:r w:rsidR="002C1DF4">
        <w:rPr>
          <w:rFonts w:ascii="Georgia" w:hAnsi="Georgia" w:cs="Arial"/>
          <w:b/>
          <w:color w:val="004855" w:themeColor="text1"/>
          <w:sz w:val="20"/>
          <w:szCs w:val="20"/>
          <w:lang w:val="en-US"/>
        </w:rPr>
        <w:t>7</w:t>
      </w:r>
      <w:r w:rsidRPr="00930E64">
        <w:rPr>
          <w:rFonts w:ascii="Georgia" w:hAnsi="Georgia" w:cs="Arial"/>
          <w:b/>
          <w:color w:val="004855" w:themeColor="text1"/>
          <w:sz w:val="20"/>
          <w:szCs w:val="20"/>
          <w:lang w:val="en-US"/>
        </w:rPr>
        <w:t xml:space="preserve">: Liquidity, providers with </w:t>
      </w:r>
      <w:r w:rsidR="00303A3B" w:rsidRPr="00930E64">
        <w:rPr>
          <w:rFonts w:ascii="Georgia" w:hAnsi="Georgia" w:cs="Arial"/>
          <w:b/>
          <w:color w:val="004855" w:themeColor="text1"/>
          <w:sz w:val="20"/>
          <w:szCs w:val="20"/>
          <w:lang w:val="en-US"/>
        </w:rPr>
        <w:t>500≤4</w:t>
      </w:r>
      <w:r w:rsidR="0024743A" w:rsidRPr="00930E64">
        <w:rPr>
          <w:rFonts w:ascii="Georgia" w:hAnsi="Georgia" w:cs="Arial"/>
          <w:b/>
          <w:color w:val="004855" w:themeColor="text1"/>
          <w:sz w:val="20"/>
          <w:szCs w:val="20"/>
          <w:lang w:val="en-US"/>
        </w:rPr>
        <w:t>,</w:t>
      </w:r>
      <w:r w:rsidR="00303A3B" w:rsidRPr="00930E64">
        <w:rPr>
          <w:rFonts w:ascii="Georgia" w:hAnsi="Georgia" w:cs="Arial"/>
          <w:b/>
          <w:color w:val="004855" w:themeColor="text1"/>
          <w:sz w:val="20"/>
          <w:szCs w:val="20"/>
          <w:lang w:val="en-US"/>
        </w:rPr>
        <w:t xml:space="preserve">999 </w:t>
      </w:r>
      <w:r w:rsidRPr="00930E64">
        <w:rPr>
          <w:rFonts w:ascii="Georgia" w:hAnsi="Georgia" w:cs="Arial"/>
          <w:b/>
          <w:color w:val="004855" w:themeColor="text1"/>
          <w:sz w:val="20"/>
          <w:szCs w:val="20"/>
          <w:lang w:val="en-US"/>
        </w:rPr>
        <w:t xml:space="preserve">EFTSL </w:t>
      </w:r>
    </w:p>
    <w:p w:rsidR="007A14E4" w:rsidRDefault="00181D5A" w:rsidP="007A14E4">
      <w:pPr>
        <w:spacing w:after="0" w:line="240" w:lineRule="auto"/>
        <w:rPr>
          <w:rFonts w:asciiTheme="majorHAnsi" w:eastAsiaTheme="majorEastAsia" w:hAnsiTheme="majorHAnsi" w:cstheme="majorBidi"/>
          <w:b/>
          <w:bCs/>
          <w:noProof/>
          <w:color w:val="00353F" w:themeColor="accent1" w:themeShade="BF"/>
          <w:sz w:val="44"/>
          <w:szCs w:val="44"/>
          <w:lang w:eastAsia="en-AU"/>
        </w:rPr>
      </w:pPr>
      <w:r>
        <w:rPr>
          <w:rFonts w:asciiTheme="majorHAnsi" w:eastAsiaTheme="majorEastAsia" w:hAnsiTheme="majorHAnsi" w:cstheme="majorBidi"/>
          <w:b/>
          <w:bCs/>
          <w:noProof/>
          <w:color w:val="00353F" w:themeColor="accent1" w:themeShade="BF"/>
          <w:sz w:val="44"/>
          <w:szCs w:val="44"/>
          <w:lang w:eastAsia="en-AU"/>
        </w:rPr>
        <w:drawing>
          <wp:inline distT="0" distB="0" distL="0" distR="0" wp14:anchorId="2D22C5F0" wp14:editId="2A105298">
            <wp:extent cx="5941119" cy="2407920"/>
            <wp:effectExtent l="0" t="0" r="2540" b="0"/>
            <wp:docPr id="449" name="Picture 4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5941060" cy="2407896"/>
                    </a:xfrm>
                    <a:prstGeom prst="rect">
                      <a:avLst/>
                    </a:prstGeom>
                    <a:noFill/>
                    <a:ln>
                      <a:noFill/>
                    </a:ln>
                  </pic:spPr>
                </pic:pic>
              </a:graphicData>
            </a:graphic>
          </wp:inline>
        </w:drawing>
      </w:r>
    </w:p>
    <w:p w:rsidR="007A14E4" w:rsidRDefault="007A14E4" w:rsidP="007A14E4">
      <w:pPr>
        <w:rPr>
          <w:rFonts w:ascii="Georgia" w:hAnsi="Georgia" w:cs="Arial"/>
          <w:b/>
          <w:color w:val="004855" w:themeColor="text1"/>
          <w:sz w:val="22"/>
          <w:szCs w:val="22"/>
          <w:lang w:val="en-US"/>
        </w:rPr>
      </w:pPr>
    </w:p>
    <w:p w:rsidR="007A14E4" w:rsidRPr="00930E64" w:rsidRDefault="007A14E4" w:rsidP="007A14E4">
      <w:pPr>
        <w:rPr>
          <w:rFonts w:ascii="Georgia" w:hAnsi="Georgia" w:cs="Arial"/>
          <w:b/>
          <w:color w:val="004855" w:themeColor="text1"/>
          <w:sz w:val="20"/>
          <w:szCs w:val="20"/>
          <w:lang w:val="en-US"/>
        </w:rPr>
      </w:pPr>
      <w:r w:rsidRPr="00930E64">
        <w:rPr>
          <w:rFonts w:ascii="Georgia" w:hAnsi="Georgia" w:cs="Arial"/>
          <w:b/>
          <w:color w:val="004855" w:themeColor="text1"/>
          <w:sz w:val="20"/>
          <w:szCs w:val="20"/>
          <w:lang w:val="en-US"/>
        </w:rPr>
        <w:t xml:space="preserve">Table </w:t>
      </w:r>
      <w:r w:rsidR="008C24D1" w:rsidRPr="00930E64">
        <w:rPr>
          <w:rFonts w:ascii="Georgia" w:hAnsi="Georgia" w:cs="Arial"/>
          <w:b/>
          <w:color w:val="004855" w:themeColor="text1"/>
          <w:sz w:val="20"/>
          <w:szCs w:val="20"/>
          <w:lang w:val="en-US"/>
        </w:rPr>
        <w:t>5</w:t>
      </w:r>
      <w:r w:rsidR="002C1DF4">
        <w:rPr>
          <w:rFonts w:ascii="Georgia" w:hAnsi="Georgia" w:cs="Arial"/>
          <w:b/>
          <w:color w:val="004855" w:themeColor="text1"/>
          <w:sz w:val="20"/>
          <w:szCs w:val="20"/>
          <w:lang w:val="en-US"/>
        </w:rPr>
        <w:t>7</w:t>
      </w:r>
      <w:r w:rsidRPr="00930E64">
        <w:rPr>
          <w:rFonts w:ascii="Georgia" w:hAnsi="Georgia" w:cs="Arial"/>
          <w:b/>
          <w:color w:val="004855" w:themeColor="text1"/>
          <w:sz w:val="20"/>
          <w:szCs w:val="20"/>
          <w:lang w:val="en-US"/>
        </w:rPr>
        <w:t xml:space="preserve">: Liquidity range, providers with </w:t>
      </w:r>
      <w:r w:rsidR="00195560" w:rsidRPr="00930E64">
        <w:rPr>
          <w:rFonts w:ascii="Georgia" w:hAnsi="Georgia" w:cs="Arial"/>
          <w:b/>
          <w:color w:val="004855" w:themeColor="text1"/>
          <w:sz w:val="20"/>
          <w:szCs w:val="20"/>
          <w:lang w:val="en-US"/>
        </w:rPr>
        <w:t>500≤4</w:t>
      </w:r>
      <w:r w:rsidR="0024743A" w:rsidRPr="00930E64">
        <w:rPr>
          <w:rFonts w:ascii="Georgia" w:hAnsi="Georgia" w:cs="Arial"/>
          <w:b/>
          <w:color w:val="004855" w:themeColor="text1"/>
          <w:sz w:val="20"/>
          <w:szCs w:val="20"/>
          <w:lang w:val="en-US"/>
        </w:rPr>
        <w:t>,</w:t>
      </w:r>
      <w:r w:rsidR="00195560" w:rsidRPr="00930E64">
        <w:rPr>
          <w:rFonts w:ascii="Georgia" w:hAnsi="Georgia" w:cs="Arial"/>
          <w:b/>
          <w:color w:val="004855" w:themeColor="text1"/>
          <w:sz w:val="20"/>
          <w:szCs w:val="20"/>
          <w:lang w:val="en-US"/>
        </w:rPr>
        <w:t xml:space="preserve">999 </w:t>
      </w:r>
      <w:r w:rsidRPr="00930E64">
        <w:rPr>
          <w:rFonts w:ascii="Georgia" w:hAnsi="Georgia" w:cs="Arial"/>
          <w:b/>
          <w:color w:val="004855" w:themeColor="text1"/>
          <w:sz w:val="20"/>
          <w:szCs w:val="20"/>
          <w:lang w:val="en-US"/>
        </w:rPr>
        <w:t>EFTSL and HE sector</w:t>
      </w:r>
    </w:p>
    <w:tbl>
      <w:tblPr>
        <w:tblW w:w="5124" w:type="pct"/>
        <w:tblLook w:val="04A0" w:firstRow="1" w:lastRow="0" w:firstColumn="1" w:lastColumn="0" w:noHBand="0" w:noVBand="1"/>
      </w:tblPr>
      <w:tblGrid>
        <w:gridCol w:w="2803"/>
        <w:gridCol w:w="1358"/>
        <w:gridCol w:w="1528"/>
        <w:gridCol w:w="6"/>
        <w:gridCol w:w="1234"/>
        <w:gridCol w:w="1552"/>
        <w:gridCol w:w="1328"/>
      </w:tblGrid>
      <w:tr w:rsidR="007A14E4" w:rsidRPr="00797118" w:rsidTr="00930E64">
        <w:trPr>
          <w:trHeight w:val="300"/>
        </w:trPr>
        <w:tc>
          <w:tcPr>
            <w:tcW w:w="1429" w:type="pct"/>
            <w:tcBorders>
              <w:top w:val="nil"/>
              <w:left w:val="nil"/>
              <w:bottom w:val="single" w:sz="4" w:space="0" w:color="366092"/>
              <w:right w:val="nil"/>
            </w:tcBorders>
            <w:shd w:val="clear" w:color="auto" w:fill="004855"/>
            <w:noWrap/>
            <w:vAlign w:val="bottom"/>
            <w:hideMark/>
          </w:tcPr>
          <w:p w:rsidR="007A14E4" w:rsidRPr="00797118" w:rsidRDefault="007A14E4" w:rsidP="00445C6C">
            <w:pPr>
              <w:spacing w:after="0"/>
              <w:rPr>
                <w:rFonts w:asciiTheme="minorHAnsi" w:hAnsiTheme="minorHAnsi" w:cstheme="minorHAnsi"/>
                <w:b/>
                <w:sz w:val="20"/>
                <w:szCs w:val="20"/>
              </w:rPr>
            </w:pPr>
          </w:p>
        </w:tc>
        <w:tc>
          <w:tcPr>
            <w:tcW w:w="692" w:type="pct"/>
            <w:tcBorders>
              <w:top w:val="nil"/>
              <w:left w:val="nil"/>
              <w:bottom w:val="single" w:sz="4" w:space="0" w:color="366092"/>
              <w:right w:val="nil"/>
            </w:tcBorders>
            <w:shd w:val="clear" w:color="auto" w:fill="004855"/>
            <w:noWrap/>
            <w:vAlign w:val="center"/>
          </w:tcPr>
          <w:p w:rsidR="007A14E4" w:rsidRPr="00797118" w:rsidRDefault="007A14E4" w:rsidP="00A36CAA">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779" w:type="pct"/>
            <w:tcBorders>
              <w:top w:val="nil"/>
              <w:left w:val="nil"/>
              <w:bottom w:val="single" w:sz="4" w:space="0" w:color="366092"/>
              <w:right w:val="nil"/>
            </w:tcBorders>
            <w:shd w:val="clear" w:color="auto" w:fill="004855"/>
            <w:vAlign w:val="center"/>
          </w:tcPr>
          <w:p w:rsidR="007A14E4" w:rsidRPr="00797118" w:rsidRDefault="007A14E4" w:rsidP="00A36CAA">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632" w:type="pct"/>
            <w:gridSpan w:val="2"/>
            <w:tcBorders>
              <w:top w:val="nil"/>
              <w:left w:val="nil"/>
              <w:bottom w:val="single" w:sz="4" w:space="0" w:color="366092"/>
              <w:right w:val="nil"/>
            </w:tcBorders>
            <w:shd w:val="clear" w:color="auto" w:fill="004855"/>
            <w:noWrap/>
            <w:vAlign w:val="center"/>
          </w:tcPr>
          <w:p w:rsidR="007A14E4" w:rsidRPr="00797118" w:rsidRDefault="007A14E4" w:rsidP="00A36CAA">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91" w:type="pct"/>
            <w:tcBorders>
              <w:top w:val="nil"/>
              <w:left w:val="nil"/>
              <w:bottom w:val="single" w:sz="4" w:space="0" w:color="366092"/>
              <w:right w:val="nil"/>
            </w:tcBorders>
            <w:shd w:val="clear" w:color="auto" w:fill="004855"/>
            <w:noWrap/>
            <w:vAlign w:val="center"/>
          </w:tcPr>
          <w:p w:rsidR="007A14E4" w:rsidRPr="00797118" w:rsidRDefault="007A14E4" w:rsidP="008C4455">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677" w:type="pct"/>
            <w:tcBorders>
              <w:top w:val="nil"/>
              <w:left w:val="nil"/>
              <w:bottom w:val="single" w:sz="4" w:space="0" w:color="366092"/>
              <w:right w:val="nil"/>
            </w:tcBorders>
            <w:shd w:val="clear" w:color="auto" w:fill="004855"/>
            <w:vAlign w:val="center"/>
          </w:tcPr>
          <w:p w:rsidR="007A14E4" w:rsidRPr="00797118" w:rsidRDefault="007A14E4" w:rsidP="00E23F9A">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5A1A63" w:rsidRPr="00E94E9B" w:rsidTr="00930E64">
        <w:trPr>
          <w:trHeight w:val="300"/>
        </w:trPr>
        <w:tc>
          <w:tcPr>
            <w:tcW w:w="1429" w:type="pct"/>
            <w:tcBorders>
              <w:top w:val="single" w:sz="4" w:space="0" w:color="366092"/>
              <w:left w:val="nil"/>
              <w:bottom w:val="single" w:sz="4" w:space="0" w:color="366092"/>
              <w:right w:val="nil"/>
            </w:tcBorders>
            <w:shd w:val="clear" w:color="auto" w:fill="auto"/>
            <w:noWrap/>
            <w:vAlign w:val="center"/>
          </w:tcPr>
          <w:p w:rsidR="005A1A63" w:rsidRPr="005A1A63" w:rsidRDefault="005A1A63" w:rsidP="00A36CAA">
            <w:pPr>
              <w:spacing w:after="0" w:line="240" w:lineRule="auto"/>
              <w:rPr>
                <w:rFonts w:asciiTheme="minorHAnsi" w:hAnsiTheme="minorHAnsi" w:cstheme="minorHAnsi"/>
                <w:b/>
                <w:color w:val="000000"/>
                <w:sz w:val="20"/>
                <w:szCs w:val="20"/>
                <w:lang w:eastAsia="en-AU"/>
              </w:rPr>
            </w:pPr>
            <w:r w:rsidRPr="005A1A63">
              <w:rPr>
                <w:rFonts w:asciiTheme="minorHAnsi" w:hAnsiTheme="minorHAnsi" w:cstheme="minorHAnsi"/>
                <w:b/>
                <w:color w:val="000000"/>
                <w:sz w:val="20"/>
                <w:szCs w:val="20"/>
                <w:lang w:eastAsia="en-AU"/>
              </w:rPr>
              <w:t>500</w:t>
            </w:r>
            <w:r w:rsidR="00E614D3">
              <w:rPr>
                <w:rFonts w:asciiTheme="minorHAnsi" w:hAnsiTheme="minorHAnsi" w:cstheme="minorHAnsi"/>
                <w:b/>
                <w:color w:val="000000"/>
                <w:sz w:val="20"/>
                <w:szCs w:val="20"/>
                <w:lang w:eastAsia="en-AU"/>
              </w:rPr>
              <w:t xml:space="preserve"> </w:t>
            </w:r>
            <w:r w:rsidRPr="005A1A63">
              <w:rPr>
                <w:rFonts w:asciiTheme="minorHAnsi" w:hAnsiTheme="minorHAnsi" w:cstheme="minorHAnsi"/>
                <w:b/>
                <w:color w:val="000000"/>
                <w:sz w:val="20"/>
                <w:szCs w:val="20"/>
                <w:lang w:eastAsia="en-AU"/>
              </w:rPr>
              <w:t>≤</w:t>
            </w:r>
            <w:r w:rsidR="00E614D3">
              <w:rPr>
                <w:rFonts w:asciiTheme="minorHAnsi" w:hAnsiTheme="minorHAnsi" w:cstheme="minorHAnsi"/>
                <w:b/>
                <w:color w:val="000000"/>
                <w:sz w:val="20"/>
                <w:szCs w:val="20"/>
                <w:lang w:eastAsia="en-AU"/>
              </w:rPr>
              <w:t xml:space="preserve"> </w:t>
            </w:r>
            <w:r w:rsidRPr="005A1A63">
              <w:rPr>
                <w:rFonts w:asciiTheme="minorHAnsi" w:hAnsiTheme="minorHAnsi" w:cstheme="minorHAnsi"/>
                <w:b/>
                <w:color w:val="000000"/>
                <w:sz w:val="20"/>
                <w:szCs w:val="20"/>
                <w:lang w:eastAsia="en-AU"/>
              </w:rPr>
              <w:t>4</w:t>
            </w:r>
            <w:r w:rsidR="0024743A">
              <w:rPr>
                <w:rFonts w:asciiTheme="minorHAnsi" w:hAnsiTheme="minorHAnsi" w:cstheme="minorHAnsi"/>
                <w:b/>
                <w:color w:val="000000"/>
                <w:sz w:val="20"/>
                <w:szCs w:val="20"/>
                <w:lang w:eastAsia="en-AU"/>
              </w:rPr>
              <w:t>,</w:t>
            </w:r>
            <w:r w:rsidRPr="005A1A63">
              <w:rPr>
                <w:rFonts w:asciiTheme="minorHAnsi" w:hAnsiTheme="minorHAnsi" w:cstheme="minorHAnsi"/>
                <w:b/>
                <w:color w:val="000000"/>
                <w:sz w:val="20"/>
                <w:szCs w:val="20"/>
                <w:lang w:eastAsia="en-AU"/>
              </w:rPr>
              <w:t>999</w:t>
            </w:r>
            <w:r>
              <w:rPr>
                <w:rFonts w:asciiTheme="minorHAnsi" w:hAnsiTheme="minorHAnsi" w:cstheme="minorHAnsi"/>
                <w:b/>
                <w:color w:val="000000"/>
                <w:sz w:val="20"/>
                <w:szCs w:val="20"/>
                <w:lang w:eastAsia="en-AU"/>
              </w:rPr>
              <w:t xml:space="preserve"> EFTSL</w:t>
            </w:r>
          </w:p>
        </w:tc>
        <w:tc>
          <w:tcPr>
            <w:tcW w:w="692" w:type="pct"/>
            <w:tcBorders>
              <w:top w:val="single" w:sz="4" w:space="0" w:color="366092"/>
              <w:left w:val="nil"/>
              <w:bottom w:val="single" w:sz="4" w:space="0" w:color="366092"/>
              <w:right w:val="nil"/>
            </w:tcBorders>
            <w:shd w:val="clear" w:color="auto" w:fill="auto"/>
            <w:vAlign w:val="center"/>
          </w:tcPr>
          <w:p w:rsidR="005A1A63" w:rsidRPr="005A1A63" w:rsidRDefault="005A1A63" w:rsidP="00A36CAA">
            <w:pPr>
              <w:spacing w:after="0" w:line="240" w:lineRule="auto"/>
              <w:jc w:val="center"/>
              <w:rPr>
                <w:rFonts w:asciiTheme="minorHAnsi" w:hAnsiTheme="minorHAnsi" w:cstheme="minorHAnsi"/>
                <w:b/>
                <w:color w:val="000000"/>
                <w:sz w:val="20"/>
                <w:szCs w:val="20"/>
                <w:lang w:eastAsia="en-AU"/>
              </w:rPr>
            </w:pPr>
            <w:r w:rsidRPr="005A1A63">
              <w:rPr>
                <w:rFonts w:asciiTheme="minorHAnsi" w:hAnsiTheme="minorHAnsi" w:cstheme="minorHAnsi"/>
                <w:b/>
                <w:color w:val="000000"/>
                <w:sz w:val="20"/>
                <w:szCs w:val="20"/>
                <w:lang w:eastAsia="en-AU"/>
              </w:rPr>
              <w:t>0.2</w:t>
            </w:r>
          </w:p>
        </w:tc>
        <w:tc>
          <w:tcPr>
            <w:tcW w:w="782" w:type="pct"/>
            <w:gridSpan w:val="2"/>
            <w:tcBorders>
              <w:top w:val="single" w:sz="4" w:space="0" w:color="366092"/>
              <w:left w:val="nil"/>
              <w:bottom w:val="single" w:sz="4" w:space="0" w:color="366092"/>
              <w:right w:val="nil"/>
            </w:tcBorders>
            <w:shd w:val="clear" w:color="auto" w:fill="auto"/>
            <w:noWrap/>
            <w:vAlign w:val="center"/>
          </w:tcPr>
          <w:p w:rsidR="005A1A63" w:rsidRPr="005A1A63" w:rsidRDefault="005A1A63" w:rsidP="00A36CAA">
            <w:pPr>
              <w:spacing w:after="0" w:line="240" w:lineRule="auto"/>
              <w:jc w:val="center"/>
              <w:rPr>
                <w:rFonts w:asciiTheme="minorHAnsi" w:hAnsiTheme="minorHAnsi" w:cstheme="minorHAnsi"/>
                <w:b/>
                <w:color w:val="000000"/>
                <w:sz w:val="20"/>
                <w:szCs w:val="20"/>
                <w:lang w:eastAsia="en-AU"/>
              </w:rPr>
            </w:pPr>
            <w:r w:rsidRPr="005A1A63">
              <w:rPr>
                <w:rFonts w:asciiTheme="minorHAnsi" w:hAnsiTheme="minorHAnsi" w:cstheme="minorHAnsi"/>
                <w:b/>
                <w:color w:val="000000"/>
                <w:sz w:val="20"/>
                <w:szCs w:val="20"/>
                <w:lang w:eastAsia="en-AU"/>
              </w:rPr>
              <w:t>0.8</w:t>
            </w:r>
          </w:p>
        </w:tc>
        <w:tc>
          <w:tcPr>
            <w:tcW w:w="629" w:type="pct"/>
            <w:tcBorders>
              <w:top w:val="single" w:sz="4" w:space="0" w:color="366092"/>
              <w:left w:val="nil"/>
              <w:bottom w:val="single" w:sz="4" w:space="0" w:color="366092"/>
              <w:right w:val="nil"/>
            </w:tcBorders>
            <w:shd w:val="clear" w:color="auto" w:fill="auto"/>
            <w:noWrap/>
            <w:vAlign w:val="center"/>
          </w:tcPr>
          <w:p w:rsidR="005A1A63" w:rsidRPr="005A1A63" w:rsidRDefault="005A1A63" w:rsidP="00A36CAA">
            <w:pPr>
              <w:spacing w:after="0" w:line="240" w:lineRule="auto"/>
              <w:jc w:val="center"/>
              <w:rPr>
                <w:rFonts w:asciiTheme="minorHAnsi" w:hAnsiTheme="minorHAnsi" w:cstheme="minorHAnsi"/>
                <w:b/>
                <w:color w:val="000000"/>
                <w:sz w:val="20"/>
                <w:szCs w:val="20"/>
                <w:lang w:eastAsia="en-AU"/>
              </w:rPr>
            </w:pPr>
            <w:r w:rsidRPr="005A1A63">
              <w:rPr>
                <w:rFonts w:asciiTheme="minorHAnsi" w:hAnsiTheme="minorHAnsi" w:cstheme="minorHAnsi"/>
                <w:b/>
                <w:color w:val="000000"/>
                <w:sz w:val="20"/>
                <w:szCs w:val="20"/>
                <w:lang w:eastAsia="en-AU"/>
              </w:rPr>
              <w:t>1.0</w:t>
            </w:r>
          </w:p>
        </w:tc>
        <w:tc>
          <w:tcPr>
            <w:tcW w:w="791" w:type="pct"/>
            <w:tcBorders>
              <w:top w:val="single" w:sz="4" w:space="0" w:color="366092"/>
              <w:left w:val="nil"/>
              <w:bottom w:val="single" w:sz="4" w:space="0" w:color="366092"/>
              <w:right w:val="nil"/>
            </w:tcBorders>
            <w:shd w:val="clear" w:color="auto" w:fill="auto"/>
            <w:noWrap/>
            <w:vAlign w:val="center"/>
          </w:tcPr>
          <w:p w:rsidR="005A1A63" w:rsidRPr="005A1A63" w:rsidRDefault="005A1A63" w:rsidP="008C4455">
            <w:pPr>
              <w:spacing w:after="0" w:line="240" w:lineRule="auto"/>
              <w:jc w:val="center"/>
              <w:rPr>
                <w:rFonts w:asciiTheme="minorHAnsi" w:hAnsiTheme="minorHAnsi" w:cstheme="minorHAnsi"/>
                <w:b/>
                <w:color w:val="000000"/>
                <w:sz w:val="20"/>
                <w:szCs w:val="20"/>
                <w:lang w:eastAsia="en-AU"/>
              </w:rPr>
            </w:pPr>
            <w:r w:rsidRPr="005A1A63">
              <w:rPr>
                <w:rFonts w:asciiTheme="minorHAnsi" w:hAnsiTheme="minorHAnsi" w:cstheme="minorHAnsi"/>
                <w:b/>
                <w:color w:val="000000"/>
                <w:sz w:val="20"/>
                <w:szCs w:val="20"/>
                <w:lang w:eastAsia="en-AU"/>
              </w:rPr>
              <w:t>1.9</w:t>
            </w:r>
          </w:p>
        </w:tc>
        <w:tc>
          <w:tcPr>
            <w:tcW w:w="677" w:type="pct"/>
            <w:tcBorders>
              <w:top w:val="single" w:sz="4" w:space="0" w:color="366092"/>
              <w:left w:val="nil"/>
              <w:bottom w:val="single" w:sz="4" w:space="0" w:color="366092"/>
              <w:right w:val="nil"/>
            </w:tcBorders>
            <w:shd w:val="clear" w:color="auto" w:fill="auto"/>
            <w:vAlign w:val="center"/>
          </w:tcPr>
          <w:p w:rsidR="005A1A63" w:rsidRPr="005A1A63" w:rsidRDefault="005A1A63" w:rsidP="00E23F9A">
            <w:pPr>
              <w:spacing w:after="0" w:line="240" w:lineRule="auto"/>
              <w:jc w:val="center"/>
              <w:rPr>
                <w:rFonts w:asciiTheme="minorHAnsi" w:hAnsiTheme="minorHAnsi" w:cstheme="minorHAnsi"/>
                <w:b/>
                <w:color w:val="000000"/>
                <w:sz w:val="20"/>
                <w:szCs w:val="20"/>
                <w:lang w:eastAsia="en-AU"/>
              </w:rPr>
            </w:pPr>
            <w:r w:rsidRPr="005A1A63">
              <w:rPr>
                <w:rFonts w:asciiTheme="minorHAnsi" w:hAnsiTheme="minorHAnsi" w:cstheme="minorHAnsi"/>
                <w:b/>
                <w:color w:val="000000"/>
                <w:sz w:val="20"/>
                <w:szCs w:val="20"/>
                <w:lang w:eastAsia="en-AU"/>
              </w:rPr>
              <w:t>6.7</w:t>
            </w:r>
          </w:p>
        </w:tc>
      </w:tr>
      <w:tr w:rsidR="007A14E4" w:rsidRPr="00761AE8" w:rsidTr="00930E64">
        <w:trPr>
          <w:trHeight w:val="300"/>
        </w:trPr>
        <w:tc>
          <w:tcPr>
            <w:tcW w:w="1429" w:type="pct"/>
            <w:tcBorders>
              <w:top w:val="single" w:sz="4" w:space="0" w:color="366092"/>
              <w:left w:val="nil"/>
              <w:bottom w:val="single" w:sz="4" w:space="0" w:color="366092"/>
              <w:right w:val="nil"/>
            </w:tcBorders>
            <w:shd w:val="clear" w:color="000000" w:fill="E5F6F6"/>
            <w:noWrap/>
            <w:vAlign w:val="center"/>
          </w:tcPr>
          <w:p w:rsidR="007A14E4" w:rsidRPr="00761AE8" w:rsidRDefault="007A14E4" w:rsidP="00A36CAA">
            <w:pPr>
              <w:spacing w:after="0" w:line="240" w:lineRule="auto"/>
              <w:rPr>
                <w:rFonts w:asciiTheme="minorHAnsi" w:hAnsiTheme="minorHAnsi" w:cstheme="minorHAnsi"/>
                <w:bCs/>
                <w:color w:val="000000"/>
                <w:sz w:val="20"/>
                <w:szCs w:val="20"/>
                <w:lang w:eastAsia="en-AU"/>
              </w:rPr>
            </w:pPr>
            <w:r w:rsidRPr="00761AE8">
              <w:rPr>
                <w:rFonts w:asciiTheme="minorHAnsi" w:hAnsiTheme="minorHAnsi" w:cstheme="minorHAnsi"/>
                <w:bCs/>
                <w:color w:val="000000"/>
                <w:sz w:val="20"/>
                <w:szCs w:val="20"/>
                <w:lang w:eastAsia="en-AU"/>
              </w:rPr>
              <w:t>HE sector</w:t>
            </w:r>
          </w:p>
        </w:tc>
        <w:tc>
          <w:tcPr>
            <w:tcW w:w="692" w:type="pct"/>
            <w:tcBorders>
              <w:top w:val="single" w:sz="4" w:space="0" w:color="366092"/>
              <w:left w:val="nil"/>
              <w:bottom w:val="single" w:sz="4" w:space="0" w:color="366092"/>
              <w:right w:val="nil"/>
            </w:tcBorders>
            <w:shd w:val="clear" w:color="000000" w:fill="E5F6F6"/>
            <w:vAlign w:val="center"/>
          </w:tcPr>
          <w:p w:rsidR="007A14E4" w:rsidRPr="00761AE8" w:rsidRDefault="007A14E4" w:rsidP="00A36CAA">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0.1</w:t>
            </w:r>
          </w:p>
        </w:tc>
        <w:tc>
          <w:tcPr>
            <w:tcW w:w="782" w:type="pct"/>
            <w:gridSpan w:val="2"/>
            <w:tcBorders>
              <w:top w:val="single" w:sz="4" w:space="0" w:color="366092"/>
              <w:left w:val="nil"/>
              <w:bottom w:val="single" w:sz="4" w:space="0" w:color="366092"/>
              <w:right w:val="nil"/>
            </w:tcBorders>
            <w:shd w:val="clear" w:color="000000" w:fill="E5F6F6"/>
            <w:noWrap/>
            <w:vAlign w:val="center"/>
          </w:tcPr>
          <w:p w:rsidR="007A14E4" w:rsidRPr="00761AE8" w:rsidRDefault="007A14E4" w:rsidP="00A36CAA">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0.9</w:t>
            </w:r>
          </w:p>
        </w:tc>
        <w:tc>
          <w:tcPr>
            <w:tcW w:w="629" w:type="pct"/>
            <w:tcBorders>
              <w:top w:val="single" w:sz="4" w:space="0" w:color="366092"/>
              <w:left w:val="nil"/>
              <w:bottom w:val="single" w:sz="4" w:space="0" w:color="366092"/>
              <w:right w:val="nil"/>
            </w:tcBorders>
            <w:shd w:val="clear" w:color="000000" w:fill="E5F6F6"/>
            <w:noWrap/>
            <w:vAlign w:val="center"/>
          </w:tcPr>
          <w:p w:rsidR="007A14E4" w:rsidRPr="00761AE8" w:rsidRDefault="007A14E4" w:rsidP="00A36CAA">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1.2</w:t>
            </w:r>
          </w:p>
        </w:tc>
        <w:tc>
          <w:tcPr>
            <w:tcW w:w="791" w:type="pct"/>
            <w:tcBorders>
              <w:top w:val="single" w:sz="4" w:space="0" w:color="366092"/>
              <w:left w:val="nil"/>
              <w:bottom w:val="single" w:sz="4" w:space="0" w:color="366092"/>
              <w:right w:val="nil"/>
            </w:tcBorders>
            <w:shd w:val="clear" w:color="000000" w:fill="E5F6F6"/>
            <w:noWrap/>
            <w:vAlign w:val="center"/>
          </w:tcPr>
          <w:p w:rsidR="007A14E4" w:rsidRPr="00761AE8" w:rsidRDefault="007A14E4" w:rsidP="008C4455">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2.3</w:t>
            </w:r>
          </w:p>
        </w:tc>
        <w:tc>
          <w:tcPr>
            <w:tcW w:w="677" w:type="pct"/>
            <w:tcBorders>
              <w:top w:val="single" w:sz="4" w:space="0" w:color="366092"/>
              <w:left w:val="nil"/>
              <w:bottom w:val="single" w:sz="4" w:space="0" w:color="366092"/>
              <w:right w:val="nil"/>
            </w:tcBorders>
            <w:shd w:val="clear" w:color="000000" w:fill="E5F6F6"/>
            <w:vAlign w:val="center"/>
          </w:tcPr>
          <w:p w:rsidR="007A14E4" w:rsidRPr="00761AE8" w:rsidRDefault="007A14E4" w:rsidP="008C4455">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10.7</w:t>
            </w:r>
          </w:p>
        </w:tc>
      </w:tr>
    </w:tbl>
    <w:p w:rsidR="006711DD" w:rsidRPr="00930E64" w:rsidRDefault="006711DD" w:rsidP="008C4455">
      <w:pPr>
        <w:pStyle w:val="H1"/>
        <w:spacing w:after="240"/>
        <w:rPr>
          <w:sz w:val="40"/>
          <w:szCs w:val="40"/>
          <w:highlight w:val="yellow"/>
        </w:rPr>
      </w:pPr>
      <w:bookmarkStart w:id="16" w:name="_Toc447125510"/>
      <w:r w:rsidRPr="00930E64">
        <w:rPr>
          <w:sz w:val="40"/>
          <w:szCs w:val="40"/>
        </w:rPr>
        <w:lastRenderedPageBreak/>
        <w:t xml:space="preserve">Appendix </w:t>
      </w:r>
      <w:r w:rsidR="009E176E" w:rsidRPr="00930E64">
        <w:rPr>
          <w:sz w:val="40"/>
          <w:szCs w:val="40"/>
        </w:rPr>
        <w:t>H</w:t>
      </w:r>
      <w:r w:rsidRPr="00930E64">
        <w:rPr>
          <w:sz w:val="40"/>
          <w:szCs w:val="40"/>
        </w:rPr>
        <w:t xml:space="preserve">: </w:t>
      </w:r>
      <w:r w:rsidR="00BE25A7" w:rsidRPr="00930E64">
        <w:rPr>
          <w:sz w:val="40"/>
          <w:szCs w:val="40"/>
        </w:rPr>
        <w:t xml:space="preserve">Providers with </w:t>
      </w:r>
      <w:r w:rsidR="001C4A05" w:rsidRPr="00930E64">
        <w:rPr>
          <w:sz w:val="40"/>
          <w:szCs w:val="40"/>
        </w:rPr>
        <w:t>5</w:t>
      </w:r>
      <w:r w:rsidR="0024743A" w:rsidRPr="00930E64">
        <w:rPr>
          <w:sz w:val="40"/>
          <w:szCs w:val="40"/>
        </w:rPr>
        <w:t>,</w:t>
      </w:r>
      <w:r w:rsidR="001C4A05" w:rsidRPr="00930E64">
        <w:rPr>
          <w:sz w:val="40"/>
          <w:szCs w:val="40"/>
        </w:rPr>
        <w:t>000≤19</w:t>
      </w:r>
      <w:r w:rsidR="0024743A" w:rsidRPr="00930E64">
        <w:rPr>
          <w:sz w:val="40"/>
          <w:szCs w:val="40"/>
        </w:rPr>
        <w:t>,</w:t>
      </w:r>
      <w:r w:rsidR="001C4A05" w:rsidRPr="00930E64">
        <w:rPr>
          <w:sz w:val="40"/>
          <w:szCs w:val="40"/>
        </w:rPr>
        <w:t>999</w:t>
      </w:r>
      <w:r w:rsidRPr="00930E64">
        <w:rPr>
          <w:sz w:val="40"/>
          <w:szCs w:val="40"/>
        </w:rPr>
        <w:t xml:space="preserve"> EFTSL</w:t>
      </w:r>
      <w:bookmarkEnd w:id="16"/>
      <w:r w:rsidRPr="00930E64">
        <w:rPr>
          <w:sz w:val="40"/>
          <w:szCs w:val="40"/>
        </w:rPr>
        <w:t xml:space="preserve"> </w:t>
      </w:r>
    </w:p>
    <w:p w:rsidR="001C4A05" w:rsidRDefault="001C4A05" w:rsidP="001C4A05">
      <w:pPr>
        <w:spacing w:after="0" w:line="240" w:lineRule="auto"/>
        <w:rPr>
          <w:rFonts w:ascii="Arial" w:eastAsiaTheme="minorHAnsi" w:hAnsi="Arial" w:cstheme="minorBidi"/>
          <w:sz w:val="22"/>
          <w:szCs w:val="22"/>
        </w:rPr>
      </w:pPr>
      <w:r w:rsidRPr="0024743A">
        <w:rPr>
          <w:rFonts w:ascii="Arial" w:eastAsiaTheme="minorHAnsi" w:hAnsi="Arial" w:cstheme="minorBidi"/>
          <w:sz w:val="22"/>
          <w:szCs w:val="22"/>
        </w:rPr>
        <w:t xml:space="preserve">There </w:t>
      </w:r>
      <w:r w:rsidR="00930E64">
        <w:rPr>
          <w:rFonts w:ascii="Arial" w:eastAsiaTheme="minorHAnsi" w:hAnsi="Arial" w:cstheme="minorBidi"/>
          <w:sz w:val="22"/>
          <w:szCs w:val="22"/>
        </w:rPr>
        <w:t>were</w:t>
      </w:r>
      <w:r w:rsidRPr="0024743A">
        <w:rPr>
          <w:rFonts w:ascii="Arial" w:eastAsiaTheme="minorHAnsi" w:hAnsi="Arial" w:cstheme="minorBidi"/>
          <w:sz w:val="22"/>
          <w:szCs w:val="22"/>
        </w:rPr>
        <w:t xml:space="preserve"> </w:t>
      </w:r>
      <w:r w:rsidR="002E57C5" w:rsidRPr="0024743A">
        <w:rPr>
          <w:rFonts w:ascii="Arial" w:eastAsiaTheme="minorHAnsi" w:hAnsi="Arial" w:cstheme="minorBidi"/>
          <w:sz w:val="22"/>
          <w:szCs w:val="22"/>
        </w:rPr>
        <w:t>18</w:t>
      </w:r>
      <w:r w:rsidRPr="0024743A">
        <w:rPr>
          <w:rFonts w:ascii="Arial" w:eastAsiaTheme="minorHAnsi" w:hAnsi="Arial" w:cstheme="minorBidi"/>
          <w:sz w:val="22"/>
          <w:szCs w:val="22"/>
        </w:rPr>
        <w:t xml:space="preserve"> providers registered in Australia with more than 5</w:t>
      </w:r>
      <w:r w:rsidR="0024743A">
        <w:rPr>
          <w:rFonts w:ascii="Arial" w:eastAsiaTheme="minorHAnsi" w:hAnsi="Arial" w:cstheme="minorBidi"/>
          <w:sz w:val="22"/>
          <w:szCs w:val="22"/>
        </w:rPr>
        <w:t>,</w:t>
      </w:r>
      <w:r w:rsidRPr="0024743A">
        <w:rPr>
          <w:rFonts w:ascii="Arial" w:eastAsiaTheme="minorHAnsi" w:hAnsi="Arial" w:cstheme="minorBidi"/>
          <w:sz w:val="22"/>
          <w:szCs w:val="22"/>
        </w:rPr>
        <w:t>000 EFTSL but less than</w:t>
      </w:r>
      <w:r w:rsidRPr="002E57C5">
        <w:rPr>
          <w:rFonts w:ascii="Arial" w:eastAsiaTheme="minorHAnsi" w:hAnsi="Arial" w:cstheme="minorBidi"/>
          <w:sz w:val="22"/>
          <w:szCs w:val="22"/>
        </w:rPr>
        <w:t xml:space="preserve"> or equal to 19</w:t>
      </w:r>
      <w:r w:rsidR="0024743A">
        <w:rPr>
          <w:rFonts w:ascii="Arial" w:eastAsiaTheme="minorHAnsi" w:hAnsi="Arial" w:cstheme="minorBidi"/>
          <w:sz w:val="22"/>
          <w:szCs w:val="22"/>
        </w:rPr>
        <w:t>,</w:t>
      </w:r>
      <w:r w:rsidRPr="002E57C5">
        <w:rPr>
          <w:rFonts w:ascii="Arial" w:eastAsiaTheme="minorHAnsi" w:hAnsi="Arial" w:cstheme="minorBidi"/>
          <w:sz w:val="22"/>
          <w:szCs w:val="22"/>
        </w:rPr>
        <w:t>999 EFTSL.</w:t>
      </w:r>
      <w:r>
        <w:rPr>
          <w:rFonts w:ascii="Arial" w:eastAsiaTheme="minorHAnsi" w:hAnsi="Arial" w:cstheme="minorBidi"/>
          <w:sz w:val="22"/>
          <w:szCs w:val="22"/>
        </w:rPr>
        <w:t xml:space="preserve"> </w:t>
      </w:r>
    </w:p>
    <w:p w:rsidR="00D25C3B" w:rsidRDefault="00D25C3B" w:rsidP="00D25C3B">
      <w:pPr>
        <w:pStyle w:val="H3"/>
      </w:pPr>
      <w:r>
        <w:t>Revenue concentration</w:t>
      </w:r>
    </w:p>
    <w:p w:rsidR="00974FDE" w:rsidRPr="002C1DF4" w:rsidRDefault="00D0012B" w:rsidP="00974FDE">
      <w:pPr>
        <w:rPr>
          <w:rFonts w:ascii="Georgia" w:hAnsi="Georgia" w:cs="Arial"/>
          <w:b/>
          <w:color w:val="004855" w:themeColor="text1"/>
          <w:sz w:val="20"/>
          <w:szCs w:val="20"/>
          <w:lang w:val="en-US"/>
        </w:rPr>
      </w:pPr>
      <w:r w:rsidRPr="002C1DF4">
        <w:rPr>
          <w:rFonts w:ascii="Georgia" w:hAnsi="Georgia" w:cs="Arial"/>
          <w:b/>
          <w:color w:val="004855" w:themeColor="text1"/>
          <w:sz w:val="20"/>
          <w:szCs w:val="20"/>
          <w:lang w:val="en-US"/>
        </w:rPr>
        <w:t xml:space="preserve">Figure </w:t>
      </w:r>
      <w:r w:rsidR="002C1DF4">
        <w:rPr>
          <w:rFonts w:ascii="Georgia" w:hAnsi="Georgia" w:cs="Arial"/>
          <w:b/>
          <w:color w:val="004855" w:themeColor="text1"/>
          <w:sz w:val="20"/>
          <w:szCs w:val="20"/>
          <w:lang w:val="en-US"/>
        </w:rPr>
        <w:t>58</w:t>
      </w:r>
      <w:r w:rsidR="00974FDE" w:rsidRPr="002C1DF4">
        <w:rPr>
          <w:rFonts w:ascii="Georgia" w:hAnsi="Georgia" w:cs="Arial"/>
          <w:b/>
          <w:color w:val="004855" w:themeColor="text1"/>
          <w:sz w:val="20"/>
          <w:szCs w:val="20"/>
          <w:lang w:val="en-US"/>
        </w:rPr>
        <w:t xml:space="preserve">: Revenue concentration, providers with </w:t>
      </w:r>
      <w:r w:rsidR="001C4A05" w:rsidRPr="002C1DF4">
        <w:rPr>
          <w:rFonts w:ascii="Georgia" w:hAnsi="Georgia" w:cs="Arial"/>
          <w:b/>
          <w:color w:val="004855" w:themeColor="text1"/>
          <w:sz w:val="20"/>
          <w:szCs w:val="20"/>
          <w:lang w:val="en-US"/>
        </w:rPr>
        <w:t>5</w:t>
      </w:r>
      <w:r w:rsidR="0024743A" w:rsidRPr="002C1DF4">
        <w:rPr>
          <w:rFonts w:ascii="Georgia" w:hAnsi="Georgia" w:cs="Arial"/>
          <w:b/>
          <w:color w:val="004855" w:themeColor="text1"/>
          <w:sz w:val="20"/>
          <w:szCs w:val="20"/>
          <w:lang w:val="en-US"/>
        </w:rPr>
        <w:t>,</w:t>
      </w:r>
      <w:r w:rsidR="001C4A05" w:rsidRPr="002C1DF4">
        <w:rPr>
          <w:rFonts w:ascii="Georgia" w:hAnsi="Georgia" w:cs="Arial"/>
          <w:b/>
          <w:color w:val="004855" w:themeColor="text1"/>
          <w:sz w:val="20"/>
          <w:szCs w:val="20"/>
          <w:lang w:val="en-US"/>
        </w:rPr>
        <w:t>000≤19</w:t>
      </w:r>
      <w:r w:rsidR="0024743A" w:rsidRPr="002C1DF4">
        <w:rPr>
          <w:rFonts w:ascii="Georgia" w:hAnsi="Georgia" w:cs="Arial"/>
          <w:b/>
          <w:color w:val="004855" w:themeColor="text1"/>
          <w:sz w:val="20"/>
          <w:szCs w:val="20"/>
          <w:lang w:val="en-US"/>
        </w:rPr>
        <w:t>,</w:t>
      </w:r>
      <w:r w:rsidR="001C4A05" w:rsidRPr="002C1DF4">
        <w:rPr>
          <w:rFonts w:ascii="Georgia" w:hAnsi="Georgia" w:cs="Arial"/>
          <w:b/>
          <w:color w:val="004855" w:themeColor="text1"/>
          <w:sz w:val="20"/>
          <w:szCs w:val="20"/>
          <w:lang w:val="en-US"/>
        </w:rPr>
        <w:t>999</w:t>
      </w:r>
      <w:r w:rsidR="00A0617F" w:rsidRPr="002C1DF4">
        <w:rPr>
          <w:rFonts w:ascii="Georgia" w:hAnsi="Georgia" w:cs="Arial"/>
          <w:b/>
          <w:color w:val="004855" w:themeColor="text1"/>
          <w:sz w:val="20"/>
          <w:szCs w:val="20"/>
          <w:lang w:val="en-US"/>
        </w:rPr>
        <w:t xml:space="preserve"> EFTSL </w:t>
      </w:r>
    </w:p>
    <w:p w:rsidR="00974FDE" w:rsidRDefault="00703053" w:rsidP="00974FDE">
      <w:pPr>
        <w:spacing w:after="0" w:line="240" w:lineRule="auto"/>
        <w:rPr>
          <w:rFonts w:asciiTheme="majorHAnsi" w:eastAsiaTheme="majorEastAsia" w:hAnsiTheme="majorHAnsi" w:cstheme="majorBidi"/>
          <w:b/>
          <w:bCs/>
          <w:noProof/>
          <w:color w:val="00353F" w:themeColor="accent1" w:themeShade="BF"/>
          <w:sz w:val="44"/>
          <w:szCs w:val="44"/>
          <w:highlight w:val="yellow"/>
        </w:rPr>
      </w:pPr>
      <w:r>
        <w:rPr>
          <w:rFonts w:asciiTheme="majorHAnsi" w:eastAsiaTheme="majorEastAsia" w:hAnsiTheme="majorHAnsi" w:cstheme="majorBidi"/>
          <w:b/>
          <w:bCs/>
          <w:noProof/>
          <w:color w:val="00353F" w:themeColor="accent1" w:themeShade="BF"/>
          <w:sz w:val="44"/>
          <w:szCs w:val="44"/>
          <w:lang w:eastAsia="en-AU"/>
        </w:rPr>
        <w:drawing>
          <wp:inline distT="0" distB="0" distL="0" distR="0" wp14:anchorId="4F3D52DB" wp14:editId="7EA079E4">
            <wp:extent cx="5935133" cy="2175934"/>
            <wp:effectExtent l="0" t="0" r="0" b="0"/>
            <wp:docPr id="450" name="Picture 4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5941060" cy="2178107"/>
                    </a:xfrm>
                    <a:prstGeom prst="rect">
                      <a:avLst/>
                    </a:prstGeom>
                    <a:noFill/>
                    <a:ln>
                      <a:noFill/>
                    </a:ln>
                  </pic:spPr>
                </pic:pic>
              </a:graphicData>
            </a:graphic>
          </wp:inline>
        </w:drawing>
      </w:r>
    </w:p>
    <w:p w:rsidR="00E055B2" w:rsidRPr="004C0D50" w:rsidRDefault="00E055B2" w:rsidP="00CE3273">
      <w:pPr>
        <w:spacing w:before="120"/>
        <w:rPr>
          <w:rFonts w:ascii="Georgia" w:hAnsi="Georgia" w:cs="Arial"/>
          <w:b/>
          <w:color w:val="004855" w:themeColor="text1"/>
          <w:sz w:val="19"/>
          <w:szCs w:val="19"/>
          <w:lang w:val="en-US"/>
        </w:rPr>
      </w:pPr>
      <w:r w:rsidRPr="004C0D50">
        <w:rPr>
          <w:rFonts w:ascii="Georgia" w:hAnsi="Georgia" w:cs="Arial"/>
          <w:b/>
          <w:color w:val="004855" w:themeColor="text1"/>
          <w:sz w:val="19"/>
          <w:szCs w:val="19"/>
          <w:lang w:val="en-US"/>
        </w:rPr>
        <w:t xml:space="preserve">Table </w:t>
      </w:r>
      <w:r w:rsidR="002C1DF4">
        <w:rPr>
          <w:rFonts w:ascii="Georgia" w:hAnsi="Georgia" w:cs="Arial"/>
          <w:b/>
          <w:color w:val="004855" w:themeColor="text1"/>
          <w:sz w:val="19"/>
          <w:szCs w:val="19"/>
          <w:lang w:val="en-US"/>
        </w:rPr>
        <w:t>58</w:t>
      </w:r>
      <w:r w:rsidRPr="004C0D50">
        <w:rPr>
          <w:rFonts w:ascii="Georgia" w:hAnsi="Georgia" w:cs="Arial"/>
          <w:b/>
          <w:color w:val="004855" w:themeColor="text1"/>
          <w:sz w:val="19"/>
          <w:szCs w:val="19"/>
          <w:lang w:val="en-US"/>
        </w:rPr>
        <w:t xml:space="preserve">: </w:t>
      </w:r>
      <w:r w:rsidR="009B06B4" w:rsidRPr="004C0D50">
        <w:rPr>
          <w:rFonts w:ascii="Georgia" w:hAnsi="Georgia" w:cs="Arial"/>
          <w:b/>
          <w:color w:val="004855" w:themeColor="text1"/>
          <w:sz w:val="19"/>
          <w:szCs w:val="19"/>
          <w:lang w:val="en-US"/>
        </w:rPr>
        <w:t>Largest revenue source range</w:t>
      </w:r>
      <w:r w:rsidRPr="004C0D50">
        <w:rPr>
          <w:rFonts w:ascii="Georgia" w:hAnsi="Georgia" w:cs="Arial"/>
          <w:b/>
          <w:color w:val="004855" w:themeColor="text1"/>
          <w:sz w:val="19"/>
          <w:szCs w:val="19"/>
          <w:lang w:val="en-US"/>
        </w:rPr>
        <w:t xml:space="preserve">, </w:t>
      </w:r>
      <w:r w:rsidR="00A0617F" w:rsidRPr="004C0D50">
        <w:rPr>
          <w:rFonts w:ascii="Georgia" w:hAnsi="Georgia" w:cs="Arial"/>
          <w:b/>
          <w:color w:val="004855" w:themeColor="text1"/>
          <w:sz w:val="19"/>
          <w:szCs w:val="19"/>
          <w:lang w:val="en-US"/>
        </w:rPr>
        <w:t xml:space="preserve">providers with </w:t>
      </w:r>
      <w:r w:rsidR="001C4A05" w:rsidRPr="004C0D50">
        <w:rPr>
          <w:rFonts w:ascii="Georgia" w:hAnsi="Georgia" w:cs="Arial"/>
          <w:b/>
          <w:color w:val="004855" w:themeColor="text1"/>
          <w:sz w:val="19"/>
          <w:szCs w:val="19"/>
          <w:lang w:val="en-US"/>
        </w:rPr>
        <w:t>5</w:t>
      </w:r>
      <w:r w:rsidR="0024743A" w:rsidRPr="004C0D50">
        <w:rPr>
          <w:rFonts w:ascii="Georgia" w:hAnsi="Georgia" w:cs="Arial"/>
          <w:b/>
          <w:color w:val="004855" w:themeColor="text1"/>
          <w:sz w:val="19"/>
          <w:szCs w:val="19"/>
          <w:lang w:val="en-US"/>
        </w:rPr>
        <w:t>,</w:t>
      </w:r>
      <w:r w:rsidR="001C4A05" w:rsidRPr="004C0D50">
        <w:rPr>
          <w:rFonts w:ascii="Georgia" w:hAnsi="Georgia" w:cs="Arial"/>
          <w:b/>
          <w:color w:val="004855" w:themeColor="text1"/>
          <w:sz w:val="19"/>
          <w:szCs w:val="19"/>
          <w:lang w:val="en-US"/>
        </w:rPr>
        <w:t>000≤19</w:t>
      </w:r>
      <w:r w:rsidR="0024743A" w:rsidRPr="004C0D50">
        <w:rPr>
          <w:rFonts w:ascii="Georgia" w:hAnsi="Georgia" w:cs="Arial"/>
          <w:b/>
          <w:color w:val="004855" w:themeColor="text1"/>
          <w:sz w:val="19"/>
          <w:szCs w:val="19"/>
          <w:lang w:val="en-US"/>
        </w:rPr>
        <w:t>,</w:t>
      </w:r>
      <w:r w:rsidR="001C4A05" w:rsidRPr="004C0D50">
        <w:rPr>
          <w:rFonts w:ascii="Georgia" w:hAnsi="Georgia" w:cs="Arial"/>
          <w:b/>
          <w:color w:val="004855" w:themeColor="text1"/>
          <w:sz w:val="19"/>
          <w:szCs w:val="19"/>
          <w:lang w:val="en-US"/>
        </w:rPr>
        <w:t>999</w:t>
      </w:r>
      <w:r w:rsidR="00A0617F" w:rsidRPr="004C0D50">
        <w:rPr>
          <w:rFonts w:ascii="Georgia" w:hAnsi="Georgia" w:cs="Arial"/>
          <w:b/>
          <w:color w:val="004855" w:themeColor="text1"/>
          <w:sz w:val="19"/>
          <w:szCs w:val="19"/>
          <w:lang w:val="en-US"/>
        </w:rPr>
        <w:t xml:space="preserve"> EFTSL </w:t>
      </w:r>
      <w:r w:rsidR="003C6CC9" w:rsidRPr="004C0D50">
        <w:rPr>
          <w:rFonts w:ascii="Georgia" w:hAnsi="Georgia" w:cs="Arial"/>
          <w:b/>
          <w:color w:val="004855" w:themeColor="text1"/>
          <w:sz w:val="19"/>
          <w:szCs w:val="19"/>
          <w:lang w:val="en-US"/>
        </w:rPr>
        <w:t xml:space="preserve">and HE </w:t>
      </w:r>
      <w:r w:rsidR="00A0617F" w:rsidRPr="004C0D50">
        <w:rPr>
          <w:rFonts w:ascii="Georgia" w:hAnsi="Georgia" w:cs="Arial"/>
          <w:b/>
          <w:color w:val="004855" w:themeColor="text1"/>
          <w:sz w:val="19"/>
          <w:szCs w:val="19"/>
          <w:lang w:val="en-US"/>
        </w:rPr>
        <w:t>sector</w:t>
      </w:r>
    </w:p>
    <w:tbl>
      <w:tblPr>
        <w:tblW w:w="5124" w:type="pct"/>
        <w:tblLook w:val="04A0" w:firstRow="1" w:lastRow="0" w:firstColumn="1" w:lastColumn="0" w:noHBand="0" w:noVBand="1"/>
      </w:tblPr>
      <w:tblGrid>
        <w:gridCol w:w="2803"/>
        <w:gridCol w:w="1358"/>
        <w:gridCol w:w="1534"/>
        <w:gridCol w:w="1240"/>
        <w:gridCol w:w="1552"/>
        <w:gridCol w:w="1322"/>
      </w:tblGrid>
      <w:tr w:rsidR="00E055B2" w:rsidRPr="00797118" w:rsidTr="00930E64">
        <w:trPr>
          <w:trHeight w:val="300"/>
        </w:trPr>
        <w:tc>
          <w:tcPr>
            <w:tcW w:w="1429" w:type="pct"/>
            <w:tcBorders>
              <w:top w:val="nil"/>
              <w:left w:val="nil"/>
              <w:bottom w:val="single" w:sz="4" w:space="0" w:color="366092"/>
              <w:right w:val="nil"/>
            </w:tcBorders>
            <w:shd w:val="clear" w:color="auto" w:fill="004855"/>
            <w:noWrap/>
            <w:vAlign w:val="bottom"/>
            <w:hideMark/>
          </w:tcPr>
          <w:p w:rsidR="00E055B2" w:rsidRPr="00797118" w:rsidRDefault="00E055B2" w:rsidP="00327E49">
            <w:pPr>
              <w:spacing w:after="0"/>
              <w:rPr>
                <w:rFonts w:asciiTheme="minorHAnsi" w:hAnsiTheme="minorHAnsi" w:cstheme="minorHAnsi"/>
                <w:b/>
                <w:sz w:val="20"/>
                <w:szCs w:val="20"/>
              </w:rPr>
            </w:pPr>
          </w:p>
        </w:tc>
        <w:tc>
          <w:tcPr>
            <w:tcW w:w="692" w:type="pct"/>
            <w:tcBorders>
              <w:top w:val="nil"/>
              <w:left w:val="nil"/>
              <w:bottom w:val="single" w:sz="4" w:space="0" w:color="366092"/>
              <w:right w:val="nil"/>
            </w:tcBorders>
            <w:shd w:val="clear" w:color="auto" w:fill="004855"/>
            <w:noWrap/>
            <w:vAlign w:val="center"/>
          </w:tcPr>
          <w:p w:rsidR="00E055B2" w:rsidRPr="00797118" w:rsidRDefault="00E055B2" w:rsidP="00A36CAA">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779" w:type="pct"/>
            <w:tcBorders>
              <w:top w:val="nil"/>
              <w:left w:val="nil"/>
              <w:bottom w:val="single" w:sz="4" w:space="0" w:color="366092"/>
              <w:right w:val="nil"/>
            </w:tcBorders>
            <w:shd w:val="clear" w:color="auto" w:fill="004855"/>
            <w:vAlign w:val="center"/>
          </w:tcPr>
          <w:p w:rsidR="00E055B2" w:rsidRPr="00797118" w:rsidRDefault="00E055B2" w:rsidP="008C4455">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632" w:type="pct"/>
            <w:tcBorders>
              <w:top w:val="nil"/>
              <w:left w:val="nil"/>
              <w:bottom w:val="single" w:sz="4" w:space="0" w:color="366092"/>
              <w:right w:val="nil"/>
            </w:tcBorders>
            <w:shd w:val="clear" w:color="auto" w:fill="004855"/>
            <w:noWrap/>
            <w:vAlign w:val="center"/>
          </w:tcPr>
          <w:p w:rsidR="00E055B2" w:rsidRPr="00797118" w:rsidRDefault="00E055B2" w:rsidP="00E23F9A">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91" w:type="pct"/>
            <w:tcBorders>
              <w:top w:val="nil"/>
              <w:left w:val="nil"/>
              <w:bottom w:val="single" w:sz="4" w:space="0" w:color="366092"/>
              <w:right w:val="nil"/>
            </w:tcBorders>
            <w:shd w:val="clear" w:color="auto" w:fill="004855"/>
            <w:noWrap/>
            <w:vAlign w:val="center"/>
          </w:tcPr>
          <w:p w:rsidR="00E055B2" w:rsidRPr="00797118" w:rsidRDefault="00E055B2" w:rsidP="008249DC">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677" w:type="pct"/>
            <w:tcBorders>
              <w:top w:val="nil"/>
              <w:left w:val="nil"/>
              <w:bottom w:val="single" w:sz="4" w:space="0" w:color="366092"/>
              <w:right w:val="nil"/>
            </w:tcBorders>
            <w:shd w:val="clear" w:color="auto" w:fill="004855"/>
            <w:vAlign w:val="center"/>
          </w:tcPr>
          <w:p w:rsidR="00E055B2" w:rsidRPr="00797118" w:rsidRDefault="00E055B2" w:rsidP="001567F7">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FC2F1C" w:rsidRPr="00E94E9B" w:rsidTr="00930E64">
        <w:trPr>
          <w:trHeight w:val="300"/>
        </w:trPr>
        <w:tc>
          <w:tcPr>
            <w:tcW w:w="1429" w:type="pct"/>
            <w:tcBorders>
              <w:top w:val="nil"/>
              <w:left w:val="nil"/>
              <w:bottom w:val="single" w:sz="4" w:space="0" w:color="366092"/>
              <w:right w:val="nil"/>
            </w:tcBorders>
            <w:shd w:val="clear" w:color="auto" w:fill="auto"/>
            <w:noWrap/>
            <w:vAlign w:val="center"/>
          </w:tcPr>
          <w:p w:rsidR="00FC2F1C" w:rsidRPr="004C3CE1" w:rsidRDefault="00FC2F1C" w:rsidP="00A36CAA">
            <w:pPr>
              <w:spacing w:after="0" w:line="240" w:lineRule="auto"/>
              <w:rPr>
                <w:rFonts w:asciiTheme="minorHAnsi" w:hAnsiTheme="minorHAnsi" w:cstheme="minorHAnsi"/>
                <w:b/>
                <w:color w:val="000000"/>
                <w:sz w:val="20"/>
                <w:szCs w:val="20"/>
                <w:lang w:eastAsia="en-AU"/>
              </w:rPr>
            </w:pPr>
            <w:r>
              <w:rPr>
                <w:rFonts w:asciiTheme="minorHAnsi" w:hAnsiTheme="minorHAnsi" w:cstheme="minorHAnsi"/>
                <w:b/>
                <w:color w:val="000000"/>
                <w:sz w:val="20"/>
                <w:szCs w:val="20"/>
                <w:lang w:eastAsia="en-AU"/>
              </w:rPr>
              <w:t>5</w:t>
            </w:r>
            <w:r w:rsidR="0024743A">
              <w:rPr>
                <w:rFonts w:asciiTheme="minorHAnsi" w:hAnsiTheme="minorHAnsi" w:cstheme="minorHAnsi"/>
                <w:b/>
                <w:color w:val="000000"/>
                <w:sz w:val="20"/>
                <w:szCs w:val="20"/>
                <w:lang w:eastAsia="en-AU"/>
              </w:rPr>
              <w:t>,</w:t>
            </w:r>
            <w:r>
              <w:rPr>
                <w:rFonts w:asciiTheme="minorHAnsi" w:hAnsiTheme="minorHAnsi" w:cstheme="minorHAnsi"/>
                <w:b/>
                <w:color w:val="000000"/>
                <w:sz w:val="20"/>
                <w:szCs w:val="20"/>
                <w:lang w:eastAsia="en-AU"/>
              </w:rPr>
              <w:t>000</w:t>
            </w:r>
            <w:r w:rsidR="00E614D3">
              <w:rPr>
                <w:rFonts w:asciiTheme="minorHAnsi" w:hAnsiTheme="minorHAnsi" w:cstheme="minorHAnsi"/>
                <w:b/>
                <w:color w:val="000000"/>
                <w:sz w:val="20"/>
                <w:szCs w:val="20"/>
                <w:lang w:eastAsia="en-AU"/>
              </w:rPr>
              <w:t xml:space="preserve"> </w:t>
            </w:r>
            <w:r>
              <w:rPr>
                <w:rFonts w:asciiTheme="minorHAnsi" w:hAnsiTheme="minorHAnsi" w:cstheme="minorHAnsi"/>
                <w:b/>
                <w:color w:val="000000"/>
                <w:sz w:val="20"/>
                <w:szCs w:val="20"/>
                <w:lang w:eastAsia="en-AU"/>
              </w:rPr>
              <w:t>≤</w:t>
            </w:r>
            <w:r w:rsidR="00E614D3">
              <w:rPr>
                <w:rFonts w:asciiTheme="minorHAnsi" w:hAnsiTheme="minorHAnsi" w:cstheme="minorHAnsi"/>
                <w:b/>
                <w:color w:val="000000"/>
                <w:sz w:val="20"/>
                <w:szCs w:val="20"/>
                <w:lang w:eastAsia="en-AU"/>
              </w:rPr>
              <w:t xml:space="preserve"> </w:t>
            </w:r>
            <w:r>
              <w:rPr>
                <w:rFonts w:asciiTheme="minorHAnsi" w:hAnsiTheme="minorHAnsi" w:cstheme="minorHAnsi"/>
                <w:b/>
                <w:color w:val="000000"/>
                <w:sz w:val="20"/>
                <w:szCs w:val="20"/>
                <w:lang w:eastAsia="en-AU"/>
              </w:rPr>
              <w:t>19</w:t>
            </w:r>
            <w:r w:rsidR="0024743A">
              <w:rPr>
                <w:rFonts w:asciiTheme="minorHAnsi" w:hAnsiTheme="minorHAnsi" w:cstheme="minorHAnsi"/>
                <w:b/>
                <w:color w:val="000000"/>
                <w:sz w:val="20"/>
                <w:szCs w:val="20"/>
                <w:lang w:eastAsia="en-AU"/>
              </w:rPr>
              <w:t>,</w:t>
            </w:r>
            <w:r>
              <w:rPr>
                <w:rFonts w:asciiTheme="minorHAnsi" w:hAnsiTheme="minorHAnsi" w:cstheme="minorHAnsi"/>
                <w:b/>
                <w:color w:val="000000"/>
                <w:sz w:val="20"/>
                <w:szCs w:val="20"/>
                <w:lang w:eastAsia="en-AU"/>
              </w:rPr>
              <w:t>999 EFTSL</w:t>
            </w:r>
          </w:p>
        </w:tc>
        <w:tc>
          <w:tcPr>
            <w:tcW w:w="692" w:type="pct"/>
            <w:tcBorders>
              <w:top w:val="nil"/>
              <w:left w:val="nil"/>
              <w:bottom w:val="single" w:sz="4" w:space="0" w:color="366092"/>
              <w:right w:val="nil"/>
            </w:tcBorders>
            <w:vAlign w:val="center"/>
          </w:tcPr>
          <w:p w:rsidR="00FC2F1C" w:rsidRPr="00761AE8" w:rsidRDefault="00FC2F1C" w:rsidP="00A36CAA">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51.4%</w:t>
            </w:r>
          </w:p>
        </w:tc>
        <w:tc>
          <w:tcPr>
            <w:tcW w:w="782" w:type="pct"/>
            <w:tcBorders>
              <w:top w:val="nil"/>
              <w:left w:val="nil"/>
              <w:bottom w:val="single" w:sz="4" w:space="0" w:color="366092"/>
              <w:right w:val="nil"/>
            </w:tcBorders>
            <w:shd w:val="clear" w:color="auto" w:fill="auto"/>
            <w:noWrap/>
            <w:vAlign w:val="center"/>
          </w:tcPr>
          <w:p w:rsidR="00FC2F1C" w:rsidRPr="00761AE8" w:rsidRDefault="00FC2F1C" w:rsidP="008C4455">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63.8%</w:t>
            </w:r>
          </w:p>
        </w:tc>
        <w:tc>
          <w:tcPr>
            <w:tcW w:w="629" w:type="pct"/>
            <w:tcBorders>
              <w:top w:val="nil"/>
              <w:left w:val="nil"/>
              <w:bottom w:val="single" w:sz="4" w:space="0" w:color="366092"/>
              <w:right w:val="nil"/>
            </w:tcBorders>
            <w:shd w:val="clear" w:color="auto" w:fill="auto"/>
            <w:noWrap/>
            <w:vAlign w:val="center"/>
          </w:tcPr>
          <w:p w:rsidR="00FC2F1C" w:rsidRPr="00761AE8" w:rsidRDefault="00FC2F1C" w:rsidP="00E23F9A">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70.6%</w:t>
            </w:r>
          </w:p>
        </w:tc>
        <w:tc>
          <w:tcPr>
            <w:tcW w:w="791" w:type="pct"/>
            <w:tcBorders>
              <w:top w:val="nil"/>
              <w:left w:val="nil"/>
              <w:bottom w:val="single" w:sz="4" w:space="0" w:color="366092"/>
              <w:right w:val="nil"/>
            </w:tcBorders>
            <w:shd w:val="clear" w:color="auto" w:fill="auto"/>
            <w:noWrap/>
            <w:vAlign w:val="center"/>
          </w:tcPr>
          <w:p w:rsidR="00FC2F1C" w:rsidRPr="00761AE8" w:rsidRDefault="00FC2F1C" w:rsidP="008249DC">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74.1%</w:t>
            </w:r>
          </w:p>
        </w:tc>
        <w:tc>
          <w:tcPr>
            <w:tcW w:w="677" w:type="pct"/>
            <w:tcBorders>
              <w:top w:val="nil"/>
              <w:left w:val="nil"/>
              <w:bottom w:val="single" w:sz="4" w:space="0" w:color="366092"/>
              <w:right w:val="nil"/>
            </w:tcBorders>
            <w:vAlign w:val="center"/>
          </w:tcPr>
          <w:p w:rsidR="00FC2F1C" w:rsidRPr="00761AE8" w:rsidRDefault="00FC2F1C" w:rsidP="001567F7">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80.8%</w:t>
            </w:r>
          </w:p>
        </w:tc>
      </w:tr>
      <w:tr w:rsidR="00E055B2" w:rsidRPr="00761AE8" w:rsidTr="00930E64">
        <w:trPr>
          <w:trHeight w:val="300"/>
        </w:trPr>
        <w:tc>
          <w:tcPr>
            <w:tcW w:w="1429" w:type="pct"/>
            <w:tcBorders>
              <w:top w:val="single" w:sz="4" w:space="0" w:color="366092"/>
              <w:left w:val="nil"/>
              <w:bottom w:val="single" w:sz="4" w:space="0" w:color="366092"/>
              <w:right w:val="nil"/>
            </w:tcBorders>
            <w:shd w:val="clear" w:color="000000" w:fill="E5F6F6"/>
            <w:noWrap/>
            <w:vAlign w:val="center"/>
          </w:tcPr>
          <w:p w:rsidR="00E055B2" w:rsidRPr="00761AE8" w:rsidRDefault="00E055B2" w:rsidP="00A36CAA">
            <w:pPr>
              <w:spacing w:after="0" w:line="240" w:lineRule="auto"/>
              <w:rPr>
                <w:rFonts w:asciiTheme="minorHAnsi" w:hAnsiTheme="minorHAnsi" w:cstheme="minorHAnsi"/>
                <w:bCs/>
                <w:color w:val="000000"/>
                <w:sz w:val="20"/>
                <w:szCs w:val="20"/>
                <w:lang w:eastAsia="en-AU"/>
              </w:rPr>
            </w:pPr>
            <w:r w:rsidRPr="00761AE8">
              <w:rPr>
                <w:rFonts w:asciiTheme="minorHAnsi" w:hAnsiTheme="minorHAnsi" w:cstheme="minorHAnsi"/>
                <w:bCs/>
                <w:color w:val="000000"/>
                <w:sz w:val="20"/>
                <w:szCs w:val="20"/>
                <w:lang w:eastAsia="en-AU"/>
              </w:rPr>
              <w:t>HE sector</w:t>
            </w:r>
          </w:p>
        </w:tc>
        <w:tc>
          <w:tcPr>
            <w:tcW w:w="692" w:type="pct"/>
            <w:tcBorders>
              <w:top w:val="single" w:sz="4" w:space="0" w:color="366092"/>
              <w:left w:val="nil"/>
              <w:bottom w:val="single" w:sz="4" w:space="0" w:color="366092"/>
              <w:right w:val="nil"/>
            </w:tcBorders>
            <w:shd w:val="clear" w:color="000000" w:fill="E5F6F6"/>
            <w:vAlign w:val="center"/>
          </w:tcPr>
          <w:p w:rsidR="00E055B2" w:rsidRPr="00761AE8" w:rsidRDefault="00E055B2" w:rsidP="00A36CAA">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34.3%</w:t>
            </w:r>
          </w:p>
        </w:tc>
        <w:tc>
          <w:tcPr>
            <w:tcW w:w="782" w:type="pct"/>
            <w:tcBorders>
              <w:top w:val="single" w:sz="4" w:space="0" w:color="366092"/>
              <w:left w:val="nil"/>
              <w:bottom w:val="single" w:sz="4" w:space="0" w:color="366092"/>
              <w:right w:val="nil"/>
            </w:tcBorders>
            <w:shd w:val="clear" w:color="000000" w:fill="E5F6F6"/>
            <w:noWrap/>
            <w:vAlign w:val="center"/>
          </w:tcPr>
          <w:p w:rsidR="00E055B2" w:rsidRPr="00761AE8" w:rsidRDefault="00E055B2" w:rsidP="008C4455">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53.2%</w:t>
            </w:r>
          </w:p>
        </w:tc>
        <w:tc>
          <w:tcPr>
            <w:tcW w:w="629" w:type="pct"/>
            <w:tcBorders>
              <w:top w:val="single" w:sz="4" w:space="0" w:color="366092"/>
              <w:left w:val="nil"/>
              <w:bottom w:val="single" w:sz="4" w:space="0" w:color="366092"/>
              <w:right w:val="nil"/>
            </w:tcBorders>
            <w:shd w:val="clear" w:color="000000" w:fill="E5F6F6"/>
            <w:noWrap/>
            <w:vAlign w:val="center"/>
          </w:tcPr>
          <w:p w:rsidR="00E055B2" w:rsidRPr="00761AE8" w:rsidRDefault="00E055B2" w:rsidP="00E23F9A">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63.5%</w:t>
            </w:r>
          </w:p>
        </w:tc>
        <w:tc>
          <w:tcPr>
            <w:tcW w:w="791" w:type="pct"/>
            <w:tcBorders>
              <w:top w:val="single" w:sz="4" w:space="0" w:color="366092"/>
              <w:left w:val="nil"/>
              <w:bottom w:val="single" w:sz="4" w:space="0" w:color="366092"/>
              <w:right w:val="nil"/>
            </w:tcBorders>
            <w:shd w:val="clear" w:color="000000" w:fill="E5F6F6"/>
            <w:noWrap/>
            <w:vAlign w:val="center"/>
          </w:tcPr>
          <w:p w:rsidR="00E055B2" w:rsidRPr="00761AE8" w:rsidRDefault="00E055B2" w:rsidP="008249DC">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78.4%</w:t>
            </w:r>
          </w:p>
        </w:tc>
        <w:tc>
          <w:tcPr>
            <w:tcW w:w="677" w:type="pct"/>
            <w:tcBorders>
              <w:top w:val="single" w:sz="4" w:space="0" w:color="366092"/>
              <w:left w:val="nil"/>
              <w:bottom w:val="single" w:sz="4" w:space="0" w:color="366092"/>
              <w:right w:val="nil"/>
            </w:tcBorders>
            <w:shd w:val="clear" w:color="000000" w:fill="E5F6F6"/>
            <w:vAlign w:val="center"/>
          </w:tcPr>
          <w:p w:rsidR="00E055B2" w:rsidRPr="00761AE8" w:rsidRDefault="00E055B2" w:rsidP="001567F7">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100.0%</w:t>
            </w:r>
          </w:p>
        </w:tc>
      </w:tr>
    </w:tbl>
    <w:p w:rsidR="00E055B2" w:rsidRDefault="00E055B2">
      <w:pPr>
        <w:spacing w:after="0" w:line="240" w:lineRule="auto"/>
        <w:rPr>
          <w:rFonts w:ascii="Georgia" w:hAnsi="Georgia" w:cs="Arial"/>
          <w:b/>
          <w:color w:val="004855" w:themeColor="text1"/>
          <w:sz w:val="22"/>
          <w:szCs w:val="22"/>
          <w:lang w:val="en-US"/>
        </w:rPr>
      </w:pPr>
    </w:p>
    <w:p w:rsidR="00901CE8" w:rsidRDefault="00901CE8" w:rsidP="00901CE8">
      <w:pPr>
        <w:pStyle w:val="H3"/>
      </w:pPr>
      <w:r>
        <w:t>Net profit/surplus margin</w:t>
      </w:r>
    </w:p>
    <w:p w:rsidR="00B046BD" w:rsidRPr="002C1DF4" w:rsidRDefault="00D0012B" w:rsidP="00A0617F">
      <w:pPr>
        <w:rPr>
          <w:rFonts w:ascii="Georgia" w:hAnsi="Georgia" w:cs="Arial"/>
          <w:b/>
          <w:color w:val="004855" w:themeColor="text1"/>
          <w:sz w:val="20"/>
          <w:szCs w:val="20"/>
          <w:lang w:val="en-US"/>
        </w:rPr>
      </w:pPr>
      <w:r w:rsidRPr="002C1DF4">
        <w:rPr>
          <w:rFonts w:ascii="Georgia" w:hAnsi="Georgia" w:cs="Arial"/>
          <w:b/>
          <w:color w:val="004855" w:themeColor="text1"/>
          <w:sz w:val="20"/>
          <w:szCs w:val="20"/>
          <w:lang w:val="en-US"/>
        </w:rPr>
        <w:t xml:space="preserve">Figure </w:t>
      </w:r>
      <w:r w:rsidR="002C1DF4">
        <w:rPr>
          <w:rFonts w:ascii="Georgia" w:hAnsi="Georgia" w:cs="Arial"/>
          <w:b/>
          <w:color w:val="004855" w:themeColor="text1"/>
          <w:sz w:val="20"/>
          <w:szCs w:val="20"/>
          <w:lang w:val="en-US"/>
        </w:rPr>
        <w:t>59</w:t>
      </w:r>
      <w:r w:rsidR="006F2509" w:rsidRPr="002C1DF4">
        <w:rPr>
          <w:rFonts w:ascii="Georgia" w:hAnsi="Georgia" w:cs="Arial"/>
          <w:b/>
          <w:color w:val="004855" w:themeColor="text1"/>
          <w:sz w:val="20"/>
          <w:szCs w:val="20"/>
          <w:lang w:val="en-US"/>
        </w:rPr>
        <w:t>: Net profit/surplus margin, p</w:t>
      </w:r>
      <w:r w:rsidR="00A0617F" w:rsidRPr="002C1DF4">
        <w:rPr>
          <w:rFonts w:ascii="Georgia" w:hAnsi="Georgia" w:cs="Arial"/>
          <w:b/>
          <w:color w:val="004855" w:themeColor="text1"/>
          <w:sz w:val="20"/>
          <w:szCs w:val="20"/>
          <w:lang w:val="en-US"/>
        </w:rPr>
        <w:t xml:space="preserve">roviders with </w:t>
      </w:r>
      <w:r w:rsidR="001C4A05" w:rsidRPr="002C1DF4">
        <w:rPr>
          <w:rFonts w:ascii="Georgia" w:hAnsi="Georgia" w:cs="Arial"/>
          <w:b/>
          <w:color w:val="004855" w:themeColor="text1"/>
          <w:sz w:val="20"/>
          <w:szCs w:val="20"/>
          <w:lang w:val="en-US"/>
        </w:rPr>
        <w:t>5</w:t>
      </w:r>
      <w:r w:rsidR="0024743A" w:rsidRPr="002C1DF4">
        <w:rPr>
          <w:rFonts w:ascii="Georgia" w:hAnsi="Georgia" w:cs="Arial"/>
          <w:b/>
          <w:color w:val="004855" w:themeColor="text1"/>
          <w:sz w:val="20"/>
          <w:szCs w:val="20"/>
          <w:lang w:val="en-US"/>
        </w:rPr>
        <w:t>,</w:t>
      </w:r>
      <w:r w:rsidR="001C4A05" w:rsidRPr="002C1DF4">
        <w:rPr>
          <w:rFonts w:ascii="Georgia" w:hAnsi="Georgia" w:cs="Arial"/>
          <w:b/>
          <w:color w:val="004855" w:themeColor="text1"/>
          <w:sz w:val="20"/>
          <w:szCs w:val="20"/>
          <w:lang w:val="en-US"/>
        </w:rPr>
        <w:t>000≤19</w:t>
      </w:r>
      <w:r w:rsidR="0024743A" w:rsidRPr="002C1DF4">
        <w:rPr>
          <w:rFonts w:ascii="Georgia" w:hAnsi="Georgia" w:cs="Arial"/>
          <w:b/>
          <w:color w:val="004855" w:themeColor="text1"/>
          <w:sz w:val="20"/>
          <w:szCs w:val="20"/>
          <w:lang w:val="en-US"/>
        </w:rPr>
        <w:t>,</w:t>
      </w:r>
      <w:r w:rsidR="001C4A05" w:rsidRPr="002C1DF4">
        <w:rPr>
          <w:rFonts w:ascii="Georgia" w:hAnsi="Georgia" w:cs="Arial"/>
          <w:b/>
          <w:color w:val="004855" w:themeColor="text1"/>
          <w:sz w:val="20"/>
          <w:szCs w:val="20"/>
          <w:lang w:val="en-US"/>
        </w:rPr>
        <w:t>999</w:t>
      </w:r>
      <w:r w:rsidR="00A0617F" w:rsidRPr="002C1DF4">
        <w:rPr>
          <w:rFonts w:ascii="Georgia" w:hAnsi="Georgia" w:cs="Arial"/>
          <w:b/>
          <w:color w:val="004855" w:themeColor="text1"/>
          <w:sz w:val="20"/>
          <w:szCs w:val="20"/>
          <w:lang w:val="en-US"/>
        </w:rPr>
        <w:t xml:space="preserve"> EFTSL </w:t>
      </w:r>
    </w:p>
    <w:p w:rsidR="006711DD" w:rsidRDefault="00703053" w:rsidP="00A0617F">
      <w:pPr>
        <w:rPr>
          <w:rFonts w:asciiTheme="majorHAnsi" w:eastAsiaTheme="majorEastAsia" w:hAnsiTheme="majorHAnsi" w:cstheme="majorBidi"/>
          <w:b/>
          <w:bCs/>
          <w:noProof/>
          <w:color w:val="00353F" w:themeColor="accent1" w:themeShade="BF"/>
          <w:sz w:val="44"/>
          <w:szCs w:val="44"/>
          <w:lang w:eastAsia="en-AU"/>
        </w:rPr>
      </w:pPr>
      <w:r>
        <w:rPr>
          <w:rFonts w:asciiTheme="majorHAnsi" w:eastAsiaTheme="majorEastAsia" w:hAnsiTheme="majorHAnsi" w:cstheme="majorBidi"/>
          <w:b/>
          <w:bCs/>
          <w:noProof/>
          <w:color w:val="00353F" w:themeColor="accent1" w:themeShade="BF"/>
          <w:sz w:val="44"/>
          <w:szCs w:val="44"/>
          <w:lang w:eastAsia="en-AU"/>
        </w:rPr>
        <w:drawing>
          <wp:inline distT="0" distB="0" distL="0" distR="0" wp14:anchorId="6D7113F7" wp14:editId="2617D967">
            <wp:extent cx="5940178" cy="2387600"/>
            <wp:effectExtent l="0" t="0" r="3810" b="0"/>
            <wp:docPr id="451" name="Picture 4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5941060" cy="2387954"/>
                    </a:xfrm>
                    <a:prstGeom prst="rect">
                      <a:avLst/>
                    </a:prstGeom>
                    <a:noFill/>
                    <a:ln>
                      <a:noFill/>
                    </a:ln>
                  </pic:spPr>
                </pic:pic>
              </a:graphicData>
            </a:graphic>
          </wp:inline>
        </w:drawing>
      </w:r>
    </w:p>
    <w:p w:rsidR="00901CE8" w:rsidRPr="004C0D50" w:rsidRDefault="00D0012B" w:rsidP="00901CE8">
      <w:pPr>
        <w:rPr>
          <w:rFonts w:ascii="Georgia" w:hAnsi="Georgia" w:cs="Arial"/>
          <w:b/>
          <w:color w:val="004855" w:themeColor="text1"/>
          <w:sz w:val="19"/>
          <w:szCs w:val="19"/>
          <w:lang w:val="en-US"/>
        </w:rPr>
      </w:pPr>
      <w:r w:rsidRPr="004C0D50">
        <w:rPr>
          <w:rFonts w:ascii="Georgia" w:hAnsi="Georgia" w:cs="Arial"/>
          <w:b/>
          <w:color w:val="004855" w:themeColor="text1"/>
          <w:sz w:val="19"/>
          <w:szCs w:val="19"/>
          <w:lang w:val="en-US"/>
        </w:rPr>
        <w:t xml:space="preserve">Table </w:t>
      </w:r>
      <w:r w:rsidR="002C1DF4">
        <w:rPr>
          <w:rFonts w:ascii="Georgia" w:hAnsi="Georgia" w:cs="Arial"/>
          <w:b/>
          <w:color w:val="004855" w:themeColor="text1"/>
          <w:sz w:val="19"/>
          <w:szCs w:val="19"/>
          <w:lang w:val="en-US"/>
        </w:rPr>
        <w:t>59</w:t>
      </w:r>
      <w:r w:rsidR="00901CE8" w:rsidRPr="004C0D50">
        <w:rPr>
          <w:rFonts w:ascii="Georgia" w:hAnsi="Georgia" w:cs="Arial"/>
          <w:b/>
          <w:color w:val="004855" w:themeColor="text1"/>
          <w:sz w:val="19"/>
          <w:szCs w:val="19"/>
          <w:lang w:val="en-US"/>
        </w:rPr>
        <w:t xml:space="preserve">: </w:t>
      </w:r>
      <w:r w:rsidR="009B06B4" w:rsidRPr="004C0D50">
        <w:rPr>
          <w:rFonts w:ascii="Georgia" w:hAnsi="Georgia" w:cs="Arial"/>
          <w:b/>
          <w:color w:val="004855" w:themeColor="text1"/>
          <w:sz w:val="19"/>
          <w:szCs w:val="19"/>
          <w:lang w:val="en-US"/>
        </w:rPr>
        <w:t>Net profit/surplus margin range</w:t>
      </w:r>
      <w:r w:rsidR="00901CE8" w:rsidRPr="004C0D50">
        <w:rPr>
          <w:rFonts w:ascii="Georgia" w:hAnsi="Georgia" w:cs="Arial"/>
          <w:b/>
          <w:color w:val="004855" w:themeColor="text1"/>
          <w:sz w:val="19"/>
          <w:szCs w:val="19"/>
          <w:lang w:val="en-US"/>
        </w:rPr>
        <w:t xml:space="preserve">, </w:t>
      </w:r>
      <w:r w:rsidR="009D6C1D" w:rsidRPr="004C0D50">
        <w:rPr>
          <w:rFonts w:ascii="Georgia" w:hAnsi="Georgia" w:cs="Arial"/>
          <w:b/>
          <w:color w:val="004855" w:themeColor="text1"/>
          <w:sz w:val="19"/>
          <w:szCs w:val="19"/>
          <w:lang w:val="en-US"/>
        </w:rPr>
        <w:t>p</w:t>
      </w:r>
      <w:r w:rsidR="00A0617F" w:rsidRPr="004C0D50">
        <w:rPr>
          <w:rFonts w:ascii="Georgia" w:hAnsi="Georgia" w:cs="Arial"/>
          <w:b/>
          <w:color w:val="004855" w:themeColor="text1"/>
          <w:sz w:val="19"/>
          <w:szCs w:val="19"/>
          <w:lang w:val="en-US"/>
        </w:rPr>
        <w:t xml:space="preserve">roviders with </w:t>
      </w:r>
      <w:r w:rsidR="001C4A05" w:rsidRPr="004C0D50">
        <w:rPr>
          <w:rFonts w:ascii="Georgia" w:hAnsi="Georgia" w:cs="Arial"/>
          <w:b/>
          <w:color w:val="004855" w:themeColor="text1"/>
          <w:sz w:val="19"/>
          <w:szCs w:val="19"/>
          <w:lang w:val="en-US"/>
        </w:rPr>
        <w:t>5000≤19999</w:t>
      </w:r>
      <w:r w:rsidR="00A0617F" w:rsidRPr="004C0D50">
        <w:rPr>
          <w:rFonts w:ascii="Georgia" w:hAnsi="Georgia" w:cs="Arial"/>
          <w:b/>
          <w:color w:val="004855" w:themeColor="text1"/>
          <w:sz w:val="19"/>
          <w:szCs w:val="19"/>
          <w:lang w:val="en-US"/>
        </w:rPr>
        <w:t xml:space="preserve"> EFTSL </w:t>
      </w:r>
      <w:r w:rsidR="00B046BD" w:rsidRPr="004C0D50">
        <w:rPr>
          <w:rFonts w:ascii="Georgia" w:hAnsi="Georgia" w:cs="Arial"/>
          <w:b/>
          <w:color w:val="004855" w:themeColor="text1"/>
          <w:sz w:val="19"/>
          <w:szCs w:val="19"/>
          <w:lang w:val="en-US"/>
        </w:rPr>
        <w:t>and HE</w:t>
      </w:r>
      <w:r w:rsidR="00A0617F" w:rsidRPr="004C0D50">
        <w:rPr>
          <w:rFonts w:ascii="Georgia" w:hAnsi="Georgia" w:cs="Arial"/>
          <w:b/>
          <w:color w:val="004855" w:themeColor="text1"/>
          <w:sz w:val="19"/>
          <w:szCs w:val="19"/>
          <w:lang w:val="en-US"/>
        </w:rPr>
        <w:t xml:space="preserve"> sector</w:t>
      </w:r>
    </w:p>
    <w:tbl>
      <w:tblPr>
        <w:tblW w:w="5124" w:type="pct"/>
        <w:tblLook w:val="04A0" w:firstRow="1" w:lastRow="0" w:firstColumn="1" w:lastColumn="0" w:noHBand="0" w:noVBand="1"/>
      </w:tblPr>
      <w:tblGrid>
        <w:gridCol w:w="2803"/>
        <w:gridCol w:w="1358"/>
        <w:gridCol w:w="1534"/>
        <w:gridCol w:w="1240"/>
        <w:gridCol w:w="1552"/>
        <w:gridCol w:w="1322"/>
      </w:tblGrid>
      <w:tr w:rsidR="00901CE8" w:rsidRPr="00797118" w:rsidTr="005657EB">
        <w:trPr>
          <w:trHeight w:val="300"/>
        </w:trPr>
        <w:tc>
          <w:tcPr>
            <w:tcW w:w="1429" w:type="pct"/>
            <w:tcBorders>
              <w:top w:val="nil"/>
              <w:left w:val="nil"/>
              <w:bottom w:val="single" w:sz="4" w:space="0" w:color="366092"/>
              <w:right w:val="nil"/>
            </w:tcBorders>
            <w:shd w:val="clear" w:color="auto" w:fill="004855"/>
            <w:noWrap/>
            <w:vAlign w:val="bottom"/>
            <w:hideMark/>
          </w:tcPr>
          <w:p w:rsidR="00901CE8" w:rsidRPr="00797118" w:rsidRDefault="00901CE8" w:rsidP="00327E49">
            <w:pPr>
              <w:spacing w:after="0"/>
              <w:rPr>
                <w:rFonts w:asciiTheme="minorHAnsi" w:hAnsiTheme="minorHAnsi" w:cstheme="minorHAnsi"/>
                <w:b/>
                <w:sz w:val="20"/>
                <w:szCs w:val="20"/>
              </w:rPr>
            </w:pPr>
          </w:p>
        </w:tc>
        <w:tc>
          <w:tcPr>
            <w:tcW w:w="692" w:type="pct"/>
            <w:tcBorders>
              <w:top w:val="nil"/>
              <w:left w:val="nil"/>
              <w:bottom w:val="single" w:sz="4" w:space="0" w:color="366092"/>
              <w:right w:val="nil"/>
            </w:tcBorders>
            <w:shd w:val="clear" w:color="auto" w:fill="004855"/>
            <w:noWrap/>
            <w:vAlign w:val="center"/>
          </w:tcPr>
          <w:p w:rsidR="00901CE8" w:rsidRPr="00797118" w:rsidRDefault="00901CE8" w:rsidP="005657EB">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779" w:type="pct"/>
            <w:tcBorders>
              <w:top w:val="nil"/>
              <w:left w:val="nil"/>
              <w:bottom w:val="single" w:sz="4" w:space="0" w:color="366092"/>
              <w:right w:val="nil"/>
            </w:tcBorders>
            <w:shd w:val="clear" w:color="auto" w:fill="004855"/>
            <w:vAlign w:val="center"/>
          </w:tcPr>
          <w:p w:rsidR="00901CE8" w:rsidRPr="00797118" w:rsidRDefault="00901CE8" w:rsidP="005657EB">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632" w:type="pct"/>
            <w:tcBorders>
              <w:top w:val="nil"/>
              <w:left w:val="nil"/>
              <w:bottom w:val="single" w:sz="4" w:space="0" w:color="366092"/>
              <w:right w:val="nil"/>
            </w:tcBorders>
            <w:shd w:val="clear" w:color="auto" w:fill="004855"/>
            <w:noWrap/>
            <w:vAlign w:val="center"/>
          </w:tcPr>
          <w:p w:rsidR="00901CE8" w:rsidRPr="00797118" w:rsidRDefault="00901CE8" w:rsidP="005657EB">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91" w:type="pct"/>
            <w:tcBorders>
              <w:top w:val="nil"/>
              <w:left w:val="nil"/>
              <w:bottom w:val="single" w:sz="4" w:space="0" w:color="366092"/>
              <w:right w:val="nil"/>
            </w:tcBorders>
            <w:shd w:val="clear" w:color="auto" w:fill="004855"/>
            <w:noWrap/>
            <w:vAlign w:val="center"/>
          </w:tcPr>
          <w:p w:rsidR="00901CE8" w:rsidRPr="00797118" w:rsidRDefault="00901CE8" w:rsidP="005657EB">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677" w:type="pct"/>
            <w:tcBorders>
              <w:top w:val="nil"/>
              <w:left w:val="nil"/>
              <w:bottom w:val="single" w:sz="4" w:space="0" w:color="366092"/>
              <w:right w:val="nil"/>
            </w:tcBorders>
            <w:shd w:val="clear" w:color="auto" w:fill="004855"/>
            <w:vAlign w:val="center"/>
          </w:tcPr>
          <w:p w:rsidR="00901CE8" w:rsidRPr="00797118" w:rsidRDefault="00901CE8" w:rsidP="005657EB">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FC2F1C" w:rsidRPr="00E94E9B" w:rsidTr="005657EB">
        <w:trPr>
          <w:trHeight w:val="300"/>
        </w:trPr>
        <w:tc>
          <w:tcPr>
            <w:tcW w:w="1429" w:type="pct"/>
            <w:tcBorders>
              <w:top w:val="nil"/>
              <w:left w:val="nil"/>
              <w:bottom w:val="single" w:sz="4" w:space="0" w:color="366092"/>
              <w:right w:val="nil"/>
            </w:tcBorders>
            <w:shd w:val="clear" w:color="auto" w:fill="auto"/>
            <w:noWrap/>
            <w:vAlign w:val="center"/>
          </w:tcPr>
          <w:p w:rsidR="00FC2F1C" w:rsidRPr="004C3CE1" w:rsidRDefault="00FC2F1C" w:rsidP="005657EB">
            <w:pPr>
              <w:spacing w:after="0" w:line="240" w:lineRule="auto"/>
              <w:rPr>
                <w:rFonts w:asciiTheme="minorHAnsi" w:hAnsiTheme="minorHAnsi" w:cstheme="minorHAnsi"/>
                <w:b/>
                <w:color w:val="000000"/>
                <w:sz w:val="20"/>
                <w:szCs w:val="20"/>
                <w:lang w:eastAsia="en-AU"/>
              </w:rPr>
            </w:pPr>
            <w:r>
              <w:rPr>
                <w:rFonts w:asciiTheme="minorHAnsi" w:hAnsiTheme="minorHAnsi" w:cstheme="minorHAnsi"/>
                <w:b/>
                <w:color w:val="000000"/>
                <w:sz w:val="20"/>
                <w:szCs w:val="20"/>
                <w:lang w:eastAsia="en-AU"/>
              </w:rPr>
              <w:t>5</w:t>
            </w:r>
            <w:r w:rsidR="0024743A">
              <w:rPr>
                <w:rFonts w:asciiTheme="minorHAnsi" w:hAnsiTheme="minorHAnsi" w:cstheme="minorHAnsi"/>
                <w:b/>
                <w:color w:val="000000"/>
                <w:sz w:val="20"/>
                <w:szCs w:val="20"/>
                <w:lang w:eastAsia="en-AU"/>
              </w:rPr>
              <w:t>,</w:t>
            </w:r>
            <w:r>
              <w:rPr>
                <w:rFonts w:asciiTheme="minorHAnsi" w:hAnsiTheme="minorHAnsi" w:cstheme="minorHAnsi"/>
                <w:b/>
                <w:color w:val="000000"/>
                <w:sz w:val="20"/>
                <w:szCs w:val="20"/>
                <w:lang w:eastAsia="en-AU"/>
              </w:rPr>
              <w:t>000</w:t>
            </w:r>
            <w:r w:rsidR="00E614D3">
              <w:rPr>
                <w:rFonts w:asciiTheme="minorHAnsi" w:hAnsiTheme="minorHAnsi" w:cstheme="minorHAnsi"/>
                <w:b/>
                <w:color w:val="000000"/>
                <w:sz w:val="20"/>
                <w:szCs w:val="20"/>
                <w:lang w:eastAsia="en-AU"/>
              </w:rPr>
              <w:t xml:space="preserve"> </w:t>
            </w:r>
            <w:r>
              <w:rPr>
                <w:rFonts w:asciiTheme="minorHAnsi" w:hAnsiTheme="minorHAnsi" w:cstheme="minorHAnsi"/>
                <w:b/>
                <w:color w:val="000000"/>
                <w:sz w:val="20"/>
                <w:szCs w:val="20"/>
                <w:lang w:eastAsia="en-AU"/>
              </w:rPr>
              <w:t>≤</w:t>
            </w:r>
            <w:r w:rsidR="00E614D3">
              <w:rPr>
                <w:rFonts w:asciiTheme="minorHAnsi" w:hAnsiTheme="minorHAnsi" w:cstheme="minorHAnsi"/>
                <w:b/>
                <w:color w:val="000000"/>
                <w:sz w:val="20"/>
                <w:szCs w:val="20"/>
                <w:lang w:eastAsia="en-AU"/>
              </w:rPr>
              <w:t xml:space="preserve"> </w:t>
            </w:r>
            <w:r>
              <w:rPr>
                <w:rFonts w:asciiTheme="minorHAnsi" w:hAnsiTheme="minorHAnsi" w:cstheme="minorHAnsi"/>
                <w:b/>
                <w:color w:val="000000"/>
                <w:sz w:val="20"/>
                <w:szCs w:val="20"/>
                <w:lang w:eastAsia="en-AU"/>
              </w:rPr>
              <w:t>19</w:t>
            </w:r>
            <w:r w:rsidR="0024743A">
              <w:rPr>
                <w:rFonts w:asciiTheme="minorHAnsi" w:hAnsiTheme="minorHAnsi" w:cstheme="minorHAnsi"/>
                <w:b/>
                <w:color w:val="000000"/>
                <w:sz w:val="20"/>
                <w:szCs w:val="20"/>
                <w:lang w:eastAsia="en-AU"/>
              </w:rPr>
              <w:t>,</w:t>
            </w:r>
            <w:r>
              <w:rPr>
                <w:rFonts w:asciiTheme="minorHAnsi" w:hAnsiTheme="minorHAnsi" w:cstheme="minorHAnsi"/>
                <w:b/>
                <w:color w:val="000000"/>
                <w:sz w:val="20"/>
                <w:szCs w:val="20"/>
                <w:lang w:eastAsia="en-AU"/>
              </w:rPr>
              <w:t>999 EFTSL</w:t>
            </w:r>
          </w:p>
        </w:tc>
        <w:tc>
          <w:tcPr>
            <w:tcW w:w="692" w:type="pct"/>
            <w:tcBorders>
              <w:top w:val="nil"/>
              <w:left w:val="nil"/>
              <w:bottom w:val="single" w:sz="4" w:space="0" w:color="366092"/>
              <w:right w:val="nil"/>
            </w:tcBorders>
            <w:vAlign w:val="center"/>
          </w:tcPr>
          <w:p w:rsidR="00FC2F1C" w:rsidRPr="00761AE8" w:rsidRDefault="00FC2F1C" w:rsidP="005657EB">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-7.3%</w:t>
            </w:r>
          </w:p>
        </w:tc>
        <w:tc>
          <w:tcPr>
            <w:tcW w:w="782" w:type="pct"/>
            <w:tcBorders>
              <w:top w:val="nil"/>
              <w:left w:val="nil"/>
              <w:bottom w:val="single" w:sz="4" w:space="0" w:color="366092"/>
              <w:right w:val="nil"/>
            </w:tcBorders>
            <w:shd w:val="clear" w:color="auto" w:fill="auto"/>
            <w:noWrap/>
            <w:vAlign w:val="center"/>
          </w:tcPr>
          <w:p w:rsidR="00FC2F1C" w:rsidRPr="00761AE8" w:rsidRDefault="00FC2F1C" w:rsidP="005657EB">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1.2%</w:t>
            </w:r>
          </w:p>
        </w:tc>
        <w:tc>
          <w:tcPr>
            <w:tcW w:w="629" w:type="pct"/>
            <w:tcBorders>
              <w:top w:val="nil"/>
              <w:left w:val="nil"/>
              <w:bottom w:val="single" w:sz="4" w:space="0" w:color="366092"/>
              <w:right w:val="nil"/>
            </w:tcBorders>
            <w:shd w:val="clear" w:color="auto" w:fill="auto"/>
            <w:noWrap/>
            <w:vAlign w:val="center"/>
          </w:tcPr>
          <w:p w:rsidR="00FC2F1C" w:rsidRPr="00761AE8" w:rsidRDefault="00FC2F1C" w:rsidP="005657EB">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4.7%</w:t>
            </w:r>
          </w:p>
        </w:tc>
        <w:tc>
          <w:tcPr>
            <w:tcW w:w="791" w:type="pct"/>
            <w:tcBorders>
              <w:top w:val="nil"/>
              <w:left w:val="nil"/>
              <w:bottom w:val="single" w:sz="4" w:space="0" w:color="366092"/>
              <w:right w:val="nil"/>
            </w:tcBorders>
            <w:shd w:val="clear" w:color="auto" w:fill="auto"/>
            <w:noWrap/>
            <w:vAlign w:val="center"/>
          </w:tcPr>
          <w:p w:rsidR="00FC2F1C" w:rsidRPr="00761AE8" w:rsidRDefault="00FC2F1C" w:rsidP="005657EB">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7.8%</w:t>
            </w:r>
          </w:p>
        </w:tc>
        <w:tc>
          <w:tcPr>
            <w:tcW w:w="677" w:type="pct"/>
            <w:tcBorders>
              <w:top w:val="nil"/>
              <w:left w:val="nil"/>
              <w:bottom w:val="single" w:sz="4" w:space="0" w:color="366092"/>
              <w:right w:val="nil"/>
            </w:tcBorders>
            <w:vAlign w:val="center"/>
          </w:tcPr>
          <w:p w:rsidR="00FC2F1C" w:rsidRPr="00761AE8" w:rsidRDefault="00FC2F1C" w:rsidP="005657EB">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12.8%</w:t>
            </w:r>
          </w:p>
        </w:tc>
      </w:tr>
      <w:tr w:rsidR="00901CE8" w:rsidRPr="00761AE8" w:rsidTr="005657EB">
        <w:trPr>
          <w:trHeight w:val="300"/>
        </w:trPr>
        <w:tc>
          <w:tcPr>
            <w:tcW w:w="1429" w:type="pct"/>
            <w:tcBorders>
              <w:top w:val="single" w:sz="4" w:space="0" w:color="366092"/>
              <w:left w:val="nil"/>
              <w:bottom w:val="single" w:sz="4" w:space="0" w:color="366092"/>
              <w:right w:val="nil"/>
            </w:tcBorders>
            <w:shd w:val="clear" w:color="000000" w:fill="E5F6F6"/>
            <w:noWrap/>
            <w:vAlign w:val="center"/>
          </w:tcPr>
          <w:p w:rsidR="00901CE8" w:rsidRPr="00761AE8" w:rsidRDefault="00901CE8" w:rsidP="005657EB">
            <w:pPr>
              <w:spacing w:after="0" w:line="240" w:lineRule="auto"/>
              <w:rPr>
                <w:rFonts w:asciiTheme="minorHAnsi" w:hAnsiTheme="minorHAnsi" w:cstheme="minorHAnsi"/>
                <w:bCs/>
                <w:color w:val="000000"/>
                <w:sz w:val="20"/>
                <w:szCs w:val="20"/>
                <w:lang w:eastAsia="en-AU"/>
              </w:rPr>
            </w:pPr>
            <w:r w:rsidRPr="00761AE8">
              <w:rPr>
                <w:rFonts w:asciiTheme="minorHAnsi" w:hAnsiTheme="minorHAnsi" w:cstheme="minorHAnsi"/>
                <w:bCs/>
                <w:color w:val="000000"/>
                <w:sz w:val="20"/>
                <w:szCs w:val="20"/>
                <w:lang w:eastAsia="en-AU"/>
              </w:rPr>
              <w:t>HE sector</w:t>
            </w:r>
          </w:p>
        </w:tc>
        <w:tc>
          <w:tcPr>
            <w:tcW w:w="692" w:type="pct"/>
            <w:tcBorders>
              <w:top w:val="single" w:sz="4" w:space="0" w:color="366092"/>
              <w:left w:val="nil"/>
              <w:bottom w:val="single" w:sz="4" w:space="0" w:color="366092"/>
              <w:right w:val="nil"/>
            </w:tcBorders>
            <w:shd w:val="clear" w:color="000000" w:fill="E5F6F6"/>
            <w:vAlign w:val="center"/>
          </w:tcPr>
          <w:p w:rsidR="00901CE8" w:rsidRPr="00761AE8" w:rsidRDefault="00901CE8" w:rsidP="005657EB">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-31.8%</w:t>
            </w:r>
          </w:p>
        </w:tc>
        <w:tc>
          <w:tcPr>
            <w:tcW w:w="782" w:type="pct"/>
            <w:tcBorders>
              <w:top w:val="single" w:sz="4" w:space="0" w:color="366092"/>
              <w:left w:val="nil"/>
              <w:bottom w:val="single" w:sz="4" w:space="0" w:color="366092"/>
              <w:right w:val="nil"/>
            </w:tcBorders>
            <w:shd w:val="clear" w:color="000000" w:fill="E5F6F6"/>
            <w:noWrap/>
            <w:vAlign w:val="center"/>
          </w:tcPr>
          <w:p w:rsidR="00901CE8" w:rsidRPr="00761AE8" w:rsidRDefault="00901CE8" w:rsidP="005657EB">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0.3%</w:t>
            </w:r>
          </w:p>
        </w:tc>
        <w:tc>
          <w:tcPr>
            <w:tcW w:w="629" w:type="pct"/>
            <w:tcBorders>
              <w:top w:val="single" w:sz="4" w:space="0" w:color="366092"/>
              <w:left w:val="nil"/>
              <w:bottom w:val="single" w:sz="4" w:space="0" w:color="366092"/>
              <w:right w:val="nil"/>
            </w:tcBorders>
            <w:shd w:val="clear" w:color="000000" w:fill="E5F6F6"/>
            <w:noWrap/>
            <w:vAlign w:val="center"/>
          </w:tcPr>
          <w:p w:rsidR="00901CE8" w:rsidRPr="00761AE8" w:rsidRDefault="00901CE8" w:rsidP="005657EB">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6.0%</w:t>
            </w:r>
          </w:p>
        </w:tc>
        <w:tc>
          <w:tcPr>
            <w:tcW w:w="791" w:type="pct"/>
            <w:tcBorders>
              <w:top w:val="single" w:sz="4" w:space="0" w:color="366092"/>
              <w:left w:val="nil"/>
              <w:bottom w:val="single" w:sz="4" w:space="0" w:color="366092"/>
              <w:right w:val="nil"/>
            </w:tcBorders>
            <w:shd w:val="clear" w:color="000000" w:fill="E5F6F6"/>
            <w:noWrap/>
            <w:vAlign w:val="center"/>
          </w:tcPr>
          <w:p w:rsidR="00901CE8" w:rsidRPr="00761AE8" w:rsidRDefault="00901CE8" w:rsidP="005657EB">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12.1%</w:t>
            </w:r>
          </w:p>
        </w:tc>
        <w:tc>
          <w:tcPr>
            <w:tcW w:w="677" w:type="pct"/>
            <w:tcBorders>
              <w:top w:val="single" w:sz="4" w:space="0" w:color="366092"/>
              <w:left w:val="nil"/>
              <w:bottom w:val="single" w:sz="4" w:space="0" w:color="366092"/>
              <w:right w:val="nil"/>
            </w:tcBorders>
            <w:shd w:val="clear" w:color="000000" w:fill="E5F6F6"/>
            <w:vAlign w:val="center"/>
          </w:tcPr>
          <w:p w:rsidR="00901CE8" w:rsidRPr="00761AE8" w:rsidRDefault="00901CE8" w:rsidP="005657EB">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50.7%</w:t>
            </w:r>
          </w:p>
        </w:tc>
      </w:tr>
    </w:tbl>
    <w:p w:rsidR="00700E15" w:rsidRDefault="00700E15" w:rsidP="00901CE8">
      <w:pPr>
        <w:pStyle w:val="H3"/>
      </w:pPr>
    </w:p>
    <w:p w:rsidR="00901CE8" w:rsidRDefault="00901CE8" w:rsidP="00901CE8">
      <w:pPr>
        <w:pStyle w:val="H3"/>
      </w:pPr>
      <w:r>
        <w:t>EBITDA Margin</w:t>
      </w:r>
    </w:p>
    <w:p w:rsidR="006F2509" w:rsidRPr="005657EB" w:rsidRDefault="006F2509" w:rsidP="006F2509">
      <w:pPr>
        <w:rPr>
          <w:rFonts w:ascii="Georgia" w:hAnsi="Georgia"/>
          <w:b/>
          <w:color w:val="004855" w:themeColor="text1"/>
          <w:sz w:val="20"/>
          <w:szCs w:val="20"/>
        </w:rPr>
      </w:pPr>
      <w:r w:rsidRPr="005657EB">
        <w:rPr>
          <w:rFonts w:ascii="Georgia" w:hAnsi="Georgia" w:cs="Arial"/>
          <w:b/>
          <w:color w:val="004855" w:themeColor="text1"/>
          <w:sz w:val="20"/>
          <w:szCs w:val="20"/>
          <w:lang w:val="en-US"/>
        </w:rPr>
        <w:t xml:space="preserve">Figure </w:t>
      </w:r>
      <w:r w:rsidR="008C24D1" w:rsidRPr="005657EB">
        <w:rPr>
          <w:rFonts w:ascii="Georgia" w:hAnsi="Georgia" w:cs="Arial"/>
          <w:b/>
          <w:color w:val="004855" w:themeColor="text1"/>
          <w:sz w:val="20"/>
          <w:szCs w:val="20"/>
          <w:lang w:val="en-US"/>
        </w:rPr>
        <w:t>6</w:t>
      </w:r>
      <w:r w:rsidR="002C1DF4">
        <w:rPr>
          <w:rFonts w:ascii="Georgia" w:hAnsi="Georgia" w:cs="Arial"/>
          <w:b/>
          <w:color w:val="004855" w:themeColor="text1"/>
          <w:sz w:val="20"/>
          <w:szCs w:val="20"/>
          <w:lang w:val="en-US"/>
        </w:rPr>
        <w:t>0</w:t>
      </w:r>
      <w:r w:rsidRPr="005657EB">
        <w:rPr>
          <w:rFonts w:ascii="Georgia" w:hAnsi="Georgia" w:cs="Arial"/>
          <w:b/>
          <w:color w:val="004855" w:themeColor="text1"/>
          <w:sz w:val="20"/>
          <w:szCs w:val="20"/>
          <w:lang w:val="en-US"/>
        </w:rPr>
        <w:t xml:space="preserve">: EBITDA margin, providers with </w:t>
      </w:r>
      <w:r w:rsidR="00AD52C0" w:rsidRPr="005657EB">
        <w:rPr>
          <w:rFonts w:ascii="Georgia" w:hAnsi="Georgia" w:cs="Arial"/>
          <w:b/>
          <w:color w:val="004855" w:themeColor="text1"/>
          <w:sz w:val="20"/>
          <w:szCs w:val="20"/>
          <w:lang w:val="en-US"/>
        </w:rPr>
        <w:t>5</w:t>
      </w:r>
      <w:r w:rsidR="0024743A" w:rsidRPr="005657EB">
        <w:rPr>
          <w:rFonts w:ascii="Georgia" w:hAnsi="Georgia" w:cs="Arial"/>
          <w:b/>
          <w:color w:val="004855" w:themeColor="text1"/>
          <w:sz w:val="20"/>
          <w:szCs w:val="20"/>
          <w:lang w:val="en-US"/>
        </w:rPr>
        <w:t>,</w:t>
      </w:r>
      <w:r w:rsidR="00AD52C0" w:rsidRPr="005657EB">
        <w:rPr>
          <w:rFonts w:ascii="Georgia" w:hAnsi="Georgia" w:cs="Arial"/>
          <w:b/>
          <w:color w:val="004855" w:themeColor="text1"/>
          <w:sz w:val="20"/>
          <w:szCs w:val="20"/>
          <w:lang w:val="en-US"/>
        </w:rPr>
        <w:t>000≤19</w:t>
      </w:r>
      <w:r w:rsidR="0024743A" w:rsidRPr="005657EB">
        <w:rPr>
          <w:rFonts w:ascii="Georgia" w:hAnsi="Georgia" w:cs="Arial"/>
          <w:b/>
          <w:color w:val="004855" w:themeColor="text1"/>
          <w:sz w:val="20"/>
          <w:szCs w:val="20"/>
          <w:lang w:val="en-US"/>
        </w:rPr>
        <w:t>,</w:t>
      </w:r>
      <w:r w:rsidR="00AD52C0" w:rsidRPr="005657EB">
        <w:rPr>
          <w:rFonts w:ascii="Georgia" w:hAnsi="Georgia" w:cs="Arial"/>
          <w:b/>
          <w:color w:val="004855" w:themeColor="text1"/>
          <w:sz w:val="20"/>
          <w:szCs w:val="20"/>
          <w:lang w:val="en-US"/>
        </w:rPr>
        <w:t xml:space="preserve">999 </w:t>
      </w:r>
      <w:r w:rsidRPr="005657EB">
        <w:rPr>
          <w:rFonts w:ascii="Georgia" w:hAnsi="Georgia" w:cs="Arial"/>
          <w:b/>
          <w:color w:val="004855" w:themeColor="text1"/>
          <w:sz w:val="20"/>
          <w:szCs w:val="20"/>
          <w:lang w:val="en-US"/>
        </w:rPr>
        <w:t xml:space="preserve">EFTSL </w:t>
      </w:r>
    </w:p>
    <w:p w:rsidR="006711DD" w:rsidRDefault="00703053" w:rsidP="006F2509">
      <w:pPr>
        <w:spacing w:after="0" w:line="240" w:lineRule="auto"/>
        <w:rPr>
          <w:rFonts w:asciiTheme="majorHAnsi" w:eastAsiaTheme="majorEastAsia" w:hAnsiTheme="majorHAnsi" w:cstheme="majorBidi"/>
          <w:b/>
          <w:bCs/>
          <w:noProof/>
          <w:color w:val="00353F" w:themeColor="accent1" w:themeShade="BF"/>
          <w:sz w:val="44"/>
          <w:szCs w:val="44"/>
          <w:lang w:eastAsia="en-AU"/>
        </w:rPr>
      </w:pPr>
      <w:r>
        <w:rPr>
          <w:rFonts w:asciiTheme="majorHAnsi" w:eastAsiaTheme="majorEastAsia" w:hAnsiTheme="majorHAnsi" w:cstheme="majorBidi"/>
          <w:b/>
          <w:bCs/>
          <w:noProof/>
          <w:color w:val="00353F" w:themeColor="accent1" w:themeShade="BF"/>
          <w:sz w:val="44"/>
          <w:szCs w:val="44"/>
          <w:lang w:eastAsia="en-AU"/>
        </w:rPr>
        <w:drawing>
          <wp:inline distT="0" distB="0" distL="0" distR="0" wp14:anchorId="7BFC02D4" wp14:editId="0E058AFC">
            <wp:extent cx="5943600" cy="2514600"/>
            <wp:effectExtent l="0" t="0" r="0" b="0"/>
            <wp:docPr id="452" name="Picture 4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0" y="0"/>
                      <a:ext cx="5941060" cy="2513525"/>
                    </a:xfrm>
                    <a:prstGeom prst="rect">
                      <a:avLst/>
                    </a:prstGeom>
                    <a:noFill/>
                    <a:ln>
                      <a:noFill/>
                    </a:ln>
                  </pic:spPr>
                </pic:pic>
              </a:graphicData>
            </a:graphic>
          </wp:inline>
        </w:drawing>
      </w:r>
    </w:p>
    <w:p w:rsidR="00934538" w:rsidRDefault="00934538" w:rsidP="00901CE8">
      <w:pPr>
        <w:rPr>
          <w:rFonts w:ascii="Georgia" w:hAnsi="Georgia" w:cs="Arial"/>
          <w:b/>
          <w:color w:val="004855" w:themeColor="text1"/>
          <w:sz w:val="22"/>
          <w:szCs w:val="22"/>
          <w:lang w:val="en-US"/>
        </w:rPr>
      </w:pPr>
    </w:p>
    <w:p w:rsidR="00901CE8" w:rsidRPr="005657EB" w:rsidRDefault="00901CE8" w:rsidP="00901CE8">
      <w:pPr>
        <w:rPr>
          <w:rFonts w:ascii="Georgia" w:hAnsi="Georgia" w:cs="Arial"/>
          <w:b/>
          <w:color w:val="004855" w:themeColor="text1"/>
          <w:sz w:val="20"/>
          <w:szCs w:val="20"/>
          <w:lang w:val="en-US"/>
        </w:rPr>
      </w:pPr>
      <w:r w:rsidRPr="005657EB">
        <w:rPr>
          <w:rFonts w:ascii="Georgia" w:hAnsi="Georgia" w:cs="Arial"/>
          <w:b/>
          <w:color w:val="004855" w:themeColor="text1"/>
          <w:sz w:val="20"/>
          <w:szCs w:val="20"/>
          <w:lang w:val="en-US"/>
        </w:rPr>
        <w:t xml:space="preserve">Table </w:t>
      </w:r>
      <w:r w:rsidR="008C24D1" w:rsidRPr="005657EB">
        <w:rPr>
          <w:rFonts w:ascii="Georgia" w:hAnsi="Georgia" w:cs="Arial"/>
          <w:b/>
          <w:color w:val="004855" w:themeColor="text1"/>
          <w:sz w:val="20"/>
          <w:szCs w:val="20"/>
          <w:lang w:val="en-US"/>
        </w:rPr>
        <w:t>6</w:t>
      </w:r>
      <w:r w:rsidR="002C1DF4">
        <w:rPr>
          <w:rFonts w:ascii="Georgia" w:hAnsi="Georgia" w:cs="Arial"/>
          <w:b/>
          <w:color w:val="004855" w:themeColor="text1"/>
          <w:sz w:val="20"/>
          <w:szCs w:val="20"/>
          <w:lang w:val="en-US"/>
        </w:rPr>
        <w:t>0</w:t>
      </w:r>
      <w:r w:rsidRPr="005657EB">
        <w:rPr>
          <w:rFonts w:ascii="Georgia" w:hAnsi="Georgia" w:cs="Arial"/>
          <w:b/>
          <w:color w:val="004855" w:themeColor="text1"/>
          <w:sz w:val="20"/>
          <w:szCs w:val="20"/>
          <w:lang w:val="en-US"/>
        </w:rPr>
        <w:t xml:space="preserve">: </w:t>
      </w:r>
      <w:r w:rsidR="009B06B4" w:rsidRPr="005657EB">
        <w:rPr>
          <w:rFonts w:ascii="Georgia" w:hAnsi="Georgia" w:cs="Arial"/>
          <w:b/>
          <w:color w:val="004855" w:themeColor="text1"/>
          <w:sz w:val="20"/>
          <w:szCs w:val="20"/>
          <w:lang w:val="en-US"/>
        </w:rPr>
        <w:t>EBITDA margin range</w:t>
      </w:r>
      <w:r w:rsidRPr="005657EB">
        <w:rPr>
          <w:rFonts w:ascii="Georgia" w:hAnsi="Georgia" w:cs="Arial"/>
          <w:b/>
          <w:color w:val="004855" w:themeColor="text1"/>
          <w:sz w:val="20"/>
          <w:szCs w:val="20"/>
          <w:lang w:val="en-US"/>
        </w:rPr>
        <w:t xml:space="preserve">, </w:t>
      </w:r>
      <w:r w:rsidR="00A0617F" w:rsidRPr="005657EB">
        <w:rPr>
          <w:rFonts w:ascii="Georgia" w:hAnsi="Georgia" w:cs="Arial"/>
          <w:b/>
          <w:color w:val="004855" w:themeColor="text1"/>
          <w:sz w:val="20"/>
          <w:szCs w:val="20"/>
          <w:lang w:val="en-US"/>
        </w:rPr>
        <w:t xml:space="preserve">providers with </w:t>
      </w:r>
      <w:r w:rsidR="001C4A05" w:rsidRPr="005657EB">
        <w:rPr>
          <w:rFonts w:ascii="Georgia" w:hAnsi="Georgia" w:cs="Arial"/>
          <w:b/>
          <w:color w:val="004855" w:themeColor="text1"/>
          <w:sz w:val="20"/>
          <w:szCs w:val="20"/>
          <w:lang w:val="en-US"/>
        </w:rPr>
        <w:t>5</w:t>
      </w:r>
      <w:r w:rsidR="0024743A" w:rsidRPr="005657EB">
        <w:rPr>
          <w:rFonts w:ascii="Georgia" w:hAnsi="Georgia" w:cs="Arial"/>
          <w:b/>
          <w:color w:val="004855" w:themeColor="text1"/>
          <w:sz w:val="20"/>
          <w:szCs w:val="20"/>
          <w:lang w:val="en-US"/>
        </w:rPr>
        <w:t>,</w:t>
      </w:r>
      <w:r w:rsidR="001C4A05" w:rsidRPr="005657EB">
        <w:rPr>
          <w:rFonts w:ascii="Georgia" w:hAnsi="Georgia" w:cs="Arial"/>
          <w:b/>
          <w:color w:val="004855" w:themeColor="text1"/>
          <w:sz w:val="20"/>
          <w:szCs w:val="20"/>
          <w:lang w:val="en-US"/>
        </w:rPr>
        <w:t>000≤19</w:t>
      </w:r>
      <w:r w:rsidR="0024743A" w:rsidRPr="005657EB">
        <w:rPr>
          <w:rFonts w:ascii="Georgia" w:hAnsi="Georgia" w:cs="Arial"/>
          <w:b/>
          <w:color w:val="004855" w:themeColor="text1"/>
          <w:sz w:val="20"/>
          <w:szCs w:val="20"/>
          <w:lang w:val="en-US"/>
        </w:rPr>
        <w:t>,</w:t>
      </w:r>
      <w:r w:rsidR="001C4A05" w:rsidRPr="005657EB">
        <w:rPr>
          <w:rFonts w:ascii="Georgia" w:hAnsi="Georgia" w:cs="Arial"/>
          <w:b/>
          <w:color w:val="004855" w:themeColor="text1"/>
          <w:sz w:val="20"/>
          <w:szCs w:val="20"/>
          <w:lang w:val="en-US"/>
        </w:rPr>
        <w:t>999</w:t>
      </w:r>
      <w:r w:rsidR="00A0617F" w:rsidRPr="005657EB">
        <w:rPr>
          <w:rFonts w:ascii="Georgia" w:hAnsi="Georgia" w:cs="Arial"/>
          <w:b/>
          <w:color w:val="004855" w:themeColor="text1"/>
          <w:sz w:val="20"/>
          <w:szCs w:val="20"/>
          <w:lang w:val="en-US"/>
        </w:rPr>
        <w:t xml:space="preserve"> EFTSL </w:t>
      </w:r>
      <w:r w:rsidR="00B046BD" w:rsidRPr="005657EB">
        <w:rPr>
          <w:rFonts w:ascii="Georgia" w:hAnsi="Georgia" w:cs="Arial"/>
          <w:b/>
          <w:color w:val="004855" w:themeColor="text1"/>
          <w:sz w:val="20"/>
          <w:szCs w:val="20"/>
          <w:lang w:val="en-US"/>
        </w:rPr>
        <w:t>and HE</w:t>
      </w:r>
      <w:r w:rsidR="00A0617F" w:rsidRPr="005657EB">
        <w:rPr>
          <w:rFonts w:ascii="Georgia" w:hAnsi="Georgia" w:cs="Arial"/>
          <w:b/>
          <w:color w:val="004855" w:themeColor="text1"/>
          <w:sz w:val="20"/>
          <w:szCs w:val="20"/>
          <w:lang w:val="en-US"/>
        </w:rPr>
        <w:t xml:space="preserve"> sector</w:t>
      </w:r>
    </w:p>
    <w:tbl>
      <w:tblPr>
        <w:tblW w:w="5124" w:type="pct"/>
        <w:tblLook w:val="04A0" w:firstRow="1" w:lastRow="0" w:firstColumn="1" w:lastColumn="0" w:noHBand="0" w:noVBand="1"/>
      </w:tblPr>
      <w:tblGrid>
        <w:gridCol w:w="2803"/>
        <w:gridCol w:w="1358"/>
        <w:gridCol w:w="1534"/>
        <w:gridCol w:w="1240"/>
        <w:gridCol w:w="1552"/>
        <w:gridCol w:w="1322"/>
      </w:tblGrid>
      <w:tr w:rsidR="00901CE8" w:rsidRPr="00797118" w:rsidTr="005657EB">
        <w:trPr>
          <w:trHeight w:val="300"/>
        </w:trPr>
        <w:tc>
          <w:tcPr>
            <w:tcW w:w="1429" w:type="pct"/>
            <w:tcBorders>
              <w:top w:val="nil"/>
              <w:left w:val="nil"/>
              <w:bottom w:val="single" w:sz="4" w:space="0" w:color="366092"/>
              <w:right w:val="nil"/>
            </w:tcBorders>
            <w:shd w:val="clear" w:color="auto" w:fill="004855"/>
            <w:noWrap/>
            <w:vAlign w:val="bottom"/>
            <w:hideMark/>
          </w:tcPr>
          <w:p w:rsidR="00901CE8" w:rsidRPr="00797118" w:rsidRDefault="00901CE8" w:rsidP="00327E49">
            <w:pPr>
              <w:spacing w:after="0"/>
              <w:rPr>
                <w:rFonts w:asciiTheme="minorHAnsi" w:hAnsiTheme="minorHAnsi" w:cstheme="minorHAnsi"/>
                <w:b/>
                <w:sz w:val="20"/>
                <w:szCs w:val="20"/>
              </w:rPr>
            </w:pPr>
          </w:p>
        </w:tc>
        <w:tc>
          <w:tcPr>
            <w:tcW w:w="692" w:type="pct"/>
            <w:tcBorders>
              <w:top w:val="nil"/>
              <w:left w:val="nil"/>
              <w:bottom w:val="single" w:sz="4" w:space="0" w:color="366092"/>
              <w:right w:val="nil"/>
            </w:tcBorders>
            <w:shd w:val="clear" w:color="auto" w:fill="004855"/>
            <w:noWrap/>
            <w:vAlign w:val="center"/>
          </w:tcPr>
          <w:p w:rsidR="00901CE8" w:rsidRPr="00797118" w:rsidRDefault="00901CE8" w:rsidP="005657EB">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779" w:type="pct"/>
            <w:tcBorders>
              <w:top w:val="nil"/>
              <w:left w:val="nil"/>
              <w:bottom w:val="single" w:sz="4" w:space="0" w:color="366092"/>
              <w:right w:val="nil"/>
            </w:tcBorders>
            <w:shd w:val="clear" w:color="auto" w:fill="004855"/>
            <w:vAlign w:val="center"/>
          </w:tcPr>
          <w:p w:rsidR="00901CE8" w:rsidRPr="00797118" w:rsidRDefault="00901CE8" w:rsidP="005657EB">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632" w:type="pct"/>
            <w:tcBorders>
              <w:top w:val="nil"/>
              <w:left w:val="nil"/>
              <w:bottom w:val="single" w:sz="4" w:space="0" w:color="366092"/>
              <w:right w:val="nil"/>
            </w:tcBorders>
            <w:shd w:val="clear" w:color="auto" w:fill="004855"/>
            <w:noWrap/>
            <w:vAlign w:val="center"/>
          </w:tcPr>
          <w:p w:rsidR="00901CE8" w:rsidRPr="00797118" w:rsidRDefault="00901CE8" w:rsidP="005657EB">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91" w:type="pct"/>
            <w:tcBorders>
              <w:top w:val="nil"/>
              <w:left w:val="nil"/>
              <w:bottom w:val="single" w:sz="4" w:space="0" w:color="366092"/>
              <w:right w:val="nil"/>
            </w:tcBorders>
            <w:shd w:val="clear" w:color="auto" w:fill="004855"/>
            <w:noWrap/>
            <w:vAlign w:val="center"/>
          </w:tcPr>
          <w:p w:rsidR="00901CE8" w:rsidRPr="00797118" w:rsidRDefault="00901CE8" w:rsidP="005657EB">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677" w:type="pct"/>
            <w:tcBorders>
              <w:top w:val="nil"/>
              <w:left w:val="nil"/>
              <w:bottom w:val="single" w:sz="4" w:space="0" w:color="366092"/>
              <w:right w:val="nil"/>
            </w:tcBorders>
            <w:shd w:val="clear" w:color="auto" w:fill="004855"/>
            <w:vAlign w:val="center"/>
          </w:tcPr>
          <w:p w:rsidR="00901CE8" w:rsidRPr="00797118" w:rsidRDefault="00901CE8" w:rsidP="005657EB">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FC2F1C" w:rsidRPr="00E94E9B" w:rsidTr="005657EB">
        <w:trPr>
          <w:trHeight w:val="300"/>
        </w:trPr>
        <w:tc>
          <w:tcPr>
            <w:tcW w:w="1429" w:type="pct"/>
            <w:tcBorders>
              <w:top w:val="nil"/>
              <w:left w:val="nil"/>
              <w:bottom w:val="single" w:sz="4" w:space="0" w:color="366092"/>
              <w:right w:val="nil"/>
            </w:tcBorders>
            <w:shd w:val="clear" w:color="auto" w:fill="auto"/>
            <w:noWrap/>
            <w:vAlign w:val="center"/>
          </w:tcPr>
          <w:p w:rsidR="00FC2F1C" w:rsidRPr="004C3CE1" w:rsidRDefault="00FC2F1C" w:rsidP="005657EB">
            <w:pPr>
              <w:spacing w:after="0" w:line="240" w:lineRule="auto"/>
              <w:rPr>
                <w:rFonts w:asciiTheme="minorHAnsi" w:hAnsiTheme="minorHAnsi" w:cstheme="minorHAnsi"/>
                <w:b/>
                <w:color w:val="000000"/>
                <w:sz w:val="20"/>
                <w:szCs w:val="20"/>
                <w:lang w:eastAsia="en-AU"/>
              </w:rPr>
            </w:pPr>
            <w:r>
              <w:rPr>
                <w:rFonts w:asciiTheme="minorHAnsi" w:hAnsiTheme="minorHAnsi" w:cstheme="minorHAnsi"/>
                <w:b/>
                <w:color w:val="000000"/>
                <w:sz w:val="20"/>
                <w:szCs w:val="20"/>
                <w:lang w:eastAsia="en-AU"/>
              </w:rPr>
              <w:t>5</w:t>
            </w:r>
            <w:r w:rsidR="0024743A">
              <w:rPr>
                <w:rFonts w:asciiTheme="minorHAnsi" w:hAnsiTheme="minorHAnsi" w:cstheme="minorHAnsi"/>
                <w:b/>
                <w:color w:val="000000"/>
                <w:sz w:val="20"/>
                <w:szCs w:val="20"/>
                <w:lang w:eastAsia="en-AU"/>
              </w:rPr>
              <w:t>,</w:t>
            </w:r>
            <w:r>
              <w:rPr>
                <w:rFonts w:asciiTheme="minorHAnsi" w:hAnsiTheme="minorHAnsi" w:cstheme="minorHAnsi"/>
                <w:b/>
                <w:color w:val="000000"/>
                <w:sz w:val="20"/>
                <w:szCs w:val="20"/>
                <w:lang w:eastAsia="en-AU"/>
              </w:rPr>
              <w:t>000</w:t>
            </w:r>
            <w:r w:rsidR="00E614D3">
              <w:rPr>
                <w:rFonts w:asciiTheme="minorHAnsi" w:hAnsiTheme="minorHAnsi" w:cstheme="minorHAnsi"/>
                <w:b/>
                <w:color w:val="000000"/>
                <w:sz w:val="20"/>
                <w:szCs w:val="20"/>
                <w:lang w:eastAsia="en-AU"/>
              </w:rPr>
              <w:t xml:space="preserve"> </w:t>
            </w:r>
            <w:r>
              <w:rPr>
                <w:rFonts w:asciiTheme="minorHAnsi" w:hAnsiTheme="minorHAnsi" w:cstheme="minorHAnsi"/>
                <w:b/>
                <w:color w:val="000000"/>
                <w:sz w:val="20"/>
                <w:szCs w:val="20"/>
                <w:lang w:eastAsia="en-AU"/>
              </w:rPr>
              <w:t>≤</w:t>
            </w:r>
            <w:r w:rsidR="00E614D3">
              <w:rPr>
                <w:rFonts w:asciiTheme="minorHAnsi" w:hAnsiTheme="minorHAnsi" w:cstheme="minorHAnsi"/>
                <w:b/>
                <w:color w:val="000000"/>
                <w:sz w:val="20"/>
                <w:szCs w:val="20"/>
                <w:lang w:eastAsia="en-AU"/>
              </w:rPr>
              <w:t xml:space="preserve"> </w:t>
            </w:r>
            <w:r>
              <w:rPr>
                <w:rFonts w:asciiTheme="minorHAnsi" w:hAnsiTheme="minorHAnsi" w:cstheme="minorHAnsi"/>
                <w:b/>
                <w:color w:val="000000"/>
                <w:sz w:val="20"/>
                <w:szCs w:val="20"/>
                <w:lang w:eastAsia="en-AU"/>
              </w:rPr>
              <w:t>19</w:t>
            </w:r>
            <w:r w:rsidR="0024743A">
              <w:rPr>
                <w:rFonts w:asciiTheme="minorHAnsi" w:hAnsiTheme="minorHAnsi" w:cstheme="minorHAnsi"/>
                <w:b/>
                <w:color w:val="000000"/>
                <w:sz w:val="20"/>
                <w:szCs w:val="20"/>
                <w:lang w:eastAsia="en-AU"/>
              </w:rPr>
              <w:t>,</w:t>
            </w:r>
            <w:r>
              <w:rPr>
                <w:rFonts w:asciiTheme="minorHAnsi" w:hAnsiTheme="minorHAnsi" w:cstheme="minorHAnsi"/>
                <w:b/>
                <w:color w:val="000000"/>
                <w:sz w:val="20"/>
                <w:szCs w:val="20"/>
                <w:lang w:eastAsia="en-AU"/>
              </w:rPr>
              <w:t>999 EFTSL</w:t>
            </w:r>
          </w:p>
        </w:tc>
        <w:tc>
          <w:tcPr>
            <w:tcW w:w="692" w:type="pct"/>
            <w:tcBorders>
              <w:top w:val="nil"/>
              <w:left w:val="nil"/>
              <w:bottom w:val="single" w:sz="4" w:space="0" w:color="366092"/>
              <w:right w:val="nil"/>
            </w:tcBorders>
            <w:vAlign w:val="center"/>
          </w:tcPr>
          <w:p w:rsidR="00FC2F1C" w:rsidRPr="00761AE8" w:rsidRDefault="00FC2F1C" w:rsidP="005657EB">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-1.8%</w:t>
            </w:r>
          </w:p>
        </w:tc>
        <w:tc>
          <w:tcPr>
            <w:tcW w:w="782" w:type="pct"/>
            <w:tcBorders>
              <w:top w:val="nil"/>
              <w:left w:val="nil"/>
              <w:bottom w:val="single" w:sz="4" w:space="0" w:color="366092"/>
              <w:right w:val="nil"/>
            </w:tcBorders>
            <w:shd w:val="clear" w:color="auto" w:fill="auto"/>
            <w:noWrap/>
            <w:vAlign w:val="center"/>
          </w:tcPr>
          <w:p w:rsidR="00FC2F1C" w:rsidRPr="00761AE8" w:rsidRDefault="00FC2F1C" w:rsidP="005657EB">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7.4%</w:t>
            </w:r>
          </w:p>
        </w:tc>
        <w:tc>
          <w:tcPr>
            <w:tcW w:w="629" w:type="pct"/>
            <w:tcBorders>
              <w:top w:val="nil"/>
              <w:left w:val="nil"/>
              <w:bottom w:val="single" w:sz="4" w:space="0" w:color="366092"/>
              <w:right w:val="nil"/>
            </w:tcBorders>
            <w:shd w:val="clear" w:color="auto" w:fill="auto"/>
            <w:noWrap/>
            <w:vAlign w:val="center"/>
          </w:tcPr>
          <w:p w:rsidR="00FC2F1C" w:rsidRPr="00761AE8" w:rsidRDefault="00FC2F1C" w:rsidP="005657EB">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9.2%</w:t>
            </w:r>
          </w:p>
        </w:tc>
        <w:tc>
          <w:tcPr>
            <w:tcW w:w="791" w:type="pct"/>
            <w:tcBorders>
              <w:top w:val="nil"/>
              <w:left w:val="nil"/>
              <w:bottom w:val="single" w:sz="4" w:space="0" w:color="366092"/>
              <w:right w:val="nil"/>
            </w:tcBorders>
            <w:shd w:val="clear" w:color="auto" w:fill="auto"/>
            <w:noWrap/>
            <w:vAlign w:val="center"/>
          </w:tcPr>
          <w:p w:rsidR="00FC2F1C" w:rsidRPr="00761AE8" w:rsidRDefault="00FC2F1C" w:rsidP="005657EB">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12.5%</w:t>
            </w:r>
          </w:p>
        </w:tc>
        <w:tc>
          <w:tcPr>
            <w:tcW w:w="677" w:type="pct"/>
            <w:tcBorders>
              <w:top w:val="nil"/>
              <w:left w:val="nil"/>
              <w:bottom w:val="single" w:sz="4" w:space="0" w:color="366092"/>
              <w:right w:val="nil"/>
            </w:tcBorders>
            <w:vAlign w:val="center"/>
          </w:tcPr>
          <w:p w:rsidR="00FC2F1C" w:rsidRPr="00761AE8" w:rsidRDefault="00FC2F1C" w:rsidP="005657EB">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19.9%</w:t>
            </w:r>
          </w:p>
        </w:tc>
      </w:tr>
      <w:tr w:rsidR="00901CE8" w:rsidRPr="00761AE8" w:rsidTr="005657EB">
        <w:trPr>
          <w:trHeight w:val="300"/>
        </w:trPr>
        <w:tc>
          <w:tcPr>
            <w:tcW w:w="1429" w:type="pct"/>
            <w:tcBorders>
              <w:top w:val="single" w:sz="4" w:space="0" w:color="366092"/>
              <w:left w:val="nil"/>
              <w:bottom w:val="single" w:sz="4" w:space="0" w:color="366092"/>
              <w:right w:val="nil"/>
            </w:tcBorders>
            <w:shd w:val="clear" w:color="000000" w:fill="E5F6F6"/>
            <w:noWrap/>
            <w:vAlign w:val="center"/>
          </w:tcPr>
          <w:p w:rsidR="00901CE8" w:rsidRPr="00761AE8" w:rsidRDefault="00901CE8" w:rsidP="005657EB">
            <w:pPr>
              <w:spacing w:after="0" w:line="240" w:lineRule="auto"/>
              <w:rPr>
                <w:rFonts w:asciiTheme="minorHAnsi" w:hAnsiTheme="minorHAnsi" w:cstheme="minorHAnsi"/>
                <w:bCs/>
                <w:color w:val="000000"/>
                <w:sz w:val="20"/>
                <w:szCs w:val="20"/>
                <w:lang w:eastAsia="en-AU"/>
              </w:rPr>
            </w:pPr>
            <w:r w:rsidRPr="00761AE8">
              <w:rPr>
                <w:rFonts w:asciiTheme="minorHAnsi" w:hAnsiTheme="minorHAnsi" w:cstheme="minorHAnsi"/>
                <w:bCs/>
                <w:color w:val="000000"/>
                <w:sz w:val="20"/>
                <w:szCs w:val="20"/>
                <w:lang w:eastAsia="en-AU"/>
              </w:rPr>
              <w:t>HE sector</w:t>
            </w:r>
          </w:p>
        </w:tc>
        <w:tc>
          <w:tcPr>
            <w:tcW w:w="692" w:type="pct"/>
            <w:tcBorders>
              <w:top w:val="single" w:sz="4" w:space="0" w:color="366092"/>
              <w:left w:val="nil"/>
              <w:bottom w:val="single" w:sz="4" w:space="0" w:color="366092"/>
              <w:right w:val="nil"/>
            </w:tcBorders>
            <w:shd w:val="clear" w:color="000000" w:fill="E5F6F6"/>
            <w:vAlign w:val="center"/>
          </w:tcPr>
          <w:p w:rsidR="00901CE8" w:rsidRPr="00761AE8" w:rsidRDefault="00901CE8" w:rsidP="005657EB">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-31.8%</w:t>
            </w:r>
          </w:p>
        </w:tc>
        <w:tc>
          <w:tcPr>
            <w:tcW w:w="782" w:type="pct"/>
            <w:tcBorders>
              <w:top w:val="single" w:sz="4" w:space="0" w:color="366092"/>
              <w:left w:val="nil"/>
              <w:bottom w:val="single" w:sz="4" w:space="0" w:color="366092"/>
              <w:right w:val="nil"/>
            </w:tcBorders>
            <w:shd w:val="clear" w:color="000000" w:fill="E5F6F6"/>
            <w:noWrap/>
            <w:vAlign w:val="center"/>
          </w:tcPr>
          <w:p w:rsidR="00901CE8" w:rsidRPr="00761AE8" w:rsidRDefault="00901CE8" w:rsidP="005657EB">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0.3%</w:t>
            </w:r>
          </w:p>
        </w:tc>
        <w:tc>
          <w:tcPr>
            <w:tcW w:w="629" w:type="pct"/>
            <w:tcBorders>
              <w:top w:val="single" w:sz="4" w:space="0" w:color="366092"/>
              <w:left w:val="nil"/>
              <w:bottom w:val="single" w:sz="4" w:space="0" w:color="366092"/>
              <w:right w:val="nil"/>
            </w:tcBorders>
            <w:shd w:val="clear" w:color="000000" w:fill="E5F6F6"/>
            <w:noWrap/>
            <w:vAlign w:val="center"/>
          </w:tcPr>
          <w:p w:rsidR="00901CE8" w:rsidRPr="00761AE8" w:rsidRDefault="00901CE8" w:rsidP="005657EB">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6.0%</w:t>
            </w:r>
          </w:p>
        </w:tc>
        <w:tc>
          <w:tcPr>
            <w:tcW w:w="791" w:type="pct"/>
            <w:tcBorders>
              <w:top w:val="single" w:sz="4" w:space="0" w:color="366092"/>
              <w:left w:val="nil"/>
              <w:bottom w:val="single" w:sz="4" w:space="0" w:color="366092"/>
              <w:right w:val="nil"/>
            </w:tcBorders>
            <w:shd w:val="clear" w:color="000000" w:fill="E5F6F6"/>
            <w:noWrap/>
            <w:vAlign w:val="center"/>
          </w:tcPr>
          <w:p w:rsidR="00901CE8" w:rsidRPr="00761AE8" w:rsidRDefault="00901CE8" w:rsidP="005657EB">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12.1%</w:t>
            </w:r>
          </w:p>
        </w:tc>
        <w:tc>
          <w:tcPr>
            <w:tcW w:w="677" w:type="pct"/>
            <w:tcBorders>
              <w:top w:val="single" w:sz="4" w:space="0" w:color="366092"/>
              <w:left w:val="nil"/>
              <w:bottom w:val="single" w:sz="4" w:space="0" w:color="366092"/>
              <w:right w:val="nil"/>
            </w:tcBorders>
            <w:shd w:val="clear" w:color="000000" w:fill="E5F6F6"/>
            <w:vAlign w:val="center"/>
          </w:tcPr>
          <w:p w:rsidR="00901CE8" w:rsidRPr="00761AE8" w:rsidRDefault="00901CE8" w:rsidP="005657EB">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50.7%</w:t>
            </w:r>
          </w:p>
        </w:tc>
      </w:tr>
    </w:tbl>
    <w:p w:rsidR="00B046BD" w:rsidRDefault="00B046BD" w:rsidP="00E97809">
      <w:pPr>
        <w:pStyle w:val="H3"/>
      </w:pPr>
    </w:p>
    <w:p w:rsidR="00E97809" w:rsidRDefault="00E97809" w:rsidP="00E97809">
      <w:pPr>
        <w:pStyle w:val="H3"/>
      </w:pPr>
      <w:r>
        <w:t xml:space="preserve">Employee benefits ratio </w:t>
      </w:r>
    </w:p>
    <w:p w:rsidR="00B046BD" w:rsidRPr="005657EB" w:rsidRDefault="00D0012B" w:rsidP="006F2509">
      <w:pPr>
        <w:rPr>
          <w:rFonts w:ascii="Georgia" w:hAnsi="Georgia" w:cs="Arial"/>
          <w:b/>
          <w:color w:val="004855" w:themeColor="text1"/>
          <w:sz w:val="20"/>
          <w:szCs w:val="20"/>
          <w:lang w:val="en-US"/>
        </w:rPr>
      </w:pPr>
      <w:r w:rsidRPr="005657EB">
        <w:rPr>
          <w:rFonts w:ascii="Georgia" w:hAnsi="Georgia" w:cs="Arial"/>
          <w:b/>
          <w:color w:val="004855" w:themeColor="text1"/>
          <w:sz w:val="20"/>
          <w:szCs w:val="20"/>
          <w:lang w:val="en-US"/>
        </w:rPr>
        <w:t xml:space="preserve">Figure </w:t>
      </w:r>
      <w:r w:rsidR="008C24D1" w:rsidRPr="005657EB">
        <w:rPr>
          <w:rFonts w:ascii="Georgia" w:hAnsi="Georgia" w:cs="Arial"/>
          <w:b/>
          <w:color w:val="004855" w:themeColor="text1"/>
          <w:sz w:val="20"/>
          <w:szCs w:val="20"/>
          <w:lang w:val="en-US"/>
        </w:rPr>
        <w:t>6</w:t>
      </w:r>
      <w:r w:rsidR="002C1DF4">
        <w:rPr>
          <w:rFonts w:ascii="Georgia" w:hAnsi="Georgia" w:cs="Arial"/>
          <w:b/>
          <w:color w:val="004855" w:themeColor="text1"/>
          <w:sz w:val="20"/>
          <w:szCs w:val="20"/>
          <w:lang w:val="en-US"/>
        </w:rPr>
        <w:t>1</w:t>
      </w:r>
      <w:r w:rsidR="006F2509" w:rsidRPr="005657EB">
        <w:rPr>
          <w:rFonts w:ascii="Georgia" w:hAnsi="Georgia" w:cs="Arial"/>
          <w:b/>
          <w:color w:val="004855" w:themeColor="text1"/>
          <w:sz w:val="20"/>
          <w:szCs w:val="20"/>
          <w:lang w:val="en-US"/>
        </w:rPr>
        <w:t>: Employee benefit</w:t>
      </w:r>
      <w:r w:rsidR="009B06B4" w:rsidRPr="005657EB">
        <w:rPr>
          <w:rFonts w:ascii="Georgia" w:hAnsi="Georgia" w:cs="Arial"/>
          <w:b/>
          <w:color w:val="004855" w:themeColor="text1"/>
          <w:sz w:val="20"/>
          <w:szCs w:val="20"/>
          <w:lang w:val="en-US"/>
        </w:rPr>
        <w:t>s</w:t>
      </w:r>
      <w:r w:rsidR="006F2509" w:rsidRPr="005657EB">
        <w:rPr>
          <w:rFonts w:ascii="Georgia" w:hAnsi="Georgia" w:cs="Arial"/>
          <w:b/>
          <w:color w:val="004855" w:themeColor="text1"/>
          <w:sz w:val="20"/>
          <w:szCs w:val="20"/>
          <w:lang w:val="en-US"/>
        </w:rPr>
        <w:t xml:space="preserve"> ratio, </w:t>
      </w:r>
      <w:r w:rsidR="00A0617F" w:rsidRPr="005657EB">
        <w:rPr>
          <w:rFonts w:ascii="Georgia" w:hAnsi="Georgia" w:cs="Arial"/>
          <w:b/>
          <w:color w:val="004855" w:themeColor="text1"/>
          <w:sz w:val="20"/>
          <w:szCs w:val="20"/>
          <w:lang w:val="en-US"/>
        </w:rPr>
        <w:t xml:space="preserve">providers with </w:t>
      </w:r>
      <w:r w:rsidR="001C4A05" w:rsidRPr="005657EB">
        <w:rPr>
          <w:rFonts w:ascii="Georgia" w:hAnsi="Georgia" w:cs="Arial"/>
          <w:b/>
          <w:color w:val="004855" w:themeColor="text1"/>
          <w:sz w:val="20"/>
          <w:szCs w:val="20"/>
          <w:lang w:val="en-US"/>
        </w:rPr>
        <w:t>5</w:t>
      </w:r>
      <w:r w:rsidR="0024743A" w:rsidRPr="005657EB">
        <w:rPr>
          <w:rFonts w:ascii="Georgia" w:hAnsi="Georgia" w:cs="Arial"/>
          <w:b/>
          <w:color w:val="004855" w:themeColor="text1"/>
          <w:sz w:val="20"/>
          <w:szCs w:val="20"/>
          <w:lang w:val="en-US"/>
        </w:rPr>
        <w:t>,</w:t>
      </w:r>
      <w:r w:rsidR="001C4A05" w:rsidRPr="005657EB">
        <w:rPr>
          <w:rFonts w:ascii="Georgia" w:hAnsi="Georgia" w:cs="Arial"/>
          <w:b/>
          <w:color w:val="004855" w:themeColor="text1"/>
          <w:sz w:val="20"/>
          <w:szCs w:val="20"/>
          <w:lang w:val="en-US"/>
        </w:rPr>
        <w:t>000≤19</w:t>
      </w:r>
      <w:r w:rsidR="0024743A" w:rsidRPr="005657EB">
        <w:rPr>
          <w:rFonts w:ascii="Georgia" w:hAnsi="Georgia" w:cs="Arial"/>
          <w:b/>
          <w:color w:val="004855" w:themeColor="text1"/>
          <w:sz w:val="20"/>
          <w:szCs w:val="20"/>
          <w:lang w:val="en-US"/>
        </w:rPr>
        <w:t>,</w:t>
      </w:r>
      <w:r w:rsidR="001C4A05" w:rsidRPr="005657EB">
        <w:rPr>
          <w:rFonts w:ascii="Georgia" w:hAnsi="Georgia" w:cs="Arial"/>
          <w:b/>
          <w:color w:val="004855" w:themeColor="text1"/>
          <w:sz w:val="20"/>
          <w:szCs w:val="20"/>
          <w:lang w:val="en-US"/>
        </w:rPr>
        <w:t>999</w:t>
      </w:r>
      <w:r w:rsidR="00A0617F" w:rsidRPr="005657EB">
        <w:rPr>
          <w:rFonts w:ascii="Georgia" w:hAnsi="Georgia" w:cs="Arial"/>
          <w:b/>
          <w:color w:val="004855" w:themeColor="text1"/>
          <w:sz w:val="20"/>
          <w:szCs w:val="20"/>
          <w:lang w:val="en-US"/>
        </w:rPr>
        <w:t xml:space="preserve"> EFTSL </w:t>
      </w:r>
    </w:p>
    <w:p w:rsidR="006F2509" w:rsidRDefault="00703053" w:rsidP="006F2509">
      <w:pPr>
        <w:rPr>
          <w:rFonts w:ascii="Georgia" w:hAnsi="Georgia" w:cs="Arial"/>
          <w:b/>
          <w:color w:val="004855" w:themeColor="text1"/>
          <w:sz w:val="22"/>
          <w:szCs w:val="22"/>
          <w:lang w:val="en-US"/>
        </w:rPr>
      </w:pPr>
      <w:r>
        <w:rPr>
          <w:rFonts w:ascii="Georgia" w:hAnsi="Georgia" w:cs="Arial"/>
          <w:b/>
          <w:noProof/>
          <w:color w:val="004855" w:themeColor="text1"/>
          <w:sz w:val="22"/>
          <w:szCs w:val="22"/>
          <w:lang w:eastAsia="en-AU"/>
        </w:rPr>
        <w:drawing>
          <wp:inline distT="0" distB="0" distL="0" distR="0" wp14:anchorId="05B1A4B7" wp14:editId="0B08B8AE">
            <wp:extent cx="5941124" cy="2198915"/>
            <wp:effectExtent l="0" t="0" r="2540" b="0"/>
            <wp:docPr id="453" name="Picture 4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0" y="0"/>
                      <a:ext cx="5941060" cy="2198891"/>
                    </a:xfrm>
                    <a:prstGeom prst="rect">
                      <a:avLst/>
                    </a:prstGeom>
                    <a:noFill/>
                    <a:ln>
                      <a:noFill/>
                    </a:ln>
                  </pic:spPr>
                </pic:pic>
              </a:graphicData>
            </a:graphic>
          </wp:inline>
        </w:drawing>
      </w:r>
    </w:p>
    <w:p w:rsidR="00466F66" w:rsidRDefault="00466F66" w:rsidP="00901CE8">
      <w:pPr>
        <w:rPr>
          <w:rFonts w:ascii="Georgia" w:hAnsi="Georgia" w:cs="Arial"/>
          <w:b/>
          <w:color w:val="004855" w:themeColor="text1"/>
          <w:sz w:val="22"/>
          <w:szCs w:val="22"/>
          <w:lang w:val="en-US"/>
        </w:rPr>
      </w:pPr>
    </w:p>
    <w:p w:rsidR="00901CE8" w:rsidRPr="004C0D50" w:rsidRDefault="00D0012B" w:rsidP="00901CE8">
      <w:pPr>
        <w:rPr>
          <w:rFonts w:ascii="Georgia" w:hAnsi="Georgia" w:cs="Arial"/>
          <w:b/>
          <w:color w:val="004855" w:themeColor="text1"/>
          <w:sz w:val="19"/>
          <w:szCs w:val="19"/>
          <w:lang w:val="en-US"/>
        </w:rPr>
      </w:pPr>
      <w:r w:rsidRPr="004C0D50">
        <w:rPr>
          <w:rFonts w:ascii="Georgia" w:hAnsi="Georgia" w:cs="Arial"/>
          <w:b/>
          <w:color w:val="004855" w:themeColor="text1"/>
          <w:sz w:val="19"/>
          <w:szCs w:val="19"/>
          <w:lang w:val="en-US"/>
        </w:rPr>
        <w:t xml:space="preserve">Table </w:t>
      </w:r>
      <w:r w:rsidR="008C24D1" w:rsidRPr="004C0D50">
        <w:rPr>
          <w:rFonts w:ascii="Georgia" w:hAnsi="Georgia" w:cs="Arial"/>
          <w:b/>
          <w:color w:val="004855" w:themeColor="text1"/>
          <w:sz w:val="19"/>
          <w:szCs w:val="19"/>
          <w:lang w:val="en-US"/>
        </w:rPr>
        <w:t>6</w:t>
      </w:r>
      <w:r w:rsidR="002C1DF4">
        <w:rPr>
          <w:rFonts w:ascii="Georgia" w:hAnsi="Georgia" w:cs="Arial"/>
          <w:b/>
          <w:color w:val="004855" w:themeColor="text1"/>
          <w:sz w:val="19"/>
          <w:szCs w:val="19"/>
          <w:lang w:val="en-US"/>
        </w:rPr>
        <w:t>1</w:t>
      </w:r>
      <w:r w:rsidR="00901CE8" w:rsidRPr="004C0D50">
        <w:rPr>
          <w:rFonts w:ascii="Georgia" w:hAnsi="Georgia" w:cs="Arial"/>
          <w:b/>
          <w:color w:val="004855" w:themeColor="text1"/>
          <w:sz w:val="19"/>
          <w:szCs w:val="19"/>
          <w:lang w:val="en-US"/>
        </w:rPr>
        <w:t xml:space="preserve">: </w:t>
      </w:r>
      <w:r w:rsidR="009B06B4" w:rsidRPr="004C0D50">
        <w:rPr>
          <w:rFonts w:ascii="Georgia" w:hAnsi="Georgia" w:cs="Arial"/>
          <w:b/>
          <w:color w:val="004855" w:themeColor="text1"/>
          <w:sz w:val="19"/>
          <w:szCs w:val="19"/>
          <w:lang w:val="en-US"/>
        </w:rPr>
        <w:t>Employee benefits ratio range</w:t>
      </w:r>
      <w:r w:rsidR="00901CE8" w:rsidRPr="004C0D50">
        <w:rPr>
          <w:rFonts w:ascii="Georgia" w:hAnsi="Georgia" w:cs="Arial"/>
          <w:b/>
          <w:color w:val="004855" w:themeColor="text1"/>
          <w:sz w:val="19"/>
          <w:szCs w:val="19"/>
          <w:lang w:val="en-US"/>
        </w:rPr>
        <w:t xml:space="preserve">, </w:t>
      </w:r>
      <w:r w:rsidR="00A0617F" w:rsidRPr="004C0D50">
        <w:rPr>
          <w:rFonts w:ascii="Georgia" w:hAnsi="Georgia" w:cs="Arial"/>
          <w:b/>
          <w:color w:val="004855" w:themeColor="text1"/>
          <w:sz w:val="19"/>
          <w:szCs w:val="19"/>
          <w:lang w:val="en-US"/>
        </w:rPr>
        <w:t xml:space="preserve">providers with </w:t>
      </w:r>
      <w:r w:rsidR="001C4A05" w:rsidRPr="004C0D50">
        <w:rPr>
          <w:rFonts w:ascii="Georgia" w:hAnsi="Georgia" w:cs="Arial"/>
          <w:b/>
          <w:color w:val="004855" w:themeColor="text1"/>
          <w:sz w:val="19"/>
          <w:szCs w:val="19"/>
          <w:lang w:val="en-US"/>
        </w:rPr>
        <w:t>5</w:t>
      </w:r>
      <w:r w:rsidR="0024743A" w:rsidRPr="004C0D50">
        <w:rPr>
          <w:rFonts w:ascii="Georgia" w:hAnsi="Georgia" w:cs="Arial"/>
          <w:b/>
          <w:color w:val="004855" w:themeColor="text1"/>
          <w:sz w:val="19"/>
          <w:szCs w:val="19"/>
          <w:lang w:val="en-US"/>
        </w:rPr>
        <w:t>,</w:t>
      </w:r>
      <w:r w:rsidR="001C4A05" w:rsidRPr="004C0D50">
        <w:rPr>
          <w:rFonts w:ascii="Georgia" w:hAnsi="Georgia" w:cs="Arial"/>
          <w:b/>
          <w:color w:val="004855" w:themeColor="text1"/>
          <w:sz w:val="19"/>
          <w:szCs w:val="19"/>
          <w:lang w:val="en-US"/>
        </w:rPr>
        <w:t>000≤19</w:t>
      </w:r>
      <w:r w:rsidR="0024743A" w:rsidRPr="004C0D50">
        <w:rPr>
          <w:rFonts w:ascii="Georgia" w:hAnsi="Georgia" w:cs="Arial"/>
          <w:b/>
          <w:color w:val="004855" w:themeColor="text1"/>
          <w:sz w:val="19"/>
          <w:szCs w:val="19"/>
          <w:lang w:val="en-US"/>
        </w:rPr>
        <w:t>,</w:t>
      </w:r>
      <w:r w:rsidR="001C4A05" w:rsidRPr="004C0D50">
        <w:rPr>
          <w:rFonts w:ascii="Georgia" w:hAnsi="Georgia" w:cs="Arial"/>
          <w:b/>
          <w:color w:val="004855" w:themeColor="text1"/>
          <w:sz w:val="19"/>
          <w:szCs w:val="19"/>
          <w:lang w:val="en-US"/>
        </w:rPr>
        <w:t>999</w:t>
      </w:r>
      <w:r w:rsidR="00A0617F" w:rsidRPr="004C0D50">
        <w:rPr>
          <w:rFonts w:ascii="Georgia" w:hAnsi="Georgia" w:cs="Arial"/>
          <w:b/>
          <w:color w:val="004855" w:themeColor="text1"/>
          <w:sz w:val="19"/>
          <w:szCs w:val="19"/>
          <w:lang w:val="en-US"/>
        </w:rPr>
        <w:t xml:space="preserve"> EFTSL </w:t>
      </w:r>
      <w:r w:rsidR="00B046BD" w:rsidRPr="004C0D50">
        <w:rPr>
          <w:rFonts w:ascii="Georgia" w:hAnsi="Georgia" w:cs="Arial"/>
          <w:b/>
          <w:color w:val="004855" w:themeColor="text1"/>
          <w:sz w:val="19"/>
          <w:szCs w:val="19"/>
          <w:lang w:val="en-US"/>
        </w:rPr>
        <w:t xml:space="preserve">and HE sector </w:t>
      </w:r>
    </w:p>
    <w:tbl>
      <w:tblPr>
        <w:tblW w:w="5124" w:type="pct"/>
        <w:tblLook w:val="04A0" w:firstRow="1" w:lastRow="0" w:firstColumn="1" w:lastColumn="0" w:noHBand="0" w:noVBand="1"/>
      </w:tblPr>
      <w:tblGrid>
        <w:gridCol w:w="2803"/>
        <w:gridCol w:w="1358"/>
        <w:gridCol w:w="1534"/>
        <w:gridCol w:w="1240"/>
        <w:gridCol w:w="1552"/>
        <w:gridCol w:w="1322"/>
      </w:tblGrid>
      <w:tr w:rsidR="00901CE8" w:rsidRPr="00797118" w:rsidTr="005657EB">
        <w:trPr>
          <w:trHeight w:val="300"/>
        </w:trPr>
        <w:tc>
          <w:tcPr>
            <w:tcW w:w="1429" w:type="pct"/>
            <w:tcBorders>
              <w:top w:val="nil"/>
              <w:left w:val="nil"/>
              <w:bottom w:val="single" w:sz="4" w:space="0" w:color="366092"/>
              <w:right w:val="nil"/>
            </w:tcBorders>
            <w:shd w:val="clear" w:color="auto" w:fill="004855"/>
            <w:noWrap/>
            <w:vAlign w:val="bottom"/>
            <w:hideMark/>
          </w:tcPr>
          <w:p w:rsidR="00901CE8" w:rsidRPr="00797118" w:rsidRDefault="00901CE8" w:rsidP="00327E49">
            <w:pPr>
              <w:spacing w:after="0"/>
              <w:rPr>
                <w:rFonts w:asciiTheme="minorHAnsi" w:hAnsiTheme="minorHAnsi" w:cstheme="minorHAnsi"/>
                <w:b/>
                <w:sz w:val="20"/>
                <w:szCs w:val="20"/>
              </w:rPr>
            </w:pPr>
          </w:p>
        </w:tc>
        <w:tc>
          <w:tcPr>
            <w:tcW w:w="692" w:type="pct"/>
            <w:tcBorders>
              <w:top w:val="nil"/>
              <w:left w:val="nil"/>
              <w:bottom w:val="single" w:sz="4" w:space="0" w:color="366092"/>
              <w:right w:val="nil"/>
            </w:tcBorders>
            <w:shd w:val="clear" w:color="auto" w:fill="004855"/>
            <w:noWrap/>
            <w:vAlign w:val="center"/>
          </w:tcPr>
          <w:p w:rsidR="00901CE8" w:rsidRPr="00797118" w:rsidRDefault="00901CE8" w:rsidP="005657EB">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779" w:type="pct"/>
            <w:tcBorders>
              <w:top w:val="nil"/>
              <w:left w:val="nil"/>
              <w:bottom w:val="single" w:sz="4" w:space="0" w:color="366092"/>
              <w:right w:val="nil"/>
            </w:tcBorders>
            <w:shd w:val="clear" w:color="auto" w:fill="004855"/>
            <w:vAlign w:val="center"/>
          </w:tcPr>
          <w:p w:rsidR="00901CE8" w:rsidRPr="00797118" w:rsidRDefault="00901CE8" w:rsidP="005657EB">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632" w:type="pct"/>
            <w:tcBorders>
              <w:top w:val="nil"/>
              <w:left w:val="nil"/>
              <w:bottom w:val="single" w:sz="4" w:space="0" w:color="366092"/>
              <w:right w:val="nil"/>
            </w:tcBorders>
            <w:shd w:val="clear" w:color="auto" w:fill="004855"/>
            <w:noWrap/>
            <w:vAlign w:val="center"/>
          </w:tcPr>
          <w:p w:rsidR="00901CE8" w:rsidRPr="00797118" w:rsidRDefault="00901CE8" w:rsidP="005657EB">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91" w:type="pct"/>
            <w:tcBorders>
              <w:top w:val="nil"/>
              <w:left w:val="nil"/>
              <w:bottom w:val="single" w:sz="4" w:space="0" w:color="366092"/>
              <w:right w:val="nil"/>
            </w:tcBorders>
            <w:shd w:val="clear" w:color="auto" w:fill="004855"/>
            <w:noWrap/>
            <w:vAlign w:val="center"/>
          </w:tcPr>
          <w:p w:rsidR="00901CE8" w:rsidRPr="00797118" w:rsidRDefault="00901CE8" w:rsidP="005657EB">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677" w:type="pct"/>
            <w:tcBorders>
              <w:top w:val="nil"/>
              <w:left w:val="nil"/>
              <w:bottom w:val="single" w:sz="4" w:space="0" w:color="366092"/>
              <w:right w:val="nil"/>
            </w:tcBorders>
            <w:shd w:val="clear" w:color="auto" w:fill="004855"/>
            <w:vAlign w:val="center"/>
          </w:tcPr>
          <w:p w:rsidR="00901CE8" w:rsidRPr="00797118" w:rsidRDefault="00901CE8" w:rsidP="005657EB">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FC2F1C" w:rsidRPr="00E94E9B" w:rsidTr="005657EB">
        <w:trPr>
          <w:trHeight w:val="300"/>
        </w:trPr>
        <w:tc>
          <w:tcPr>
            <w:tcW w:w="1429" w:type="pct"/>
            <w:tcBorders>
              <w:top w:val="nil"/>
              <w:left w:val="nil"/>
              <w:bottom w:val="single" w:sz="4" w:space="0" w:color="366092"/>
              <w:right w:val="nil"/>
            </w:tcBorders>
            <w:shd w:val="clear" w:color="auto" w:fill="auto"/>
            <w:noWrap/>
            <w:vAlign w:val="center"/>
          </w:tcPr>
          <w:p w:rsidR="00FC2F1C" w:rsidRPr="004C3CE1" w:rsidRDefault="00FC2F1C" w:rsidP="005657EB">
            <w:pPr>
              <w:spacing w:after="0" w:line="240" w:lineRule="auto"/>
              <w:rPr>
                <w:rFonts w:asciiTheme="minorHAnsi" w:hAnsiTheme="minorHAnsi" w:cstheme="minorHAnsi"/>
                <w:b/>
                <w:color w:val="000000"/>
                <w:sz w:val="20"/>
                <w:szCs w:val="20"/>
                <w:lang w:eastAsia="en-AU"/>
              </w:rPr>
            </w:pPr>
            <w:r>
              <w:rPr>
                <w:rFonts w:asciiTheme="minorHAnsi" w:hAnsiTheme="minorHAnsi" w:cstheme="minorHAnsi"/>
                <w:b/>
                <w:color w:val="000000"/>
                <w:sz w:val="20"/>
                <w:szCs w:val="20"/>
                <w:lang w:eastAsia="en-AU"/>
              </w:rPr>
              <w:t>5</w:t>
            </w:r>
            <w:r w:rsidR="0024743A">
              <w:rPr>
                <w:rFonts w:asciiTheme="minorHAnsi" w:hAnsiTheme="minorHAnsi" w:cstheme="minorHAnsi"/>
                <w:b/>
                <w:color w:val="000000"/>
                <w:sz w:val="20"/>
                <w:szCs w:val="20"/>
                <w:lang w:eastAsia="en-AU"/>
              </w:rPr>
              <w:t>,</w:t>
            </w:r>
            <w:r>
              <w:rPr>
                <w:rFonts w:asciiTheme="minorHAnsi" w:hAnsiTheme="minorHAnsi" w:cstheme="minorHAnsi"/>
                <w:b/>
                <w:color w:val="000000"/>
                <w:sz w:val="20"/>
                <w:szCs w:val="20"/>
                <w:lang w:eastAsia="en-AU"/>
              </w:rPr>
              <w:t>000</w:t>
            </w:r>
            <w:r w:rsidR="00E614D3">
              <w:rPr>
                <w:rFonts w:asciiTheme="minorHAnsi" w:hAnsiTheme="minorHAnsi" w:cstheme="minorHAnsi"/>
                <w:b/>
                <w:color w:val="000000"/>
                <w:sz w:val="20"/>
                <w:szCs w:val="20"/>
                <w:lang w:eastAsia="en-AU"/>
              </w:rPr>
              <w:t xml:space="preserve"> </w:t>
            </w:r>
            <w:r>
              <w:rPr>
                <w:rFonts w:asciiTheme="minorHAnsi" w:hAnsiTheme="minorHAnsi" w:cstheme="minorHAnsi"/>
                <w:b/>
                <w:color w:val="000000"/>
                <w:sz w:val="20"/>
                <w:szCs w:val="20"/>
                <w:lang w:eastAsia="en-AU"/>
              </w:rPr>
              <w:t>≤</w:t>
            </w:r>
            <w:r w:rsidR="00E614D3">
              <w:rPr>
                <w:rFonts w:asciiTheme="minorHAnsi" w:hAnsiTheme="minorHAnsi" w:cstheme="minorHAnsi"/>
                <w:b/>
                <w:color w:val="000000"/>
                <w:sz w:val="20"/>
                <w:szCs w:val="20"/>
                <w:lang w:eastAsia="en-AU"/>
              </w:rPr>
              <w:t xml:space="preserve"> </w:t>
            </w:r>
            <w:r>
              <w:rPr>
                <w:rFonts w:asciiTheme="minorHAnsi" w:hAnsiTheme="minorHAnsi" w:cstheme="minorHAnsi"/>
                <w:b/>
                <w:color w:val="000000"/>
                <w:sz w:val="20"/>
                <w:szCs w:val="20"/>
                <w:lang w:eastAsia="en-AU"/>
              </w:rPr>
              <w:t>19</w:t>
            </w:r>
            <w:r w:rsidR="0024743A">
              <w:rPr>
                <w:rFonts w:asciiTheme="minorHAnsi" w:hAnsiTheme="minorHAnsi" w:cstheme="minorHAnsi"/>
                <w:b/>
                <w:color w:val="000000"/>
                <w:sz w:val="20"/>
                <w:szCs w:val="20"/>
                <w:lang w:eastAsia="en-AU"/>
              </w:rPr>
              <w:t>,</w:t>
            </w:r>
            <w:r>
              <w:rPr>
                <w:rFonts w:asciiTheme="minorHAnsi" w:hAnsiTheme="minorHAnsi" w:cstheme="minorHAnsi"/>
                <w:b/>
                <w:color w:val="000000"/>
                <w:sz w:val="20"/>
                <w:szCs w:val="20"/>
                <w:lang w:eastAsia="en-AU"/>
              </w:rPr>
              <w:t>999 EFTSL</w:t>
            </w:r>
          </w:p>
        </w:tc>
        <w:tc>
          <w:tcPr>
            <w:tcW w:w="692" w:type="pct"/>
            <w:tcBorders>
              <w:top w:val="nil"/>
              <w:left w:val="nil"/>
              <w:bottom w:val="single" w:sz="4" w:space="0" w:color="366092"/>
              <w:right w:val="nil"/>
            </w:tcBorders>
            <w:vAlign w:val="center"/>
          </w:tcPr>
          <w:p w:rsidR="00FC2F1C" w:rsidRPr="00761AE8" w:rsidRDefault="00FC2F1C" w:rsidP="005657EB">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47.7%</w:t>
            </w:r>
          </w:p>
        </w:tc>
        <w:tc>
          <w:tcPr>
            <w:tcW w:w="782" w:type="pct"/>
            <w:tcBorders>
              <w:top w:val="nil"/>
              <w:left w:val="nil"/>
              <w:bottom w:val="single" w:sz="4" w:space="0" w:color="366092"/>
              <w:right w:val="nil"/>
            </w:tcBorders>
            <w:shd w:val="clear" w:color="auto" w:fill="auto"/>
            <w:noWrap/>
            <w:vAlign w:val="center"/>
          </w:tcPr>
          <w:p w:rsidR="00FC2F1C" w:rsidRPr="00761AE8" w:rsidRDefault="00FC2F1C" w:rsidP="005657EB">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53.7%</w:t>
            </w:r>
          </w:p>
        </w:tc>
        <w:tc>
          <w:tcPr>
            <w:tcW w:w="629" w:type="pct"/>
            <w:tcBorders>
              <w:top w:val="nil"/>
              <w:left w:val="nil"/>
              <w:bottom w:val="single" w:sz="4" w:space="0" w:color="366092"/>
              <w:right w:val="nil"/>
            </w:tcBorders>
            <w:shd w:val="clear" w:color="auto" w:fill="auto"/>
            <w:noWrap/>
            <w:vAlign w:val="center"/>
          </w:tcPr>
          <w:p w:rsidR="00FC2F1C" w:rsidRPr="00761AE8" w:rsidRDefault="00FC2F1C" w:rsidP="005657EB">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57.0%</w:t>
            </w:r>
          </w:p>
        </w:tc>
        <w:tc>
          <w:tcPr>
            <w:tcW w:w="791" w:type="pct"/>
            <w:tcBorders>
              <w:top w:val="nil"/>
              <w:left w:val="nil"/>
              <w:bottom w:val="single" w:sz="4" w:space="0" w:color="366092"/>
              <w:right w:val="nil"/>
            </w:tcBorders>
            <w:shd w:val="clear" w:color="auto" w:fill="auto"/>
            <w:noWrap/>
            <w:vAlign w:val="center"/>
          </w:tcPr>
          <w:p w:rsidR="00FC2F1C" w:rsidRPr="00761AE8" w:rsidRDefault="00FC2F1C" w:rsidP="005657EB">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61.4%</w:t>
            </w:r>
          </w:p>
        </w:tc>
        <w:tc>
          <w:tcPr>
            <w:tcW w:w="677" w:type="pct"/>
            <w:tcBorders>
              <w:top w:val="nil"/>
              <w:left w:val="nil"/>
              <w:bottom w:val="single" w:sz="4" w:space="0" w:color="366092"/>
              <w:right w:val="nil"/>
            </w:tcBorders>
            <w:vAlign w:val="center"/>
          </w:tcPr>
          <w:p w:rsidR="00FC2F1C" w:rsidRPr="00761AE8" w:rsidRDefault="00FC2F1C" w:rsidP="005657EB">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68.6%</w:t>
            </w:r>
          </w:p>
        </w:tc>
      </w:tr>
      <w:tr w:rsidR="00901CE8" w:rsidRPr="00761AE8" w:rsidTr="005657EB">
        <w:trPr>
          <w:trHeight w:val="300"/>
        </w:trPr>
        <w:tc>
          <w:tcPr>
            <w:tcW w:w="1429" w:type="pct"/>
            <w:tcBorders>
              <w:top w:val="single" w:sz="4" w:space="0" w:color="366092"/>
              <w:left w:val="nil"/>
              <w:bottom w:val="single" w:sz="4" w:space="0" w:color="366092"/>
              <w:right w:val="nil"/>
            </w:tcBorders>
            <w:shd w:val="clear" w:color="000000" w:fill="E5F6F6"/>
            <w:noWrap/>
            <w:vAlign w:val="center"/>
          </w:tcPr>
          <w:p w:rsidR="00901CE8" w:rsidRPr="00761AE8" w:rsidRDefault="00901CE8" w:rsidP="005657EB">
            <w:pPr>
              <w:spacing w:after="0" w:line="240" w:lineRule="auto"/>
              <w:rPr>
                <w:rFonts w:asciiTheme="minorHAnsi" w:hAnsiTheme="minorHAnsi" w:cstheme="minorHAnsi"/>
                <w:bCs/>
                <w:color w:val="000000"/>
                <w:sz w:val="20"/>
                <w:szCs w:val="20"/>
                <w:lang w:eastAsia="en-AU"/>
              </w:rPr>
            </w:pPr>
            <w:r w:rsidRPr="00761AE8">
              <w:rPr>
                <w:rFonts w:asciiTheme="minorHAnsi" w:hAnsiTheme="minorHAnsi" w:cstheme="minorHAnsi"/>
                <w:bCs/>
                <w:color w:val="000000"/>
                <w:sz w:val="20"/>
                <w:szCs w:val="20"/>
                <w:lang w:eastAsia="en-AU"/>
              </w:rPr>
              <w:t>HE sector</w:t>
            </w:r>
          </w:p>
        </w:tc>
        <w:tc>
          <w:tcPr>
            <w:tcW w:w="692" w:type="pct"/>
            <w:tcBorders>
              <w:top w:val="single" w:sz="4" w:space="0" w:color="366092"/>
              <w:left w:val="nil"/>
              <w:bottom w:val="single" w:sz="4" w:space="0" w:color="366092"/>
              <w:right w:val="nil"/>
            </w:tcBorders>
            <w:shd w:val="clear" w:color="000000" w:fill="E5F6F6"/>
            <w:vAlign w:val="center"/>
          </w:tcPr>
          <w:p w:rsidR="00901CE8" w:rsidRPr="00761AE8" w:rsidRDefault="00901CE8" w:rsidP="005657EB">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0.0%</w:t>
            </w:r>
          </w:p>
        </w:tc>
        <w:tc>
          <w:tcPr>
            <w:tcW w:w="782" w:type="pct"/>
            <w:tcBorders>
              <w:top w:val="single" w:sz="4" w:space="0" w:color="366092"/>
              <w:left w:val="nil"/>
              <w:bottom w:val="single" w:sz="4" w:space="0" w:color="366092"/>
              <w:right w:val="nil"/>
            </w:tcBorders>
            <w:shd w:val="clear" w:color="000000" w:fill="E5F6F6"/>
            <w:noWrap/>
            <w:vAlign w:val="center"/>
          </w:tcPr>
          <w:p w:rsidR="00901CE8" w:rsidRPr="00761AE8" w:rsidRDefault="00901CE8" w:rsidP="005657EB">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40.1%</w:t>
            </w:r>
          </w:p>
        </w:tc>
        <w:tc>
          <w:tcPr>
            <w:tcW w:w="629" w:type="pct"/>
            <w:tcBorders>
              <w:top w:val="single" w:sz="4" w:space="0" w:color="366092"/>
              <w:left w:val="nil"/>
              <w:bottom w:val="single" w:sz="4" w:space="0" w:color="366092"/>
              <w:right w:val="nil"/>
            </w:tcBorders>
            <w:shd w:val="clear" w:color="000000" w:fill="E5F6F6"/>
            <w:noWrap/>
            <w:vAlign w:val="center"/>
          </w:tcPr>
          <w:p w:rsidR="00901CE8" w:rsidRPr="00761AE8" w:rsidRDefault="00901CE8" w:rsidP="005657EB">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52.6%</w:t>
            </w:r>
          </w:p>
        </w:tc>
        <w:tc>
          <w:tcPr>
            <w:tcW w:w="791" w:type="pct"/>
            <w:tcBorders>
              <w:top w:val="single" w:sz="4" w:space="0" w:color="366092"/>
              <w:left w:val="nil"/>
              <w:bottom w:val="single" w:sz="4" w:space="0" w:color="366092"/>
              <w:right w:val="nil"/>
            </w:tcBorders>
            <w:shd w:val="clear" w:color="000000" w:fill="E5F6F6"/>
            <w:noWrap/>
            <w:vAlign w:val="center"/>
          </w:tcPr>
          <w:p w:rsidR="00901CE8" w:rsidRPr="00761AE8" w:rsidRDefault="00901CE8" w:rsidP="005657EB">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59.1%</w:t>
            </w:r>
          </w:p>
        </w:tc>
        <w:tc>
          <w:tcPr>
            <w:tcW w:w="677" w:type="pct"/>
            <w:tcBorders>
              <w:top w:val="single" w:sz="4" w:space="0" w:color="366092"/>
              <w:left w:val="nil"/>
              <w:bottom w:val="single" w:sz="4" w:space="0" w:color="366092"/>
              <w:right w:val="nil"/>
            </w:tcBorders>
            <w:shd w:val="clear" w:color="000000" w:fill="E5F6F6"/>
            <w:vAlign w:val="center"/>
          </w:tcPr>
          <w:p w:rsidR="00901CE8" w:rsidRPr="00761AE8" w:rsidRDefault="00901CE8" w:rsidP="005657EB">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89.8%</w:t>
            </w:r>
          </w:p>
        </w:tc>
      </w:tr>
    </w:tbl>
    <w:p w:rsidR="004C0D50" w:rsidRDefault="004C0D50" w:rsidP="00E97809">
      <w:pPr>
        <w:pStyle w:val="H3"/>
      </w:pPr>
    </w:p>
    <w:p w:rsidR="00E97809" w:rsidRDefault="00E97809" w:rsidP="00E97809">
      <w:pPr>
        <w:pStyle w:val="H3"/>
      </w:pPr>
      <w:r>
        <w:t xml:space="preserve">Asset replacement ratio </w:t>
      </w:r>
    </w:p>
    <w:p w:rsidR="00B046BD" w:rsidRPr="005657EB" w:rsidRDefault="00D0012B" w:rsidP="00A0617F">
      <w:pPr>
        <w:rPr>
          <w:rFonts w:ascii="Georgia" w:hAnsi="Georgia" w:cs="Arial"/>
          <w:b/>
          <w:color w:val="004855" w:themeColor="text1"/>
          <w:sz w:val="20"/>
          <w:szCs w:val="20"/>
          <w:lang w:val="en-US"/>
        </w:rPr>
      </w:pPr>
      <w:r w:rsidRPr="005657EB">
        <w:rPr>
          <w:rFonts w:ascii="Georgia" w:hAnsi="Georgia" w:cs="Arial"/>
          <w:b/>
          <w:color w:val="004855" w:themeColor="text1"/>
          <w:sz w:val="20"/>
          <w:szCs w:val="20"/>
          <w:lang w:val="en-US"/>
        </w:rPr>
        <w:t xml:space="preserve">Figure </w:t>
      </w:r>
      <w:r w:rsidR="002C1DF4">
        <w:rPr>
          <w:rFonts w:ascii="Georgia" w:hAnsi="Georgia" w:cs="Arial"/>
          <w:b/>
          <w:color w:val="004855" w:themeColor="text1"/>
          <w:sz w:val="20"/>
          <w:szCs w:val="20"/>
          <w:lang w:val="en-US"/>
        </w:rPr>
        <w:t>62</w:t>
      </w:r>
      <w:r w:rsidR="006F2509" w:rsidRPr="005657EB">
        <w:rPr>
          <w:rFonts w:ascii="Georgia" w:hAnsi="Georgia" w:cs="Arial"/>
          <w:b/>
          <w:color w:val="004855" w:themeColor="text1"/>
          <w:sz w:val="20"/>
          <w:szCs w:val="20"/>
          <w:lang w:val="en-US"/>
        </w:rPr>
        <w:t xml:space="preserve">: Asset replacement </w:t>
      </w:r>
      <w:r w:rsidR="009B06B4" w:rsidRPr="005657EB">
        <w:rPr>
          <w:rFonts w:ascii="Georgia" w:hAnsi="Georgia" w:cs="Arial"/>
          <w:b/>
          <w:color w:val="004855" w:themeColor="text1"/>
          <w:sz w:val="20"/>
          <w:szCs w:val="20"/>
          <w:lang w:val="en-US"/>
        </w:rPr>
        <w:t>ratio</w:t>
      </w:r>
      <w:r w:rsidR="006F2509" w:rsidRPr="005657EB">
        <w:rPr>
          <w:rFonts w:ascii="Georgia" w:hAnsi="Georgia" w:cs="Arial"/>
          <w:b/>
          <w:color w:val="004855" w:themeColor="text1"/>
          <w:sz w:val="20"/>
          <w:szCs w:val="20"/>
          <w:lang w:val="en-US"/>
        </w:rPr>
        <w:t xml:space="preserve">, </w:t>
      </w:r>
      <w:r w:rsidR="00A0617F" w:rsidRPr="005657EB">
        <w:rPr>
          <w:rFonts w:ascii="Georgia" w:hAnsi="Georgia" w:cs="Arial"/>
          <w:b/>
          <w:color w:val="004855" w:themeColor="text1"/>
          <w:sz w:val="20"/>
          <w:szCs w:val="20"/>
          <w:lang w:val="en-US"/>
        </w:rPr>
        <w:t xml:space="preserve">providers with </w:t>
      </w:r>
      <w:r w:rsidR="001C4A05" w:rsidRPr="005657EB">
        <w:rPr>
          <w:rFonts w:ascii="Georgia" w:hAnsi="Georgia" w:cs="Arial"/>
          <w:b/>
          <w:color w:val="004855" w:themeColor="text1"/>
          <w:sz w:val="20"/>
          <w:szCs w:val="20"/>
          <w:lang w:val="en-US"/>
        </w:rPr>
        <w:t>5</w:t>
      </w:r>
      <w:r w:rsidR="001972AC" w:rsidRPr="005657EB">
        <w:rPr>
          <w:rFonts w:ascii="Georgia" w:hAnsi="Georgia" w:cs="Arial"/>
          <w:b/>
          <w:color w:val="004855" w:themeColor="text1"/>
          <w:sz w:val="20"/>
          <w:szCs w:val="20"/>
          <w:lang w:val="en-US"/>
        </w:rPr>
        <w:t>,</w:t>
      </w:r>
      <w:r w:rsidR="001C4A05" w:rsidRPr="005657EB">
        <w:rPr>
          <w:rFonts w:ascii="Georgia" w:hAnsi="Georgia" w:cs="Arial"/>
          <w:b/>
          <w:color w:val="004855" w:themeColor="text1"/>
          <w:sz w:val="20"/>
          <w:szCs w:val="20"/>
          <w:lang w:val="en-US"/>
        </w:rPr>
        <w:t>000≤19</w:t>
      </w:r>
      <w:r w:rsidR="001972AC" w:rsidRPr="005657EB">
        <w:rPr>
          <w:rFonts w:ascii="Georgia" w:hAnsi="Georgia" w:cs="Arial"/>
          <w:b/>
          <w:color w:val="004855" w:themeColor="text1"/>
          <w:sz w:val="20"/>
          <w:szCs w:val="20"/>
          <w:lang w:val="en-US"/>
        </w:rPr>
        <w:t>,</w:t>
      </w:r>
      <w:r w:rsidR="001C4A05" w:rsidRPr="005657EB">
        <w:rPr>
          <w:rFonts w:ascii="Georgia" w:hAnsi="Georgia" w:cs="Arial"/>
          <w:b/>
          <w:color w:val="004855" w:themeColor="text1"/>
          <w:sz w:val="20"/>
          <w:szCs w:val="20"/>
          <w:lang w:val="en-US"/>
        </w:rPr>
        <w:t>999</w:t>
      </w:r>
      <w:r w:rsidR="00A0617F" w:rsidRPr="005657EB">
        <w:rPr>
          <w:rFonts w:ascii="Georgia" w:hAnsi="Georgia" w:cs="Arial"/>
          <w:b/>
          <w:color w:val="004855" w:themeColor="text1"/>
          <w:sz w:val="20"/>
          <w:szCs w:val="20"/>
          <w:lang w:val="en-US"/>
        </w:rPr>
        <w:t xml:space="preserve"> EFTSL </w:t>
      </w:r>
    </w:p>
    <w:p w:rsidR="006711DD" w:rsidRDefault="00703053" w:rsidP="00A0617F">
      <w:pPr>
        <w:rPr>
          <w:rFonts w:asciiTheme="majorHAnsi" w:eastAsiaTheme="majorEastAsia" w:hAnsiTheme="majorHAnsi" w:cstheme="majorBidi"/>
          <w:b/>
          <w:bCs/>
          <w:noProof/>
          <w:color w:val="00353F" w:themeColor="accent1" w:themeShade="BF"/>
          <w:sz w:val="44"/>
          <w:szCs w:val="44"/>
          <w:lang w:eastAsia="en-AU"/>
        </w:rPr>
      </w:pPr>
      <w:r>
        <w:rPr>
          <w:rFonts w:asciiTheme="majorHAnsi" w:eastAsiaTheme="majorEastAsia" w:hAnsiTheme="majorHAnsi" w:cstheme="majorBidi"/>
          <w:b/>
          <w:bCs/>
          <w:noProof/>
          <w:color w:val="00353F" w:themeColor="accent1" w:themeShade="BF"/>
          <w:sz w:val="44"/>
          <w:szCs w:val="44"/>
          <w:lang w:eastAsia="en-AU"/>
        </w:rPr>
        <w:drawing>
          <wp:inline distT="0" distB="0" distL="0" distR="0" wp14:anchorId="68A1A787" wp14:editId="1CA4C85A">
            <wp:extent cx="5941120" cy="2186940"/>
            <wp:effectExtent l="0" t="0" r="2540" b="3810"/>
            <wp:docPr id="454" name="Picture 4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78">
                      <a:extLst>
                        <a:ext uri="{28A0092B-C50C-407E-A947-70E740481C1C}">
                          <a14:useLocalDpi xmlns:a14="http://schemas.microsoft.com/office/drawing/2010/main" val="0"/>
                        </a:ext>
                      </a:extLst>
                    </a:blip>
                    <a:srcRect/>
                    <a:stretch>
                      <a:fillRect/>
                    </a:stretch>
                  </pic:blipFill>
                  <pic:spPr bwMode="auto">
                    <a:xfrm>
                      <a:off x="0" y="0"/>
                      <a:ext cx="5941060" cy="2186918"/>
                    </a:xfrm>
                    <a:prstGeom prst="rect">
                      <a:avLst/>
                    </a:prstGeom>
                    <a:noFill/>
                    <a:ln>
                      <a:noFill/>
                    </a:ln>
                  </pic:spPr>
                </pic:pic>
              </a:graphicData>
            </a:graphic>
          </wp:inline>
        </w:drawing>
      </w:r>
    </w:p>
    <w:p w:rsidR="00934538" w:rsidRDefault="00934538" w:rsidP="00901CE8">
      <w:pPr>
        <w:rPr>
          <w:rFonts w:ascii="Georgia" w:hAnsi="Georgia" w:cs="Arial"/>
          <w:b/>
          <w:color w:val="004855" w:themeColor="text1"/>
          <w:sz w:val="22"/>
          <w:szCs w:val="22"/>
          <w:lang w:val="en-US"/>
        </w:rPr>
      </w:pPr>
    </w:p>
    <w:p w:rsidR="00901CE8" w:rsidRPr="005657EB" w:rsidRDefault="00901CE8" w:rsidP="00901CE8">
      <w:pPr>
        <w:rPr>
          <w:rFonts w:ascii="Georgia" w:hAnsi="Georgia" w:cs="Arial"/>
          <w:b/>
          <w:color w:val="004855" w:themeColor="text1"/>
          <w:sz w:val="20"/>
          <w:szCs w:val="20"/>
          <w:lang w:val="en-US"/>
        </w:rPr>
      </w:pPr>
      <w:r w:rsidRPr="005657EB">
        <w:rPr>
          <w:rFonts w:ascii="Georgia" w:hAnsi="Georgia" w:cs="Arial"/>
          <w:b/>
          <w:color w:val="004855" w:themeColor="text1"/>
          <w:sz w:val="20"/>
          <w:szCs w:val="20"/>
          <w:lang w:val="en-US"/>
        </w:rPr>
        <w:t>Ta</w:t>
      </w:r>
      <w:r w:rsidR="00D0012B" w:rsidRPr="005657EB">
        <w:rPr>
          <w:rFonts w:ascii="Georgia" w:hAnsi="Georgia" w:cs="Arial"/>
          <w:b/>
          <w:color w:val="004855" w:themeColor="text1"/>
          <w:sz w:val="20"/>
          <w:szCs w:val="20"/>
          <w:lang w:val="en-US"/>
        </w:rPr>
        <w:t xml:space="preserve">ble </w:t>
      </w:r>
      <w:r w:rsidR="008C24D1" w:rsidRPr="005657EB">
        <w:rPr>
          <w:rFonts w:ascii="Georgia" w:hAnsi="Georgia" w:cs="Arial"/>
          <w:b/>
          <w:color w:val="004855" w:themeColor="text1"/>
          <w:sz w:val="20"/>
          <w:szCs w:val="20"/>
          <w:lang w:val="en-US"/>
        </w:rPr>
        <w:t>6</w:t>
      </w:r>
      <w:r w:rsidR="002C1DF4">
        <w:rPr>
          <w:rFonts w:ascii="Georgia" w:hAnsi="Georgia" w:cs="Arial"/>
          <w:b/>
          <w:color w:val="004855" w:themeColor="text1"/>
          <w:sz w:val="20"/>
          <w:szCs w:val="20"/>
          <w:lang w:val="en-US"/>
        </w:rPr>
        <w:t>2</w:t>
      </w:r>
      <w:r w:rsidRPr="005657EB">
        <w:rPr>
          <w:rFonts w:ascii="Georgia" w:hAnsi="Georgia" w:cs="Arial"/>
          <w:b/>
          <w:color w:val="004855" w:themeColor="text1"/>
          <w:sz w:val="20"/>
          <w:szCs w:val="20"/>
          <w:lang w:val="en-US"/>
        </w:rPr>
        <w:t xml:space="preserve">: </w:t>
      </w:r>
      <w:r w:rsidR="009B06B4" w:rsidRPr="005657EB">
        <w:rPr>
          <w:rFonts w:ascii="Georgia" w:hAnsi="Georgia" w:cs="Arial"/>
          <w:b/>
          <w:color w:val="004855" w:themeColor="text1"/>
          <w:sz w:val="20"/>
          <w:szCs w:val="20"/>
          <w:lang w:val="en-US"/>
        </w:rPr>
        <w:t>Asset replacement ratio range</w:t>
      </w:r>
      <w:r w:rsidRPr="005657EB">
        <w:rPr>
          <w:rFonts w:ascii="Georgia" w:hAnsi="Georgia" w:cs="Arial"/>
          <w:b/>
          <w:color w:val="004855" w:themeColor="text1"/>
          <w:sz w:val="20"/>
          <w:szCs w:val="20"/>
          <w:lang w:val="en-US"/>
        </w:rPr>
        <w:t xml:space="preserve">, </w:t>
      </w:r>
      <w:r w:rsidR="00A0617F" w:rsidRPr="005657EB">
        <w:rPr>
          <w:rFonts w:ascii="Georgia" w:hAnsi="Georgia" w:cs="Arial"/>
          <w:b/>
          <w:color w:val="004855" w:themeColor="text1"/>
          <w:sz w:val="20"/>
          <w:szCs w:val="20"/>
          <w:lang w:val="en-US"/>
        </w:rPr>
        <w:t xml:space="preserve">providers with </w:t>
      </w:r>
      <w:r w:rsidR="001C4A05" w:rsidRPr="005657EB">
        <w:rPr>
          <w:rFonts w:ascii="Georgia" w:hAnsi="Georgia" w:cs="Arial"/>
          <w:b/>
          <w:color w:val="004855" w:themeColor="text1"/>
          <w:sz w:val="20"/>
          <w:szCs w:val="20"/>
          <w:lang w:val="en-US"/>
        </w:rPr>
        <w:t>5</w:t>
      </w:r>
      <w:r w:rsidR="001972AC" w:rsidRPr="005657EB">
        <w:rPr>
          <w:rFonts w:ascii="Georgia" w:hAnsi="Georgia" w:cs="Arial"/>
          <w:b/>
          <w:color w:val="004855" w:themeColor="text1"/>
          <w:sz w:val="20"/>
          <w:szCs w:val="20"/>
          <w:lang w:val="en-US"/>
        </w:rPr>
        <w:t>,</w:t>
      </w:r>
      <w:r w:rsidR="001C4A05" w:rsidRPr="005657EB">
        <w:rPr>
          <w:rFonts w:ascii="Georgia" w:hAnsi="Georgia" w:cs="Arial"/>
          <w:b/>
          <w:color w:val="004855" w:themeColor="text1"/>
          <w:sz w:val="20"/>
          <w:szCs w:val="20"/>
          <w:lang w:val="en-US"/>
        </w:rPr>
        <w:t>000≤19</w:t>
      </w:r>
      <w:r w:rsidR="001972AC" w:rsidRPr="005657EB">
        <w:rPr>
          <w:rFonts w:ascii="Georgia" w:hAnsi="Georgia" w:cs="Arial"/>
          <w:b/>
          <w:color w:val="004855" w:themeColor="text1"/>
          <w:sz w:val="20"/>
          <w:szCs w:val="20"/>
          <w:lang w:val="en-US"/>
        </w:rPr>
        <w:t>,</w:t>
      </w:r>
      <w:r w:rsidR="001C4A05" w:rsidRPr="005657EB">
        <w:rPr>
          <w:rFonts w:ascii="Georgia" w:hAnsi="Georgia" w:cs="Arial"/>
          <w:b/>
          <w:color w:val="004855" w:themeColor="text1"/>
          <w:sz w:val="20"/>
          <w:szCs w:val="20"/>
          <w:lang w:val="en-US"/>
        </w:rPr>
        <w:t>999</w:t>
      </w:r>
      <w:r w:rsidR="00A0617F" w:rsidRPr="005657EB">
        <w:rPr>
          <w:rFonts w:ascii="Georgia" w:hAnsi="Georgia" w:cs="Arial"/>
          <w:b/>
          <w:color w:val="004855" w:themeColor="text1"/>
          <w:sz w:val="20"/>
          <w:szCs w:val="20"/>
          <w:lang w:val="en-US"/>
        </w:rPr>
        <w:t xml:space="preserve"> EFTSL </w:t>
      </w:r>
      <w:r w:rsidR="00B046BD" w:rsidRPr="005657EB">
        <w:rPr>
          <w:rFonts w:ascii="Georgia" w:hAnsi="Georgia" w:cs="Arial"/>
          <w:b/>
          <w:color w:val="004855" w:themeColor="text1"/>
          <w:sz w:val="20"/>
          <w:szCs w:val="20"/>
          <w:lang w:val="en-US"/>
        </w:rPr>
        <w:t xml:space="preserve">and HE </w:t>
      </w:r>
      <w:r w:rsidR="00A0617F" w:rsidRPr="005657EB">
        <w:rPr>
          <w:rFonts w:ascii="Georgia" w:hAnsi="Georgia" w:cs="Arial"/>
          <w:b/>
          <w:color w:val="004855" w:themeColor="text1"/>
          <w:sz w:val="20"/>
          <w:szCs w:val="20"/>
          <w:lang w:val="en-US"/>
        </w:rPr>
        <w:t>sector</w:t>
      </w:r>
    </w:p>
    <w:tbl>
      <w:tblPr>
        <w:tblW w:w="5124" w:type="pct"/>
        <w:tblLook w:val="04A0" w:firstRow="1" w:lastRow="0" w:firstColumn="1" w:lastColumn="0" w:noHBand="0" w:noVBand="1"/>
      </w:tblPr>
      <w:tblGrid>
        <w:gridCol w:w="2803"/>
        <w:gridCol w:w="1358"/>
        <w:gridCol w:w="1528"/>
        <w:gridCol w:w="6"/>
        <w:gridCol w:w="1234"/>
        <w:gridCol w:w="1552"/>
        <w:gridCol w:w="1328"/>
      </w:tblGrid>
      <w:tr w:rsidR="00901CE8" w:rsidRPr="00797118" w:rsidTr="005657EB">
        <w:trPr>
          <w:trHeight w:val="300"/>
        </w:trPr>
        <w:tc>
          <w:tcPr>
            <w:tcW w:w="1429" w:type="pct"/>
            <w:tcBorders>
              <w:top w:val="nil"/>
              <w:left w:val="nil"/>
              <w:bottom w:val="single" w:sz="4" w:space="0" w:color="366092"/>
              <w:right w:val="nil"/>
            </w:tcBorders>
            <w:shd w:val="clear" w:color="auto" w:fill="004855"/>
            <w:noWrap/>
            <w:vAlign w:val="bottom"/>
            <w:hideMark/>
          </w:tcPr>
          <w:p w:rsidR="00901CE8" w:rsidRPr="00797118" w:rsidRDefault="00901CE8" w:rsidP="00327E49">
            <w:pPr>
              <w:spacing w:after="0"/>
              <w:rPr>
                <w:rFonts w:asciiTheme="minorHAnsi" w:hAnsiTheme="minorHAnsi" w:cstheme="minorHAnsi"/>
                <w:b/>
                <w:sz w:val="20"/>
                <w:szCs w:val="20"/>
              </w:rPr>
            </w:pPr>
          </w:p>
        </w:tc>
        <w:tc>
          <w:tcPr>
            <w:tcW w:w="692" w:type="pct"/>
            <w:tcBorders>
              <w:top w:val="nil"/>
              <w:left w:val="nil"/>
              <w:bottom w:val="single" w:sz="4" w:space="0" w:color="366092"/>
              <w:right w:val="nil"/>
            </w:tcBorders>
            <w:shd w:val="clear" w:color="auto" w:fill="004855"/>
            <w:noWrap/>
            <w:vAlign w:val="center"/>
          </w:tcPr>
          <w:p w:rsidR="00901CE8" w:rsidRPr="00797118" w:rsidRDefault="00901CE8" w:rsidP="005657EB">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779" w:type="pct"/>
            <w:tcBorders>
              <w:top w:val="nil"/>
              <w:left w:val="nil"/>
              <w:bottom w:val="single" w:sz="4" w:space="0" w:color="366092"/>
              <w:right w:val="nil"/>
            </w:tcBorders>
            <w:shd w:val="clear" w:color="auto" w:fill="004855"/>
            <w:vAlign w:val="center"/>
          </w:tcPr>
          <w:p w:rsidR="00901CE8" w:rsidRPr="00797118" w:rsidRDefault="00901CE8" w:rsidP="005657EB">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632" w:type="pct"/>
            <w:gridSpan w:val="2"/>
            <w:tcBorders>
              <w:top w:val="nil"/>
              <w:left w:val="nil"/>
              <w:bottom w:val="single" w:sz="4" w:space="0" w:color="366092"/>
              <w:right w:val="nil"/>
            </w:tcBorders>
            <w:shd w:val="clear" w:color="auto" w:fill="004855"/>
            <w:noWrap/>
            <w:vAlign w:val="center"/>
          </w:tcPr>
          <w:p w:rsidR="00901CE8" w:rsidRPr="00797118" w:rsidRDefault="00901CE8" w:rsidP="005657EB">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91" w:type="pct"/>
            <w:tcBorders>
              <w:top w:val="nil"/>
              <w:left w:val="nil"/>
              <w:bottom w:val="single" w:sz="4" w:space="0" w:color="366092"/>
              <w:right w:val="nil"/>
            </w:tcBorders>
            <w:shd w:val="clear" w:color="auto" w:fill="004855"/>
            <w:noWrap/>
            <w:vAlign w:val="center"/>
          </w:tcPr>
          <w:p w:rsidR="00901CE8" w:rsidRPr="00797118" w:rsidRDefault="00901CE8" w:rsidP="005657EB">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677" w:type="pct"/>
            <w:tcBorders>
              <w:top w:val="nil"/>
              <w:left w:val="nil"/>
              <w:bottom w:val="single" w:sz="4" w:space="0" w:color="366092"/>
              <w:right w:val="nil"/>
            </w:tcBorders>
            <w:shd w:val="clear" w:color="auto" w:fill="004855"/>
            <w:vAlign w:val="center"/>
          </w:tcPr>
          <w:p w:rsidR="00901CE8" w:rsidRPr="00797118" w:rsidRDefault="00901CE8" w:rsidP="005657EB">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FC2F1C" w:rsidRPr="00E94E9B" w:rsidTr="005657EB">
        <w:trPr>
          <w:trHeight w:val="300"/>
        </w:trPr>
        <w:tc>
          <w:tcPr>
            <w:tcW w:w="1429" w:type="pct"/>
            <w:tcBorders>
              <w:top w:val="single" w:sz="4" w:space="0" w:color="366092"/>
              <w:left w:val="nil"/>
              <w:bottom w:val="single" w:sz="4" w:space="0" w:color="366092"/>
              <w:right w:val="nil"/>
            </w:tcBorders>
            <w:shd w:val="clear" w:color="auto" w:fill="auto"/>
            <w:noWrap/>
            <w:vAlign w:val="center"/>
          </w:tcPr>
          <w:p w:rsidR="00FC2F1C" w:rsidRPr="004C3CE1" w:rsidRDefault="00FC2F1C" w:rsidP="005657EB">
            <w:pPr>
              <w:spacing w:after="0" w:line="240" w:lineRule="auto"/>
              <w:rPr>
                <w:rFonts w:asciiTheme="minorHAnsi" w:hAnsiTheme="minorHAnsi" w:cstheme="minorHAnsi"/>
                <w:b/>
                <w:color w:val="000000"/>
                <w:sz w:val="20"/>
                <w:szCs w:val="20"/>
                <w:lang w:eastAsia="en-AU"/>
              </w:rPr>
            </w:pPr>
            <w:r>
              <w:rPr>
                <w:rFonts w:asciiTheme="minorHAnsi" w:hAnsiTheme="minorHAnsi" w:cstheme="minorHAnsi"/>
                <w:b/>
                <w:color w:val="000000"/>
                <w:sz w:val="20"/>
                <w:szCs w:val="20"/>
                <w:lang w:eastAsia="en-AU"/>
              </w:rPr>
              <w:t>5</w:t>
            </w:r>
            <w:r w:rsidR="001972AC">
              <w:rPr>
                <w:rFonts w:asciiTheme="minorHAnsi" w:hAnsiTheme="minorHAnsi" w:cstheme="minorHAnsi"/>
                <w:b/>
                <w:color w:val="000000"/>
                <w:sz w:val="20"/>
                <w:szCs w:val="20"/>
                <w:lang w:eastAsia="en-AU"/>
              </w:rPr>
              <w:t>,</w:t>
            </w:r>
            <w:r>
              <w:rPr>
                <w:rFonts w:asciiTheme="minorHAnsi" w:hAnsiTheme="minorHAnsi" w:cstheme="minorHAnsi"/>
                <w:b/>
                <w:color w:val="000000"/>
                <w:sz w:val="20"/>
                <w:szCs w:val="20"/>
                <w:lang w:eastAsia="en-AU"/>
              </w:rPr>
              <w:t>000</w:t>
            </w:r>
            <w:r w:rsidR="00E614D3">
              <w:rPr>
                <w:rFonts w:asciiTheme="minorHAnsi" w:hAnsiTheme="minorHAnsi" w:cstheme="minorHAnsi"/>
                <w:b/>
                <w:color w:val="000000"/>
                <w:sz w:val="20"/>
                <w:szCs w:val="20"/>
                <w:lang w:eastAsia="en-AU"/>
              </w:rPr>
              <w:t xml:space="preserve"> </w:t>
            </w:r>
            <w:r>
              <w:rPr>
                <w:rFonts w:asciiTheme="minorHAnsi" w:hAnsiTheme="minorHAnsi" w:cstheme="minorHAnsi"/>
                <w:b/>
                <w:color w:val="000000"/>
                <w:sz w:val="20"/>
                <w:szCs w:val="20"/>
                <w:lang w:eastAsia="en-AU"/>
              </w:rPr>
              <w:t>≤</w:t>
            </w:r>
            <w:r w:rsidR="00E614D3">
              <w:rPr>
                <w:rFonts w:asciiTheme="minorHAnsi" w:hAnsiTheme="minorHAnsi" w:cstheme="minorHAnsi"/>
                <w:b/>
                <w:color w:val="000000"/>
                <w:sz w:val="20"/>
                <w:szCs w:val="20"/>
                <w:lang w:eastAsia="en-AU"/>
              </w:rPr>
              <w:t xml:space="preserve"> </w:t>
            </w:r>
            <w:r>
              <w:rPr>
                <w:rFonts w:asciiTheme="minorHAnsi" w:hAnsiTheme="minorHAnsi" w:cstheme="minorHAnsi"/>
                <w:b/>
                <w:color w:val="000000"/>
                <w:sz w:val="20"/>
                <w:szCs w:val="20"/>
                <w:lang w:eastAsia="en-AU"/>
              </w:rPr>
              <w:t>19</w:t>
            </w:r>
            <w:r w:rsidR="001972AC">
              <w:rPr>
                <w:rFonts w:asciiTheme="minorHAnsi" w:hAnsiTheme="minorHAnsi" w:cstheme="minorHAnsi"/>
                <w:b/>
                <w:color w:val="000000"/>
                <w:sz w:val="20"/>
                <w:szCs w:val="20"/>
                <w:lang w:eastAsia="en-AU"/>
              </w:rPr>
              <w:t>,</w:t>
            </w:r>
            <w:r>
              <w:rPr>
                <w:rFonts w:asciiTheme="minorHAnsi" w:hAnsiTheme="minorHAnsi" w:cstheme="minorHAnsi"/>
                <w:b/>
                <w:color w:val="000000"/>
                <w:sz w:val="20"/>
                <w:szCs w:val="20"/>
                <w:lang w:eastAsia="en-AU"/>
              </w:rPr>
              <w:t>999 EFTSL</w:t>
            </w:r>
          </w:p>
        </w:tc>
        <w:tc>
          <w:tcPr>
            <w:tcW w:w="692" w:type="pct"/>
            <w:tcBorders>
              <w:top w:val="single" w:sz="4" w:space="0" w:color="366092"/>
              <w:left w:val="nil"/>
              <w:bottom w:val="single" w:sz="4" w:space="0" w:color="366092"/>
              <w:right w:val="nil"/>
            </w:tcBorders>
            <w:shd w:val="clear" w:color="auto" w:fill="auto"/>
            <w:vAlign w:val="center"/>
          </w:tcPr>
          <w:p w:rsidR="00FC2F1C" w:rsidRPr="00761AE8" w:rsidRDefault="00FC2F1C" w:rsidP="005657EB">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0.8</w:t>
            </w:r>
          </w:p>
        </w:tc>
        <w:tc>
          <w:tcPr>
            <w:tcW w:w="782" w:type="pct"/>
            <w:gridSpan w:val="2"/>
            <w:tcBorders>
              <w:top w:val="single" w:sz="4" w:space="0" w:color="366092"/>
              <w:left w:val="nil"/>
              <w:bottom w:val="single" w:sz="4" w:space="0" w:color="366092"/>
              <w:right w:val="nil"/>
            </w:tcBorders>
            <w:shd w:val="clear" w:color="auto" w:fill="auto"/>
            <w:noWrap/>
            <w:vAlign w:val="center"/>
          </w:tcPr>
          <w:p w:rsidR="00FC2F1C" w:rsidRPr="00761AE8" w:rsidRDefault="00FC2F1C" w:rsidP="005657EB">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2.0</w:t>
            </w:r>
          </w:p>
        </w:tc>
        <w:tc>
          <w:tcPr>
            <w:tcW w:w="629" w:type="pct"/>
            <w:tcBorders>
              <w:top w:val="single" w:sz="4" w:space="0" w:color="366092"/>
              <w:left w:val="nil"/>
              <w:bottom w:val="single" w:sz="4" w:space="0" w:color="366092"/>
              <w:right w:val="nil"/>
            </w:tcBorders>
            <w:shd w:val="clear" w:color="auto" w:fill="auto"/>
            <w:noWrap/>
            <w:vAlign w:val="center"/>
          </w:tcPr>
          <w:p w:rsidR="00FC2F1C" w:rsidRPr="00761AE8" w:rsidRDefault="00FC2F1C" w:rsidP="005657EB">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2.4</w:t>
            </w:r>
          </w:p>
        </w:tc>
        <w:tc>
          <w:tcPr>
            <w:tcW w:w="791" w:type="pct"/>
            <w:tcBorders>
              <w:top w:val="single" w:sz="4" w:space="0" w:color="366092"/>
              <w:left w:val="nil"/>
              <w:bottom w:val="single" w:sz="4" w:space="0" w:color="366092"/>
              <w:right w:val="nil"/>
            </w:tcBorders>
            <w:shd w:val="clear" w:color="auto" w:fill="auto"/>
            <w:noWrap/>
            <w:vAlign w:val="center"/>
          </w:tcPr>
          <w:p w:rsidR="00FC2F1C" w:rsidRPr="00761AE8" w:rsidRDefault="00FC2F1C" w:rsidP="005657EB">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3.5</w:t>
            </w:r>
          </w:p>
        </w:tc>
        <w:tc>
          <w:tcPr>
            <w:tcW w:w="677" w:type="pct"/>
            <w:tcBorders>
              <w:top w:val="single" w:sz="4" w:space="0" w:color="366092"/>
              <w:left w:val="nil"/>
              <w:bottom w:val="single" w:sz="4" w:space="0" w:color="366092"/>
              <w:right w:val="nil"/>
            </w:tcBorders>
            <w:shd w:val="clear" w:color="auto" w:fill="auto"/>
            <w:vAlign w:val="center"/>
          </w:tcPr>
          <w:p w:rsidR="00FC2F1C" w:rsidRPr="00761AE8" w:rsidRDefault="00FC2F1C" w:rsidP="005657EB">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9.3</w:t>
            </w:r>
          </w:p>
        </w:tc>
      </w:tr>
      <w:tr w:rsidR="00901CE8" w:rsidRPr="00761AE8" w:rsidTr="005657EB">
        <w:trPr>
          <w:trHeight w:val="300"/>
        </w:trPr>
        <w:tc>
          <w:tcPr>
            <w:tcW w:w="1429" w:type="pct"/>
            <w:tcBorders>
              <w:top w:val="single" w:sz="4" w:space="0" w:color="366092"/>
              <w:left w:val="nil"/>
              <w:bottom w:val="single" w:sz="4" w:space="0" w:color="366092"/>
              <w:right w:val="nil"/>
            </w:tcBorders>
            <w:shd w:val="clear" w:color="000000" w:fill="E5F6F6"/>
            <w:noWrap/>
            <w:vAlign w:val="center"/>
          </w:tcPr>
          <w:p w:rsidR="00901CE8" w:rsidRPr="00761AE8" w:rsidRDefault="00901CE8" w:rsidP="005657EB">
            <w:pPr>
              <w:spacing w:after="0" w:line="240" w:lineRule="auto"/>
              <w:rPr>
                <w:rFonts w:asciiTheme="minorHAnsi" w:hAnsiTheme="minorHAnsi" w:cstheme="minorHAnsi"/>
                <w:bCs/>
                <w:color w:val="000000"/>
                <w:sz w:val="20"/>
                <w:szCs w:val="20"/>
                <w:lang w:eastAsia="en-AU"/>
              </w:rPr>
            </w:pPr>
            <w:r w:rsidRPr="00761AE8">
              <w:rPr>
                <w:rFonts w:asciiTheme="minorHAnsi" w:hAnsiTheme="minorHAnsi" w:cstheme="minorHAnsi"/>
                <w:bCs/>
                <w:color w:val="000000"/>
                <w:sz w:val="20"/>
                <w:szCs w:val="20"/>
                <w:lang w:eastAsia="en-AU"/>
              </w:rPr>
              <w:t>HE sector</w:t>
            </w:r>
          </w:p>
        </w:tc>
        <w:tc>
          <w:tcPr>
            <w:tcW w:w="692" w:type="pct"/>
            <w:tcBorders>
              <w:top w:val="single" w:sz="4" w:space="0" w:color="366092"/>
              <w:left w:val="nil"/>
              <w:bottom w:val="single" w:sz="4" w:space="0" w:color="366092"/>
              <w:right w:val="nil"/>
            </w:tcBorders>
            <w:shd w:val="clear" w:color="000000" w:fill="E5F6F6"/>
            <w:vAlign w:val="center"/>
          </w:tcPr>
          <w:p w:rsidR="00901CE8" w:rsidRPr="00761AE8" w:rsidRDefault="00901CE8" w:rsidP="005657EB">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0.0</w:t>
            </w:r>
          </w:p>
        </w:tc>
        <w:tc>
          <w:tcPr>
            <w:tcW w:w="782" w:type="pct"/>
            <w:gridSpan w:val="2"/>
            <w:tcBorders>
              <w:top w:val="single" w:sz="4" w:space="0" w:color="366092"/>
              <w:left w:val="nil"/>
              <w:bottom w:val="single" w:sz="4" w:space="0" w:color="366092"/>
              <w:right w:val="nil"/>
            </w:tcBorders>
            <w:shd w:val="clear" w:color="000000" w:fill="E5F6F6"/>
            <w:noWrap/>
            <w:vAlign w:val="center"/>
          </w:tcPr>
          <w:p w:rsidR="00901CE8" w:rsidRPr="00761AE8" w:rsidRDefault="00901CE8" w:rsidP="005657EB">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0.8</w:t>
            </w:r>
          </w:p>
        </w:tc>
        <w:tc>
          <w:tcPr>
            <w:tcW w:w="629" w:type="pct"/>
            <w:tcBorders>
              <w:top w:val="single" w:sz="4" w:space="0" w:color="366092"/>
              <w:left w:val="nil"/>
              <w:bottom w:val="single" w:sz="4" w:space="0" w:color="366092"/>
              <w:right w:val="nil"/>
            </w:tcBorders>
            <w:shd w:val="clear" w:color="000000" w:fill="E5F6F6"/>
            <w:noWrap/>
            <w:vAlign w:val="center"/>
          </w:tcPr>
          <w:p w:rsidR="00901CE8" w:rsidRPr="00761AE8" w:rsidRDefault="00901CE8" w:rsidP="005657EB">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1.7</w:t>
            </w:r>
          </w:p>
        </w:tc>
        <w:tc>
          <w:tcPr>
            <w:tcW w:w="791" w:type="pct"/>
            <w:tcBorders>
              <w:top w:val="single" w:sz="4" w:space="0" w:color="366092"/>
              <w:left w:val="nil"/>
              <w:bottom w:val="single" w:sz="4" w:space="0" w:color="366092"/>
              <w:right w:val="nil"/>
            </w:tcBorders>
            <w:shd w:val="clear" w:color="000000" w:fill="E5F6F6"/>
            <w:noWrap/>
            <w:vAlign w:val="center"/>
          </w:tcPr>
          <w:p w:rsidR="00901CE8" w:rsidRPr="00761AE8" w:rsidRDefault="00901CE8" w:rsidP="005657EB">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2.6</w:t>
            </w:r>
          </w:p>
        </w:tc>
        <w:tc>
          <w:tcPr>
            <w:tcW w:w="677" w:type="pct"/>
            <w:tcBorders>
              <w:top w:val="single" w:sz="4" w:space="0" w:color="366092"/>
              <w:left w:val="nil"/>
              <w:bottom w:val="single" w:sz="4" w:space="0" w:color="366092"/>
              <w:right w:val="nil"/>
            </w:tcBorders>
            <w:shd w:val="clear" w:color="000000" w:fill="E5F6F6"/>
            <w:vAlign w:val="center"/>
          </w:tcPr>
          <w:p w:rsidR="00901CE8" w:rsidRPr="00761AE8" w:rsidRDefault="00901CE8" w:rsidP="005657EB">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15.2</w:t>
            </w:r>
          </w:p>
        </w:tc>
      </w:tr>
    </w:tbl>
    <w:p w:rsidR="00AA0737" w:rsidRDefault="00AA0737" w:rsidP="00E97809">
      <w:pPr>
        <w:pStyle w:val="H3"/>
      </w:pPr>
    </w:p>
    <w:p w:rsidR="00E97809" w:rsidRPr="00E97809" w:rsidRDefault="00E97809" w:rsidP="00E97809">
      <w:pPr>
        <w:pStyle w:val="H3"/>
        <w:rPr>
          <w:rFonts w:ascii="Georgia" w:hAnsi="Georgia" w:cs="Arial"/>
          <w:color w:val="004855" w:themeColor="text1"/>
          <w:sz w:val="22"/>
          <w:szCs w:val="22"/>
          <w:lang w:val="en-US"/>
        </w:rPr>
      </w:pPr>
      <w:r>
        <w:t xml:space="preserve">Liquidity  </w:t>
      </w:r>
    </w:p>
    <w:p w:rsidR="006F2509" w:rsidRPr="005657EB" w:rsidRDefault="00D0012B" w:rsidP="006F2509">
      <w:pPr>
        <w:rPr>
          <w:rFonts w:ascii="Georgia" w:hAnsi="Georgia" w:cs="Arial"/>
          <w:b/>
          <w:color w:val="004855" w:themeColor="text1"/>
          <w:sz w:val="20"/>
          <w:szCs w:val="20"/>
          <w:lang w:val="en-US"/>
        </w:rPr>
      </w:pPr>
      <w:r w:rsidRPr="005657EB">
        <w:rPr>
          <w:rFonts w:ascii="Georgia" w:hAnsi="Georgia" w:cs="Arial"/>
          <w:b/>
          <w:color w:val="004855" w:themeColor="text1"/>
          <w:sz w:val="20"/>
          <w:szCs w:val="20"/>
          <w:lang w:val="en-US"/>
        </w:rPr>
        <w:t xml:space="preserve">Figure </w:t>
      </w:r>
      <w:r w:rsidR="008C24D1" w:rsidRPr="005657EB">
        <w:rPr>
          <w:rFonts w:ascii="Georgia" w:hAnsi="Georgia" w:cs="Arial"/>
          <w:b/>
          <w:color w:val="004855" w:themeColor="text1"/>
          <w:sz w:val="20"/>
          <w:szCs w:val="20"/>
          <w:lang w:val="en-US"/>
        </w:rPr>
        <w:t>6</w:t>
      </w:r>
      <w:r w:rsidR="002C1DF4">
        <w:rPr>
          <w:rFonts w:ascii="Georgia" w:hAnsi="Georgia" w:cs="Arial"/>
          <w:b/>
          <w:color w:val="004855" w:themeColor="text1"/>
          <w:sz w:val="20"/>
          <w:szCs w:val="20"/>
          <w:lang w:val="en-US"/>
        </w:rPr>
        <w:t>3</w:t>
      </w:r>
      <w:r w:rsidR="006F2509" w:rsidRPr="005657EB">
        <w:rPr>
          <w:rFonts w:ascii="Georgia" w:hAnsi="Georgia" w:cs="Arial"/>
          <w:b/>
          <w:color w:val="004855" w:themeColor="text1"/>
          <w:sz w:val="20"/>
          <w:szCs w:val="20"/>
          <w:lang w:val="en-US"/>
        </w:rPr>
        <w:t xml:space="preserve">: Liquidity, </w:t>
      </w:r>
      <w:r w:rsidR="00A0617F" w:rsidRPr="005657EB">
        <w:rPr>
          <w:rFonts w:ascii="Georgia" w:hAnsi="Georgia" w:cs="Arial"/>
          <w:b/>
          <w:color w:val="004855" w:themeColor="text1"/>
          <w:sz w:val="20"/>
          <w:szCs w:val="20"/>
          <w:lang w:val="en-US"/>
        </w:rPr>
        <w:t xml:space="preserve">providers with </w:t>
      </w:r>
      <w:r w:rsidR="001C4A05" w:rsidRPr="005657EB">
        <w:rPr>
          <w:rFonts w:ascii="Georgia" w:hAnsi="Georgia" w:cs="Arial"/>
          <w:b/>
          <w:color w:val="004855" w:themeColor="text1"/>
          <w:sz w:val="20"/>
          <w:szCs w:val="20"/>
          <w:lang w:val="en-US"/>
        </w:rPr>
        <w:t>5</w:t>
      </w:r>
      <w:r w:rsidR="001972AC" w:rsidRPr="005657EB">
        <w:rPr>
          <w:rFonts w:ascii="Georgia" w:hAnsi="Georgia" w:cs="Arial"/>
          <w:b/>
          <w:color w:val="004855" w:themeColor="text1"/>
          <w:sz w:val="20"/>
          <w:szCs w:val="20"/>
          <w:lang w:val="en-US"/>
        </w:rPr>
        <w:t>,</w:t>
      </w:r>
      <w:r w:rsidR="001C4A05" w:rsidRPr="005657EB">
        <w:rPr>
          <w:rFonts w:ascii="Georgia" w:hAnsi="Georgia" w:cs="Arial"/>
          <w:b/>
          <w:color w:val="004855" w:themeColor="text1"/>
          <w:sz w:val="20"/>
          <w:szCs w:val="20"/>
          <w:lang w:val="en-US"/>
        </w:rPr>
        <w:t>000≤19</w:t>
      </w:r>
      <w:r w:rsidR="001972AC" w:rsidRPr="005657EB">
        <w:rPr>
          <w:rFonts w:ascii="Georgia" w:hAnsi="Georgia" w:cs="Arial"/>
          <w:b/>
          <w:color w:val="004855" w:themeColor="text1"/>
          <w:sz w:val="20"/>
          <w:szCs w:val="20"/>
          <w:lang w:val="en-US"/>
        </w:rPr>
        <w:t>,</w:t>
      </w:r>
      <w:r w:rsidR="001C4A05" w:rsidRPr="005657EB">
        <w:rPr>
          <w:rFonts w:ascii="Georgia" w:hAnsi="Georgia" w:cs="Arial"/>
          <w:b/>
          <w:color w:val="004855" w:themeColor="text1"/>
          <w:sz w:val="20"/>
          <w:szCs w:val="20"/>
          <w:lang w:val="en-US"/>
        </w:rPr>
        <w:t>999</w:t>
      </w:r>
      <w:r w:rsidR="00A0617F" w:rsidRPr="005657EB">
        <w:rPr>
          <w:rFonts w:ascii="Georgia" w:hAnsi="Georgia" w:cs="Arial"/>
          <w:b/>
          <w:color w:val="004855" w:themeColor="text1"/>
          <w:sz w:val="20"/>
          <w:szCs w:val="20"/>
          <w:lang w:val="en-US"/>
        </w:rPr>
        <w:t xml:space="preserve"> EFTSL </w:t>
      </w:r>
    </w:p>
    <w:p w:rsidR="006F2509" w:rsidRDefault="00703053" w:rsidP="00D3098C">
      <w:pPr>
        <w:spacing w:after="0" w:line="240" w:lineRule="auto"/>
        <w:rPr>
          <w:rFonts w:asciiTheme="majorHAnsi" w:eastAsiaTheme="majorEastAsia" w:hAnsiTheme="majorHAnsi" w:cstheme="majorBidi"/>
          <w:b/>
          <w:bCs/>
          <w:noProof/>
          <w:color w:val="00353F" w:themeColor="accent1" w:themeShade="BF"/>
          <w:sz w:val="44"/>
          <w:szCs w:val="44"/>
          <w:lang w:eastAsia="en-AU"/>
        </w:rPr>
      </w:pPr>
      <w:r>
        <w:rPr>
          <w:rFonts w:asciiTheme="majorHAnsi" w:eastAsiaTheme="majorEastAsia" w:hAnsiTheme="majorHAnsi" w:cstheme="majorBidi"/>
          <w:b/>
          <w:bCs/>
          <w:noProof/>
          <w:color w:val="00353F" w:themeColor="accent1" w:themeShade="BF"/>
          <w:sz w:val="44"/>
          <w:szCs w:val="44"/>
          <w:lang w:eastAsia="en-AU"/>
        </w:rPr>
        <w:drawing>
          <wp:inline distT="0" distB="0" distL="0" distR="0" wp14:anchorId="78A6E428" wp14:editId="358BCCF7">
            <wp:extent cx="5941120" cy="2164080"/>
            <wp:effectExtent l="0" t="0" r="2540" b="7620"/>
            <wp:docPr id="455" name="Picture 4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0" y="0"/>
                      <a:ext cx="5941060" cy="2164058"/>
                    </a:xfrm>
                    <a:prstGeom prst="rect">
                      <a:avLst/>
                    </a:prstGeom>
                    <a:noFill/>
                    <a:ln>
                      <a:noFill/>
                    </a:ln>
                  </pic:spPr>
                </pic:pic>
              </a:graphicData>
            </a:graphic>
          </wp:inline>
        </w:drawing>
      </w:r>
    </w:p>
    <w:p w:rsidR="00934538" w:rsidRDefault="00934538" w:rsidP="007E7BD1">
      <w:pPr>
        <w:rPr>
          <w:rFonts w:ascii="Georgia" w:hAnsi="Georgia" w:cs="Arial"/>
          <w:b/>
          <w:color w:val="004855" w:themeColor="text1"/>
          <w:sz w:val="22"/>
          <w:szCs w:val="22"/>
          <w:lang w:val="en-US"/>
        </w:rPr>
      </w:pPr>
    </w:p>
    <w:p w:rsidR="007E7BD1" w:rsidRPr="002C1DF4" w:rsidRDefault="00D0012B" w:rsidP="007E7BD1">
      <w:pPr>
        <w:rPr>
          <w:rFonts w:ascii="Georgia" w:hAnsi="Georgia" w:cs="Arial"/>
          <w:b/>
          <w:color w:val="004855" w:themeColor="text1"/>
          <w:sz w:val="20"/>
          <w:szCs w:val="20"/>
          <w:lang w:val="en-US"/>
        </w:rPr>
      </w:pPr>
      <w:r w:rsidRPr="002C1DF4">
        <w:rPr>
          <w:rFonts w:ascii="Georgia" w:hAnsi="Georgia" w:cs="Arial"/>
          <w:b/>
          <w:color w:val="004855" w:themeColor="text1"/>
          <w:sz w:val="20"/>
          <w:szCs w:val="20"/>
          <w:lang w:val="en-US"/>
        </w:rPr>
        <w:t xml:space="preserve">Table </w:t>
      </w:r>
      <w:r w:rsidR="008C24D1" w:rsidRPr="002C1DF4">
        <w:rPr>
          <w:rFonts w:ascii="Georgia" w:hAnsi="Georgia" w:cs="Arial"/>
          <w:b/>
          <w:color w:val="004855" w:themeColor="text1"/>
          <w:sz w:val="20"/>
          <w:szCs w:val="20"/>
          <w:lang w:val="en-US"/>
        </w:rPr>
        <w:t>6</w:t>
      </w:r>
      <w:r w:rsidR="002C1DF4" w:rsidRPr="002C1DF4">
        <w:rPr>
          <w:rFonts w:ascii="Georgia" w:hAnsi="Georgia" w:cs="Arial"/>
          <w:b/>
          <w:color w:val="004855" w:themeColor="text1"/>
          <w:sz w:val="20"/>
          <w:szCs w:val="20"/>
          <w:lang w:val="en-US"/>
        </w:rPr>
        <w:t>3</w:t>
      </w:r>
      <w:r w:rsidR="007E7BD1" w:rsidRPr="002C1DF4">
        <w:rPr>
          <w:rFonts w:ascii="Georgia" w:hAnsi="Georgia" w:cs="Arial"/>
          <w:b/>
          <w:color w:val="004855" w:themeColor="text1"/>
          <w:sz w:val="20"/>
          <w:szCs w:val="20"/>
          <w:lang w:val="en-US"/>
        </w:rPr>
        <w:t xml:space="preserve">: </w:t>
      </w:r>
      <w:r w:rsidR="009B06B4" w:rsidRPr="002C1DF4">
        <w:rPr>
          <w:rFonts w:ascii="Georgia" w:hAnsi="Georgia" w:cs="Arial"/>
          <w:b/>
          <w:color w:val="004855" w:themeColor="text1"/>
          <w:sz w:val="20"/>
          <w:szCs w:val="20"/>
          <w:lang w:val="en-US"/>
        </w:rPr>
        <w:t>Liquidity r</w:t>
      </w:r>
      <w:r w:rsidR="007E7BD1" w:rsidRPr="002C1DF4">
        <w:rPr>
          <w:rFonts w:ascii="Georgia" w:hAnsi="Georgia" w:cs="Arial"/>
          <w:b/>
          <w:color w:val="004855" w:themeColor="text1"/>
          <w:sz w:val="20"/>
          <w:szCs w:val="20"/>
          <w:lang w:val="en-US"/>
        </w:rPr>
        <w:t xml:space="preserve">ange, </w:t>
      </w:r>
      <w:r w:rsidR="00A0617F" w:rsidRPr="002C1DF4">
        <w:rPr>
          <w:rFonts w:ascii="Georgia" w:hAnsi="Georgia" w:cs="Arial"/>
          <w:b/>
          <w:color w:val="004855" w:themeColor="text1"/>
          <w:sz w:val="20"/>
          <w:szCs w:val="20"/>
          <w:lang w:val="en-US"/>
        </w:rPr>
        <w:t xml:space="preserve">providers with </w:t>
      </w:r>
      <w:r w:rsidR="001C4A05" w:rsidRPr="002C1DF4">
        <w:rPr>
          <w:rFonts w:ascii="Georgia" w:hAnsi="Georgia" w:cs="Arial"/>
          <w:b/>
          <w:color w:val="004855" w:themeColor="text1"/>
          <w:sz w:val="20"/>
          <w:szCs w:val="20"/>
          <w:lang w:val="en-US"/>
        </w:rPr>
        <w:t>5</w:t>
      </w:r>
      <w:r w:rsidR="001972AC" w:rsidRPr="002C1DF4">
        <w:rPr>
          <w:rFonts w:ascii="Georgia" w:hAnsi="Georgia" w:cs="Arial"/>
          <w:b/>
          <w:color w:val="004855" w:themeColor="text1"/>
          <w:sz w:val="20"/>
          <w:szCs w:val="20"/>
          <w:lang w:val="en-US"/>
        </w:rPr>
        <w:t>,</w:t>
      </w:r>
      <w:r w:rsidR="001C4A05" w:rsidRPr="002C1DF4">
        <w:rPr>
          <w:rFonts w:ascii="Georgia" w:hAnsi="Georgia" w:cs="Arial"/>
          <w:b/>
          <w:color w:val="004855" w:themeColor="text1"/>
          <w:sz w:val="20"/>
          <w:szCs w:val="20"/>
          <w:lang w:val="en-US"/>
        </w:rPr>
        <w:t>000≤19</w:t>
      </w:r>
      <w:r w:rsidR="001972AC" w:rsidRPr="002C1DF4">
        <w:rPr>
          <w:rFonts w:ascii="Georgia" w:hAnsi="Georgia" w:cs="Arial"/>
          <w:b/>
          <w:color w:val="004855" w:themeColor="text1"/>
          <w:sz w:val="20"/>
          <w:szCs w:val="20"/>
          <w:lang w:val="en-US"/>
        </w:rPr>
        <w:t>,</w:t>
      </w:r>
      <w:r w:rsidR="001C4A05" w:rsidRPr="002C1DF4">
        <w:rPr>
          <w:rFonts w:ascii="Georgia" w:hAnsi="Georgia" w:cs="Arial"/>
          <w:b/>
          <w:color w:val="004855" w:themeColor="text1"/>
          <w:sz w:val="20"/>
          <w:szCs w:val="20"/>
          <w:lang w:val="en-US"/>
        </w:rPr>
        <w:t>999</w:t>
      </w:r>
      <w:r w:rsidR="00A0617F" w:rsidRPr="002C1DF4">
        <w:rPr>
          <w:rFonts w:ascii="Georgia" w:hAnsi="Georgia" w:cs="Arial"/>
          <w:b/>
          <w:color w:val="004855" w:themeColor="text1"/>
          <w:sz w:val="20"/>
          <w:szCs w:val="20"/>
          <w:lang w:val="en-US"/>
        </w:rPr>
        <w:t xml:space="preserve"> EFTSL </w:t>
      </w:r>
      <w:r w:rsidR="00B046BD" w:rsidRPr="002C1DF4">
        <w:rPr>
          <w:rFonts w:ascii="Georgia" w:hAnsi="Georgia" w:cs="Arial"/>
          <w:b/>
          <w:color w:val="004855" w:themeColor="text1"/>
          <w:sz w:val="20"/>
          <w:szCs w:val="20"/>
          <w:lang w:val="en-US"/>
        </w:rPr>
        <w:t xml:space="preserve">and HE </w:t>
      </w:r>
      <w:r w:rsidR="00A0617F" w:rsidRPr="002C1DF4">
        <w:rPr>
          <w:rFonts w:ascii="Georgia" w:hAnsi="Georgia" w:cs="Arial"/>
          <w:b/>
          <w:color w:val="004855" w:themeColor="text1"/>
          <w:sz w:val="20"/>
          <w:szCs w:val="20"/>
          <w:lang w:val="en-US"/>
        </w:rPr>
        <w:t>sector</w:t>
      </w:r>
    </w:p>
    <w:tbl>
      <w:tblPr>
        <w:tblW w:w="5124" w:type="pct"/>
        <w:tblLook w:val="04A0" w:firstRow="1" w:lastRow="0" w:firstColumn="1" w:lastColumn="0" w:noHBand="0" w:noVBand="1"/>
      </w:tblPr>
      <w:tblGrid>
        <w:gridCol w:w="2803"/>
        <w:gridCol w:w="1358"/>
        <w:gridCol w:w="1528"/>
        <w:gridCol w:w="6"/>
        <w:gridCol w:w="1234"/>
        <w:gridCol w:w="1552"/>
        <w:gridCol w:w="1328"/>
      </w:tblGrid>
      <w:tr w:rsidR="007E7BD1" w:rsidRPr="00797118" w:rsidTr="005657EB">
        <w:trPr>
          <w:trHeight w:val="300"/>
        </w:trPr>
        <w:tc>
          <w:tcPr>
            <w:tcW w:w="1429" w:type="pct"/>
            <w:tcBorders>
              <w:top w:val="nil"/>
              <w:left w:val="nil"/>
              <w:bottom w:val="single" w:sz="4" w:space="0" w:color="366092"/>
              <w:right w:val="nil"/>
            </w:tcBorders>
            <w:shd w:val="clear" w:color="auto" w:fill="004855"/>
            <w:noWrap/>
            <w:vAlign w:val="bottom"/>
            <w:hideMark/>
          </w:tcPr>
          <w:p w:rsidR="007E7BD1" w:rsidRPr="00797118" w:rsidRDefault="007E7BD1" w:rsidP="00327E49">
            <w:pPr>
              <w:spacing w:after="0"/>
              <w:rPr>
                <w:rFonts w:asciiTheme="minorHAnsi" w:hAnsiTheme="minorHAnsi" w:cstheme="minorHAnsi"/>
                <w:b/>
                <w:sz w:val="20"/>
                <w:szCs w:val="20"/>
              </w:rPr>
            </w:pPr>
          </w:p>
        </w:tc>
        <w:tc>
          <w:tcPr>
            <w:tcW w:w="692" w:type="pct"/>
            <w:tcBorders>
              <w:top w:val="nil"/>
              <w:left w:val="nil"/>
              <w:bottom w:val="single" w:sz="4" w:space="0" w:color="366092"/>
              <w:right w:val="nil"/>
            </w:tcBorders>
            <w:shd w:val="clear" w:color="auto" w:fill="004855"/>
            <w:noWrap/>
            <w:vAlign w:val="center"/>
          </w:tcPr>
          <w:p w:rsidR="007E7BD1" w:rsidRPr="00797118" w:rsidRDefault="007E7BD1" w:rsidP="005657EB">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779" w:type="pct"/>
            <w:tcBorders>
              <w:top w:val="nil"/>
              <w:left w:val="nil"/>
              <w:bottom w:val="single" w:sz="4" w:space="0" w:color="366092"/>
              <w:right w:val="nil"/>
            </w:tcBorders>
            <w:shd w:val="clear" w:color="auto" w:fill="004855"/>
            <w:vAlign w:val="center"/>
          </w:tcPr>
          <w:p w:rsidR="007E7BD1" w:rsidRPr="00797118" w:rsidRDefault="007E7BD1" w:rsidP="005657EB">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632" w:type="pct"/>
            <w:gridSpan w:val="2"/>
            <w:tcBorders>
              <w:top w:val="nil"/>
              <w:left w:val="nil"/>
              <w:bottom w:val="single" w:sz="4" w:space="0" w:color="366092"/>
              <w:right w:val="nil"/>
            </w:tcBorders>
            <w:shd w:val="clear" w:color="auto" w:fill="004855"/>
            <w:noWrap/>
            <w:vAlign w:val="center"/>
          </w:tcPr>
          <w:p w:rsidR="007E7BD1" w:rsidRPr="00797118" w:rsidRDefault="007E7BD1" w:rsidP="005657EB">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91" w:type="pct"/>
            <w:tcBorders>
              <w:top w:val="nil"/>
              <w:left w:val="nil"/>
              <w:bottom w:val="single" w:sz="4" w:space="0" w:color="366092"/>
              <w:right w:val="nil"/>
            </w:tcBorders>
            <w:shd w:val="clear" w:color="auto" w:fill="004855"/>
            <w:noWrap/>
            <w:vAlign w:val="center"/>
          </w:tcPr>
          <w:p w:rsidR="007E7BD1" w:rsidRPr="00797118" w:rsidRDefault="007E7BD1" w:rsidP="005657EB">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677" w:type="pct"/>
            <w:tcBorders>
              <w:top w:val="nil"/>
              <w:left w:val="nil"/>
              <w:bottom w:val="single" w:sz="4" w:space="0" w:color="366092"/>
              <w:right w:val="nil"/>
            </w:tcBorders>
            <w:shd w:val="clear" w:color="auto" w:fill="004855"/>
            <w:vAlign w:val="center"/>
          </w:tcPr>
          <w:p w:rsidR="007E7BD1" w:rsidRPr="00797118" w:rsidRDefault="007E7BD1" w:rsidP="005657EB">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FC2F1C" w:rsidRPr="00E94E9B" w:rsidTr="005657EB">
        <w:trPr>
          <w:trHeight w:val="300"/>
        </w:trPr>
        <w:tc>
          <w:tcPr>
            <w:tcW w:w="1429" w:type="pct"/>
            <w:tcBorders>
              <w:top w:val="single" w:sz="4" w:space="0" w:color="366092"/>
              <w:left w:val="nil"/>
              <w:bottom w:val="single" w:sz="4" w:space="0" w:color="366092"/>
              <w:right w:val="nil"/>
            </w:tcBorders>
            <w:shd w:val="clear" w:color="auto" w:fill="auto"/>
            <w:noWrap/>
            <w:vAlign w:val="center"/>
          </w:tcPr>
          <w:p w:rsidR="00FC2F1C" w:rsidRPr="004C3CE1" w:rsidRDefault="00FC2F1C" w:rsidP="005657EB">
            <w:pPr>
              <w:spacing w:after="0" w:line="240" w:lineRule="auto"/>
              <w:rPr>
                <w:rFonts w:asciiTheme="minorHAnsi" w:hAnsiTheme="minorHAnsi" w:cstheme="minorHAnsi"/>
                <w:b/>
                <w:color w:val="000000"/>
                <w:sz w:val="20"/>
                <w:szCs w:val="20"/>
                <w:lang w:eastAsia="en-AU"/>
              </w:rPr>
            </w:pPr>
            <w:r>
              <w:rPr>
                <w:rFonts w:asciiTheme="minorHAnsi" w:hAnsiTheme="minorHAnsi" w:cstheme="minorHAnsi"/>
                <w:b/>
                <w:color w:val="000000"/>
                <w:sz w:val="20"/>
                <w:szCs w:val="20"/>
                <w:lang w:eastAsia="en-AU"/>
              </w:rPr>
              <w:t>5</w:t>
            </w:r>
            <w:r w:rsidR="001972AC">
              <w:rPr>
                <w:rFonts w:asciiTheme="minorHAnsi" w:hAnsiTheme="minorHAnsi" w:cstheme="minorHAnsi"/>
                <w:b/>
                <w:color w:val="000000"/>
                <w:sz w:val="20"/>
                <w:szCs w:val="20"/>
                <w:lang w:eastAsia="en-AU"/>
              </w:rPr>
              <w:t>,</w:t>
            </w:r>
            <w:r>
              <w:rPr>
                <w:rFonts w:asciiTheme="minorHAnsi" w:hAnsiTheme="minorHAnsi" w:cstheme="minorHAnsi"/>
                <w:b/>
                <w:color w:val="000000"/>
                <w:sz w:val="20"/>
                <w:szCs w:val="20"/>
                <w:lang w:eastAsia="en-AU"/>
              </w:rPr>
              <w:t>000</w:t>
            </w:r>
            <w:r w:rsidR="00E614D3">
              <w:rPr>
                <w:rFonts w:asciiTheme="minorHAnsi" w:hAnsiTheme="minorHAnsi" w:cstheme="minorHAnsi"/>
                <w:b/>
                <w:color w:val="000000"/>
                <w:sz w:val="20"/>
                <w:szCs w:val="20"/>
                <w:lang w:eastAsia="en-AU"/>
              </w:rPr>
              <w:t xml:space="preserve"> </w:t>
            </w:r>
            <w:r>
              <w:rPr>
                <w:rFonts w:asciiTheme="minorHAnsi" w:hAnsiTheme="minorHAnsi" w:cstheme="minorHAnsi"/>
                <w:b/>
                <w:color w:val="000000"/>
                <w:sz w:val="20"/>
                <w:szCs w:val="20"/>
                <w:lang w:eastAsia="en-AU"/>
              </w:rPr>
              <w:t>≤</w:t>
            </w:r>
            <w:r w:rsidR="00E614D3">
              <w:rPr>
                <w:rFonts w:asciiTheme="minorHAnsi" w:hAnsiTheme="minorHAnsi" w:cstheme="minorHAnsi"/>
                <w:b/>
                <w:color w:val="000000"/>
                <w:sz w:val="20"/>
                <w:szCs w:val="20"/>
                <w:lang w:eastAsia="en-AU"/>
              </w:rPr>
              <w:t xml:space="preserve"> </w:t>
            </w:r>
            <w:r>
              <w:rPr>
                <w:rFonts w:asciiTheme="minorHAnsi" w:hAnsiTheme="minorHAnsi" w:cstheme="minorHAnsi"/>
                <w:b/>
                <w:color w:val="000000"/>
                <w:sz w:val="20"/>
                <w:szCs w:val="20"/>
                <w:lang w:eastAsia="en-AU"/>
              </w:rPr>
              <w:t>19</w:t>
            </w:r>
            <w:r w:rsidR="001972AC">
              <w:rPr>
                <w:rFonts w:asciiTheme="minorHAnsi" w:hAnsiTheme="minorHAnsi" w:cstheme="minorHAnsi"/>
                <w:b/>
                <w:color w:val="000000"/>
                <w:sz w:val="20"/>
                <w:szCs w:val="20"/>
                <w:lang w:eastAsia="en-AU"/>
              </w:rPr>
              <w:t>,</w:t>
            </w:r>
            <w:r>
              <w:rPr>
                <w:rFonts w:asciiTheme="minorHAnsi" w:hAnsiTheme="minorHAnsi" w:cstheme="minorHAnsi"/>
                <w:b/>
                <w:color w:val="000000"/>
                <w:sz w:val="20"/>
                <w:szCs w:val="20"/>
                <w:lang w:eastAsia="en-AU"/>
              </w:rPr>
              <w:t>999 EFTSL</w:t>
            </w:r>
          </w:p>
        </w:tc>
        <w:tc>
          <w:tcPr>
            <w:tcW w:w="692" w:type="pct"/>
            <w:tcBorders>
              <w:top w:val="single" w:sz="4" w:space="0" w:color="366092"/>
              <w:left w:val="nil"/>
              <w:bottom w:val="single" w:sz="4" w:space="0" w:color="366092"/>
              <w:right w:val="nil"/>
            </w:tcBorders>
            <w:shd w:val="clear" w:color="auto" w:fill="auto"/>
            <w:vAlign w:val="center"/>
          </w:tcPr>
          <w:p w:rsidR="00FC2F1C" w:rsidRPr="00761AE8" w:rsidRDefault="00FC2F1C" w:rsidP="005657EB">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0.4</w:t>
            </w:r>
          </w:p>
        </w:tc>
        <w:tc>
          <w:tcPr>
            <w:tcW w:w="782" w:type="pct"/>
            <w:gridSpan w:val="2"/>
            <w:tcBorders>
              <w:top w:val="single" w:sz="4" w:space="0" w:color="366092"/>
              <w:left w:val="nil"/>
              <w:bottom w:val="single" w:sz="4" w:space="0" w:color="366092"/>
              <w:right w:val="nil"/>
            </w:tcBorders>
            <w:shd w:val="clear" w:color="auto" w:fill="auto"/>
            <w:noWrap/>
            <w:vAlign w:val="center"/>
          </w:tcPr>
          <w:p w:rsidR="00FC2F1C" w:rsidRPr="00761AE8" w:rsidRDefault="00FC2F1C" w:rsidP="005657EB">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1.2</w:t>
            </w:r>
          </w:p>
        </w:tc>
        <w:tc>
          <w:tcPr>
            <w:tcW w:w="629" w:type="pct"/>
            <w:tcBorders>
              <w:top w:val="single" w:sz="4" w:space="0" w:color="366092"/>
              <w:left w:val="nil"/>
              <w:bottom w:val="single" w:sz="4" w:space="0" w:color="366092"/>
              <w:right w:val="nil"/>
            </w:tcBorders>
            <w:shd w:val="clear" w:color="auto" w:fill="auto"/>
            <w:noWrap/>
            <w:vAlign w:val="center"/>
          </w:tcPr>
          <w:p w:rsidR="00FC2F1C" w:rsidRPr="00761AE8" w:rsidRDefault="00FC2F1C" w:rsidP="005657EB">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2.0</w:t>
            </w:r>
          </w:p>
        </w:tc>
        <w:tc>
          <w:tcPr>
            <w:tcW w:w="791" w:type="pct"/>
            <w:tcBorders>
              <w:top w:val="single" w:sz="4" w:space="0" w:color="366092"/>
              <w:left w:val="nil"/>
              <w:bottom w:val="single" w:sz="4" w:space="0" w:color="366092"/>
              <w:right w:val="nil"/>
            </w:tcBorders>
            <w:shd w:val="clear" w:color="auto" w:fill="auto"/>
            <w:noWrap/>
            <w:vAlign w:val="center"/>
          </w:tcPr>
          <w:p w:rsidR="00FC2F1C" w:rsidRPr="00761AE8" w:rsidRDefault="00FC2F1C" w:rsidP="005657EB">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3.1</w:t>
            </w:r>
          </w:p>
        </w:tc>
        <w:tc>
          <w:tcPr>
            <w:tcW w:w="677" w:type="pct"/>
            <w:tcBorders>
              <w:top w:val="single" w:sz="4" w:space="0" w:color="366092"/>
              <w:left w:val="nil"/>
              <w:bottom w:val="single" w:sz="4" w:space="0" w:color="366092"/>
              <w:right w:val="nil"/>
            </w:tcBorders>
            <w:shd w:val="clear" w:color="auto" w:fill="auto"/>
            <w:vAlign w:val="center"/>
          </w:tcPr>
          <w:p w:rsidR="00FC2F1C" w:rsidRPr="00761AE8" w:rsidRDefault="00FC2F1C" w:rsidP="005657EB">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5.0</w:t>
            </w:r>
          </w:p>
        </w:tc>
      </w:tr>
      <w:tr w:rsidR="00761AE8" w:rsidRPr="00761AE8" w:rsidTr="005657EB">
        <w:trPr>
          <w:trHeight w:val="300"/>
        </w:trPr>
        <w:tc>
          <w:tcPr>
            <w:tcW w:w="1429" w:type="pct"/>
            <w:tcBorders>
              <w:top w:val="single" w:sz="4" w:space="0" w:color="366092"/>
              <w:left w:val="nil"/>
              <w:bottom w:val="single" w:sz="4" w:space="0" w:color="366092"/>
              <w:right w:val="nil"/>
            </w:tcBorders>
            <w:shd w:val="clear" w:color="000000" w:fill="E5F6F6"/>
            <w:noWrap/>
            <w:vAlign w:val="center"/>
          </w:tcPr>
          <w:p w:rsidR="00761AE8" w:rsidRPr="00761AE8" w:rsidRDefault="00761AE8" w:rsidP="005657EB">
            <w:pPr>
              <w:spacing w:after="0" w:line="240" w:lineRule="auto"/>
              <w:rPr>
                <w:rFonts w:asciiTheme="minorHAnsi" w:hAnsiTheme="minorHAnsi" w:cstheme="minorHAnsi"/>
                <w:bCs/>
                <w:color w:val="000000"/>
                <w:sz w:val="20"/>
                <w:szCs w:val="20"/>
                <w:lang w:eastAsia="en-AU"/>
              </w:rPr>
            </w:pPr>
            <w:r w:rsidRPr="00761AE8">
              <w:rPr>
                <w:rFonts w:asciiTheme="minorHAnsi" w:hAnsiTheme="minorHAnsi" w:cstheme="minorHAnsi"/>
                <w:bCs/>
                <w:color w:val="000000"/>
                <w:sz w:val="20"/>
                <w:szCs w:val="20"/>
                <w:lang w:eastAsia="en-AU"/>
              </w:rPr>
              <w:t>HE sector</w:t>
            </w:r>
          </w:p>
        </w:tc>
        <w:tc>
          <w:tcPr>
            <w:tcW w:w="692" w:type="pct"/>
            <w:tcBorders>
              <w:top w:val="single" w:sz="4" w:space="0" w:color="366092"/>
              <w:left w:val="nil"/>
              <w:bottom w:val="single" w:sz="4" w:space="0" w:color="366092"/>
              <w:right w:val="nil"/>
            </w:tcBorders>
            <w:shd w:val="clear" w:color="000000" w:fill="E5F6F6"/>
            <w:vAlign w:val="center"/>
          </w:tcPr>
          <w:p w:rsidR="00761AE8" w:rsidRPr="00761AE8" w:rsidRDefault="00761AE8" w:rsidP="005657EB">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0.1</w:t>
            </w:r>
          </w:p>
        </w:tc>
        <w:tc>
          <w:tcPr>
            <w:tcW w:w="782" w:type="pct"/>
            <w:gridSpan w:val="2"/>
            <w:tcBorders>
              <w:top w:val="single" w:sz="4" w:space="0" w:color="366092"/>
              <w:left w:val="nil"/>
              <w:bottom w:val="single" w:sz="4" w:space="0" w:color="366092"/>
              <w:right w:val="nil"/>
            </w:tcBorders>
            <w:shd w:val="clear" w:color="000000" w:fill="E5F6F6"/>
            <w:noWrap/>
            <w:vAlign w:val="center"/>
          </w:tcPr>
          <w:p w:rsidR="00761AE8" w:rsidRPr="00761AE8" w:rsidRDefault="00761AE8" w:rsidP="005657EB">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0.9</w:t>
            </w:r>
          </w:p>
        </w:tc>
        <w:tc>
          <w:tcPr>
            <w:tcW w:w="629" w:type="pct"/>
            <w:tcBorders>
              <w:top w:val="single" w:sz="4" w:space="0" w:color="366092"/>
              <w:left w:val="nil"/>
              <w:bottom w:val="single" w:sz="4" w:space="0" w:color="366092"/>
              <w:right w:val="nil"/>
            </w:tcBorders>
            <w:shd w:val="clear" w:color="000000" w:fill="E5F6F6"/>
            <w:noWrap/>
            <w:vAlign w:val="center"/>
          </w:tcPr>
          <w:p w:rsidR="00761AE8" w:rsidRPr="00761AE8" w:rsidRDefault="00761AE8" w:rsidP="005657EB">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1.2</w:t>
            </w:r>
          </w:p>
        </w:tc>
        <w:tc>
          <w:tcPr>
            <w:tcW w:w="791" w:type="pct"/>
            <w:tcBorders>
              <w:top w:val="single" w:sz="4" w:space="0" w:color="366092"/>
              <w:left w:val="nil"/>
              <w:bottom w:val="single" w:sz="4" w:space="0" w:color="366092"/>
              <w:right w:val="nil"/>
            </w:tcBorders>
            <w:shd w:val="clear" w:color="000000" w:fill="E5F6F6"/>
            <w:noWrap/>
            <w:vAlign w:val="center"/>
          </w:tcPr>
          <w:p w:rsidR="00761AE8" w:rsidRPr="00761AE8" w:rsidRDefault="00761AE8" w:rsidP="005657EB">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2.3</w:t>
            </w:r>
          </w:p>
        </w:tc>
        <w:tc>
          <w:tcPr>
            <w:tcW w:w="677" w:type="pct"/>
            <w:tcBorders>
              <w:top w:val="single" w:sz="4" w:space="0" w:color="366092"/>
              <w:left w:val="nil"/>
              <w:bottom w:val="single" w:sz="4" w:space="0" w:color="366092"/>
              <w:right w:val="nil"/>
            </w:tcBorders>
            <w:shd w:val="clear" w:color="000000" w:fill="E5F6F6"/>
            <w:vAlign w:val="center"/>
          </w:tcPr>
          <w:p w:rsidR="00761AE8" w:rsidRPr="00761AE8" w:rsidRDefault="00761AE8" w:rsidP="005657EB">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10.7</w:t>
            </w:r>
          </w:p>
        </w:tc>
      </w:tr>
    </w:tbl>
    <w:p w:rsidR="004C0D50" w:rsidRDefault="004C0D50" w:rsidP="008C4455">
      <w:pPr>
        <w:pStyle w:val="H1"/>
        <w:spacing w:after="240"/>
        <w:rPr>
          <w:sz w:val="40"/>
          <w:szCs w:val="40"/>
        </w:rPr>
      </w:pPr>
    </w:p>
    <w:p w:rsidR="00AD52C0" w:rsidRPr="005657EB" w:rsidRDefault="00AD52C0" w:rsidP="008C4455">
      <w:pPr>
        <w:pStyle w:val="H1"/>
        <w:spacing w:after="240"/>
        <w:rPr>
          <w:sz w:val="40"/>
          <w:szCs w:val="40"/>
          <w:highlight w:val="yellow"/>
        </w:rPr>
      </w:pPr>
      <w:bookmarkStart w:id="17" w:name="_Toc447125511"/>
      <w:r w:rsidRPr="005657EB">
        <w:rPr>
          <w:sz w:val="40"/>
          <w:szCs w:val="40"/>
        </w:rPr>
        <w:lastRenderedPageBreak/>
        <w:t xml:space="preserve">Appendix I: </w:t>
      </w:r>
      <w:r w:rsidR="00BE25A7" w:rsidRPr="005657EB">
        <w:rPr>
          <w:sz w:val="40"/>
          <w:szCs w:val="40"/>
        </w:rPr>
        <w:t xml:space="preserve">Providers with </w:t>
      </w:r>
      <w:r w:rsidRPr="005657EB">
        <w:rPr>
          <w:sz w:val="40"/>
          <w:szCs w:val="40"/>
        </w:rPr>
        <w:t>≥20</w:t>
      </w:r>
      <w:r w:rsidR="001972AC" w:rsidRPr="005657EB">
        <w:rPr>
          <w:sz w:val="40"/>
          <w:szCs w:val="40"/>
        </w:rPr>
        <w:t>,</w:t>
      </w:r>
      <w:r w:rsidRPr="005657EB">
        <w:rPr>
          <w:sz w:val="40"/>
          <w:szCs w:val="40"/>
        </w:rPr>
        <w:t>000 EFTSL</w:t>
      </w:r>
      <w:bookmarkEnd w:id="17"/>
      <w:r w:rsidRPr="005657EB">
        <w:rPr>
          <w:sz w:val="40"/>
          <w:szCs w:val="40"/>
        </w:rPr>
        <w:t xml:space="preserve"> </w:t>
      </w:r>
    </w:p>
    <w:p w:rsidR="00AD52C0" w:rsidRDefault="00AD52C0" w:rsidP="00AD52C0">
      <w:pPr>
        <w:spacing w:after="0" w:line="240" w:lineRule="auto"/>
        <w:rPr>
          <w:rFonts w:ascii="Arial" w:eastAsiaTheme="minorHAnsi" w:hAnsi="Arial" w:cstheme="minorBidi"/>
          <w:sz w:val="22"/>
          <w:szCs w:val="22"/>
        </w:rPr>
      </w:pPr>
      <w:r w:rsidRPr="001972AC">
        <w:rPr>
          <w:rFonts w:ascii="Arial" w:eastAsiaTheme="minorHAnsi" w:hAnsi="Arial" w:cstheme="minorBidi"/>
          <w:sz w:val="22"/>
          <w:szCs w:val="22"/>
        </w:rPr>
        <w:t xml:space="preserve">There </w:t>
      </w:r>
      <w:r w:rsidR="00930E64">
        <w:rPr>
          <w:rFonts w:ascii="Arial" w:eastAsiaTheme="minorHAnsi" w:hAnsi="Arial" w:cstheme="minorBidi"/>
          <w:sz w:val="22"/>
          <w:szCs w:val="22"/>
        </w:rPr>
        <w:t>were</w:t>
      </w:r>
      <w:r w:rsidRPr="001972AC">
        <w:rPr>
          <w:rFonts w:ascii="Arial" w:eastAsiaTheme="minorHAnsi" w:hAnsi="Arial" w:cstheme="minorBidi"/>
          <w:sz w:val="22"/>
          <w:szCs w:val="22"/>
        </w:rPr>
        <w:t xml:space="preserve"> </w:t>
      </w:r>
      <w:r w:rsidR="002E57C5" w:rsidRPr="001972AC">
        <w:rPr>
          <w:rFonts w:ascii="Arial" w:eastAsiaTheme="minorHAnsi" w:hAnsi="Arial" w:cstheme="minorBidi"/>
          <w:sz w:val="22"/>
          <w:szCs w:val="22"/>
        </w:rPr>
        <w:t>21</w:t>
      </w:r>
      <w:r w:rsidRPr="001972AC">
        <w:rPr>
          <w:rFonts w:ascii="Arial" w:eastAsiaTheme="minorHAnsi" w:hAnsi="Arial" w:cstheme="minorBidi"/>
          <w:sz w:val="22"/>
          <w:szCs w:val="22"/>
        </w:rPr>
        <w:t xml:space="preserve"> providers registered in Australia with </w:t>
      </w:r>
      <w:r w:rsidR="002E57C5" w:rsidRPr="001972AC">
        <w:rPr>
          <w:rFonts w:ascii="Arial" w:eastAsiaTheme="minorHAnsi" w:hAnsi="Arial" w:cstheme="minorBidi"/>
          <w:sz w:val="22"/>
          <w:szCs w:val="22"/>
        </w:rPr>
        <w:t xml:space="preserve">equal to or </w:t>
      </w:r>
      <w:r w:rsidRPr="001972AC">
        <w:rPr>
          <w:rFonts w:ascii="Arial" w:eastAsiaTheme="minorHAnsi" w:hAnsi="Arial" w:cstheme="minorBidi"/>
          <w:sz w:val="22"/>
          <w:szCs w:val="22"/>
        </w:rPr>
        <w:t xml:space="preserve">more than </w:t>
      </w:r>
      <w:r w:rsidR="002E57C5" w:rsidRPr="001972AC">
        <w:rPr>
          <w:rFonts w:ascii="Arial" w:eastAsiaTheme="minorHAnsi" w:hAnsi="Arial" w:cstheme="minorBidi"/>
          <w:sz w:val="22"/>
          <w:szCs w:val="22"/>
        </w:rPr>
        <w:t>20</w:t>
      </w:r>
      <w:r w:rsidR="001972AC">
        <w:rPr>
          <w:rFonts w:ascii="Arial" w:eastAsiaTheme="minorHAnsi" w:hAnsi="Arial" w:cstheme="minorBidi"/>
          <w:sz w:val="22"/>
          <w:szCs w:val="22"/>
        </w:rPr>
        <w:t>,</w:t>
      </w:r>
      <w:r w:rsidRPr="001972AC">
        <w:rPr>
          <w:rFonts w:ascii="Arial" w:eastAsiaTheme="minorHAnsi" w:hAnsi="Arial" w:cstheme="minorBidi"/>
          <w:sz w:val="22"/>
          <w:szCs w:val="22"/>
        </w:rPr>
        <w:t>000 EFTSL</w:t>
      </w:r>
      <w:r w:rsidRPr="002E57C5">
        <w:rPr>
          <w:rFonts w:ascii="Arial" w:eastAsiaTheme="minorHAnsi" w:hAnsi="Arial" w:cstheme="minorBidi"/>
          <w:sz w:val="22"/>
          <w:szCs w:val="22"/>
        </w:rPr>
        <w:t>.</w:t>
      </w:r>
      <w:r>
        <w:rPr>
          <w:rFonts w:ascii="Arial" w:eastAsiaTheme="minorHAnsi" w:hAnsi="Arial" w:cstheme="minorBidi"/>
          <w:sz w:val="22"/>
          <w:szCs w:val="22"/>
        </w:rPr>
        <w:t xml:space="preserve"> </w:t>
      </w:r>
    </w:p>
    <w:p w:rsidR="00AD52C0" w:rsidRDefault="00AD52C0" w:rsidP="002C1DF4">
      <w:pPr>
        <w:pStyle w:val="H3"/>
        <w:spacing w:before="240"/>
      </w:pPr>
      <w:r>
        <w:t>Revenue concentration</w:t>
      </w:r>
    </w:p>
    <w:p w:rsidR="00AD52C0" w:rsidRPr="005657EB" w:rsidRDefault="00AD52C0" w:rsidP="00AD52C0">
      <w:pPr>
        <w:rPr>
          <w:rFonts w:ascii="Georgia" w:hAnsi="Georgia" w:cs="Arial"/>
          <w:b/>
          <w:color w:val="004855" w:themeColor="text1"/>
          <w:sz w:val="20"/>
          <w:szCs w:val="20"/>
          <w:lang w:val="en-US"/>
        </w:rPr>
      </w:pPr>
      <w:r w:rsidRPr="005657EB">
        <w:rPr>
          <w:rFonts w:ascii="Georgia" w:hAnsi="Georgia" w:cs="Arial"/>
          <w:b/>
          <w:color w:val="004855" w:themeColor="text1"/>
          <w:sz w:val="20"/>
          <w:szCs w:val="20"/>
          <w:lang w:val="en-US"/>
        </w:rPr>
        <w:t xml:space="preserve">Figure </w:t>
      </w:r>
      <w:r w:rsidR="002C1DF4">
        <w:rPr>
          <w:rFonts w:ascii="Georgia" w:hAnsi="Georgia" w:cs="Arial"/>
          <w:b/>
          <w:color w:val="004855" w:themeColor="text1"/>
          <w:sz w:val="20"/>
          <w:szCs w:val="20"/>
          <w:lang w:val="en-US"/>
        </w:rPr>
        <w:t>64</w:t>
      </w:r>
      <w:r w:rsidRPr="005657EB">
        <w:rPr>
          <w:rFonts w:ascii="Georgia" w:hAnsi="Georgia" w:cs="Arial"/>
          <w:b/>
          <w:color w:val="004855" w:themeColor="text1"/>
          <w:sz w:val="20"/>
          <w:szCs w:val="20"/>
          <w:lang w:val="en-US"/>
        </w:rPr>
        <w:t>: Revenue concentration, providers with ≥20</w:t>
      </w:r>
      <w:r w:rsidR="001972AC" w:rsidRPr="005657EB">
        <w:rPr>
          <w:rFonts w:ascii="Georgia" w:hAnsi="Georgia" w:cs="Arial"/>
          <w:b/>
          <w:color w:val="004855" w:themeColor="text1"/>
          <w:sz w:val="20"/>
          <w:szCs w:val="20"/>
          <w:lang w:val="en-US"/>
        </w:rPr>
        <w:t>,</w:t>
      </w:r>
      <w:r w:rsidRPr="005657EB">
        <w:rPr>
          <w:rFonts w:ascii="Georgia" w:hAnsi="Georgia" w:cs="Arial"/>
          <w:b/>
          <w:color w:val="004855" w:themeColor="text1"/>
          <w:sz w:val="20"/>
          <w:szCs w:val="20"/>
          <w:lang w:val="en-US"/>
        </w:rPr>
        <w:t xml:space="preserve">000 EFTSL </w:t>
      </w:r>
    </w:p>
    <w:p w:rsidR="00AD52C0" w:rsidRDefault="0035150A" w:rsidP="00AD52C0">
      <w:pPr>
        <w:spacing w:after="0" w:line="240" w:lineRule="auto"/>
        <w:rPr>
          <w:rFonts w:asciiTheme="majorHAnsi" w:eastAsiaTheme="majorEastAsia" w:hAnsiTheme="majorHAnsi" w:cstheme="majorBidi"/>
          <w:b/>
          <w:bCs/>
          <w:noProof/>
          <w:color w:val="00353F" w:themeColor="accent1" w:themeShade="BF"/>
          <w:sz w:val="44"/>
          <w:szCs w:val="44"/>
          <w:highlight w:val="yellow"/>
        </w:rPr>
      </w:pPr>
      <w:r>
        <w:rPr>
          <w:rFonts w:asciiTheme="majorHAnsi" w:eastAsiaTheme="majorEastAsia" w:hAnsiTheme="majorHAnsi" w:cstheme="majorBidi"/>
          <w:b/>
          <w:bCs/>
          <w:noProof/>
          <w:color w:val="00353F" w:themeColor="accent1" w:themeShade="BF"/>
          <w:sz w:val="44"/>
          <w:szCs w:val="44"/>
          <w:lang w:eastAsia="en-AU"/>
        </w:rPr>
        <w:drawing>
          <wp:inline distT="0" distB="0" distL="0" distR="0" wp14:anchorId="4F42F1ED" wp14:editId="5647F4E7">
            <wp:extent cx="5935980" cy="2194560"/>
            <wp:effectExtent l="0" t="0" r="7620" b="0"/>
            <wp:docPr id="462" name="Picture 4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5941060" cy="2196438"/>
                    </a:xfrm>
                    <a:prstGeom prst="rect">
                      <a:avLst/>
                    </a:prstGeom>
                    <a:noFill/>
                    <a:ln>
                      <a:noFill/>
                    </a:ln>
                  </pic:spPr>
                </pic:pic>
              </a:graphicData>
            </a:graphic>
          </wp:inline>
        </w:drawing>
      </w:r>
    </w:p>
    <w:p w:rsidR="002C1DF4" w:rsidRDefault="002C1DF4" w:rsidP="00AD52C0">
      <w:pPr>
        <w:rPr>
          <w:rFonts w:ascii="Georgia" w:hAnsi="Georgia" w:cs="Arial"/>
          <w:b/>
          <w:color w:val="004855" w:themeColor="text1"/>
          <w:sz w:val="20"/>
          <w:szCs w:val="20"/>
          <w:lang w:val="en-US"/>
        </w:rPr>
      </w:pPr>
    </w:p>
    <w:p w:rsidR="00AD52C0" w:rsidRPr="005657EB" w:rsidRDefault="00AD52C0" w:rsidP="00AD52C0">
      <w:pPr>
        <w:rPr>
          <w:rFonts w:ascii="Georgia" w:hAnsi="Georgia" w:cs="Arial"/>
          <w:b/>
          <w:color w:val="004855" w:themeColor="text1"/>
          <w:sz w:val="20"/>
          <w:szCs w:val="20"/>
          <w:lang w:val="en-US"/>
        </w:rPr>
      </w:pPr>
      <w:r w:rsidRPr="005657EB">
        <w:rPr>
          <w:rFonts w:ascii="Georgia" w:hAnsi="Georgia" w:cs="Arial"/>
          <w:b/>
          <w:color w:val="004855" w:themeColor="text1"/>
          <w:sz w:val="20"/>
          <w:szCs w:val="20"/>
          <w:lang w:val="en-US"/>
        </w:rPr>
        <w:t xml:space="preserve">Table </w:t>
      </w:r>
      <w:r w:rsidR="002C1DF4">
        <w:rPr>
          <w:rFonts w:ascii="Georgia" w:hAnsi="Georgia" w:cs="Arial"/>
          <w:b/>
          <w:color w:val="004855" w:themeColor="text1"/>
          <w:sz w:val="20"/>
          <w:szCs w:val="20"/>
          <w:lang w:val="en-US"/>
        </w:rPr>
        <w:t>64</w:t>
      </w:r>
      <w:r w:rsidRPr="005657EB">
        <w:rPr>
          <w:rFonts w:ascii="Georgia" w:hAnsi="Georgia" w:cs="Arial"/>
          <w:b/>
          <w:color w:val="004855" w:themeColor="text1"/>
          <w:sz w:val="20"/>
          <w:szCs w:val="20"/>
          <w:lang w:val="en-US"/>
        </w:rPr>
        <w:t>: Largest revenue source range, providers with ≥20</w:t>
      </w:r>
      <w:r w:rsidR="001972AC" w:rsidRPr="005657EB">
        <w:rPr>
          <w:rFonts w:ascii="Georgia" w:hAnsi="Georgia" w:cs="Arial"/>
          <w:b/>
          <w:color w:val="004855" w:themeColor="text1"/>
          <w:sz w:val="20"/>
          <w:szCs w:val="20"/>
          <w:lang w:val="en-US"/>
        </w:rPr>
        <w:t>,</w:t>
      </w:r>
      <w:r w:rsidRPr="005657EB">
        <w:rPr>
          <w:rFonts w:ascii="Georgia" w:hAnsi="Georgia" w:cs="Arial"/>
          <w:b/>
          <w:color w:val="004855" w:themeColor="text1"/>
          <w:sz w:val="20"/>
          <w:szCs w:val="20"/>
          <w:lang w:val="en-US"/>
        </w:rPr>
        <w:t>000 EFTSL and HE sector</w:t>
      </w:r>
    </w:p>
    <w:tbl>
      <w:tblPr>
        <w:tblW w:w="5124" w:type="pct"/>
        <w:tblLook w:val="04A0" w:firstRow="1" w:lastRow="0" w:firstColumn="1" w:lastColumn="0" w:noHBand="0" w:noVBand="1"/>
      </w:tblPr>
      <w:tblGrid>
        <w:gridCol w:w="2803"/>
        <w:gridCol w:w="1358"/>
        <w:gridCol w:w="1528"/>
        <w:gridCol w:w="6"/>
        <w:gridCol w:w="1234"/>
        <w:gridCol w:w="1552"/>
        <w:gridCol w:w="1328"/>
      </w:tblGrid>
      <w:tr w:rsidR="00AD52C0" w:rsidRPr="00797118" w:rsidTr="005657EB">
        <w:trPr>
          <w:trHeight w:val="300"/>
        </w:trPr>
        <w:tc>
          <w:tcPr>
            <w:tcW w:w="1429" w:type="pct"/>
            <w:tcBorders>
              <w:top w:val="nil"/>
              <w:left w:val="nil"/>
              <w:bottom w:val="single" w:sz="4" w:space="0" w:color="366092"/>
              <w:right w:val="nil"/>
            </w:tcBorders>
            <w:shd w:val="clear" w:color="auto" w:fill="004855"/>
            <w:noWrap/>
            <w:vAlign w:val="bottom"/>
            <w:hideMark/>
          </w:tcPr>
          <w:p w:rsidR="00AD52C0" w:rsidRPr="00797118" w:rsidRDefault="00AD52C0" w:rsidP="00F340DD">
            <w:pPr>
              <w:spacing w:after="0"/>
              <w:rPr>
                <w:rFonts w:asciiTheme="minorHAnsi" w:hAnsiTheme="minorHAnsi" w:cstheme="minorHAnsi"/>
                <w:b/>
                <w:sz w:val="20"/>
                <w:szCs w:val="20"/>
              </w:rPr>
            </w:pPr>
          </w:p>
        </w:tc>
        <w:tc>
          <w:tcPr>
            <w:tcW w:w="692" w:type="pct"/>
            <w:tcBorders>
              <w:top w:val="nil"/>
              <w:left w:val="nil"/>
              <w:bottom w:val="single" w:sz="4" w:space="0" w:color="366092"/>
              <w:right w:val="nil"/>
            </w:tcBorders>
            <w:shd w:val="clear" w:color="auto" w:fill="004855"/>
            <w:noWrap/>
            <w:vAlign w:val="center"/>
          </w:tcPr>
          <w:p w:rsidR="00AD52C0" w:rsidRPr="00797118" w:rsidRDefault="00AD52C0" w:rsidP="005657EB">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779" w:type="pct"/>
            <w:tcBorders>
              <w:top w:val="nil"/>
              <w:left w:val="nil"/>
              <w:bottom w:val="single" w:sz="4" w:space="0" w:color="366092"/>
              <w:right w:val="nil"/>
            </w:tcBorders>
            <w:shd w:val="clear" w:color="auto" w:fill="004855"/>
            <w:vAlign w:val="center"/>
          </w:tcPr>
          <w:p w:rsidR="00AD52C0" w:rsidRPr="00797118" w:rsidRDefault="00AD52C0" w:rsidP="005657EB">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632" w:type="pct"/>
            <w:gridSpan w:val="2"/>
            <w:tcBorders>
              <w:top w:val="nil"/>
              <w:left w:val="nil"/>
              <w:bottom w:val="single" w:sz="4" w:space="0" w:color="366092"/>
              <w:right w:val="nil"/>
            </w:tcBorders>
            <w:shd w:val="clear" w:color="auto" w:fill="004855"/>
            <w:noWrap/>
            <w:vAlign w:val="center"/>
          </w:tcPr>
          <w:p w:rsidR="00AD52C0" w:rsidRPr="00797118" w:rsidRDefault="00AD52C0" w:rsidP="005657EB">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91" w:type="pct"/>
            <w:tcBorders>
              <w:top w:val="nil"/>
              <w:left w:val="nil"/>
              <w:bottom w:val="single" w:sz="4" w:space="0" w:color="366092"/>
              <w:right w:val="nil"/>
            </w:tcBorders>
            <w:shd w:val="clear" w:color="auto" w:fill="004855"/>
            <w:noWrap/>
            <w:vAlign w:val="center"/>
          </w:tcPr>
          <w:p w:rsidR="00AD52C0" w:rsidRPr="00797118" w:rsidRDefault="00AD52C0" w:rsidP="005657EB">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677" w:type="pct"/>
            <w:tcBorders>
              <w:top w:val="nil"/>
              <w:left w:val="nil"/>
              <w:bottom w:val="single" w:sz="4" w:space="0" w:color="366092"/>
              <w:right w:val="nil"/>
            </w:tcBorders>
            <w:shd w:val="clear" w:color="auto" w:fill="004855"/>
            <w:vAlign w:val="center"/>
          </w:tcPr>
          <w:p w:rsidR="00AD52C0" w:rsidRPr="00797118" w:rsidRDefault="00AD52C0" w:rsidP="005657EB">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F60CF4" w:rsidRPr="00E94E9B" w:rsidTr="005657EB">
        <w:trPr>
          <w:trHeight w:val="300"/>
        </w:trPr>
        <w:tc>
          <w:tcPr>
            <w:tcW w:w="1429" w:type="pct"/>
            <w:tcBorders>
              <w:top w:val="nil"/>
              <w:left w:val="nil"/>
              <w:bottom w:val="single" w:sz="4" w:space="0" w:color="366092"/>
              <w:right w:val="nil"/>
            </w:tcBorders>
            <w:shd w:val="clear" w:color="auto" w:fill="auto"/>
            <w:noWrap/>
            <w:vAlign w:val="center"/>
          </w:tcPr>
          <w:p w:rsidR="00F60CF4" w:rsidRPr="004C3CE1" w:rsidRDefault="00F60CF4" w:rsidP="005657EB">
            <w:pPr>
              <w:spacing w:after="0" w:line="240" w:lineRule="auto"/>
              <w:rPr>
                <w:rFonts w:asciiTheme="minorHAnsi" w:hAnsiTheme="minorHAnsi" w:cstheme="minorHAnsi"/>
                <w:b/>
                <w:color w:val="000000"/>
                <w:sz w:val="20"/>
                <w:szCs w:val="20"/>
                <w:lang w:eastAsia="en-AU"/>
              </w:rPr>
            </w:pPr>
            <w:r>
              <w:rPr>
                <w:rFonts w:asciiTheme="minorHAnsi" w:hAnsiTheme="minorHAnsi" w:cstheme="minorHAnsi"/>
                <w:b/>
                <w:color w:val="000000"/>
                <w:sz w:val="20"/>
                <w:szCs w:val="20"/>
                <w:lang w:eastAsia="en-AU"/>
              </w:rPr>
              <w:t>≥</w:t>
            </w:r>
            <w:r w:rsidR="00E614D3">
              <w:rPr>
                <w:rFonts w:asciiTheme="minorHAnsi" w:hAnsiTheme="minorHAnsi" w:cstheme="minorHAnsi"/>
                <w:b/>
                <w:color w:val="000000"/>
                <w:sz w:val="20"/>
                <w:szCs w:val="20"/>
                <w:lang w:eastAsia="en-AU"/>
              </w:rPr>
              <w:t xml:space="preserve"> </w:t>
            </w:r>
            <w:r>
              <w:rPr>
                <w:rFonts w:asciiTheme="minorHAnsi" w:hAnsiTheme="minorHAnsi" w:cstheme="minorHAnsi"/>
                <w:b/>
                <w:color w:val="000000"/>
                <w:sz w:val="20"/>
                <w:szCs w:val="20"/>
                <w:lang w:eastAsia="en-AU"/>
              </w:rPr>
              <w:t>20</w:t>
            </w:r>
            <w:r w:rsidR="001972AC">
              <w:rPr>
                <w:rFonts w:asciiTheme="minorHAnsi" w:hAnsiTheme="minorHAnsi" w:cstheme="minorHAnsi"/>
                <w:b/>
                <w:color w:val="000000"/>
                <w:sz w:val="20"/>
                <w:szCs w:val="20"/>
                <w:lang w:eastAsia="en-AU"/>
              </w:rPr>
              <w:t>,</w:t>
            </w:r>
            <w:r>
              <w:rPr>
                <w:rFonts w:asciiTheme="minorHAnsi" w:hAnsiTheme="minorHAnsi" w:cstheme="minorHAnsi"/>
                <w:b/>
                <w:color w:val="000000"/>
                <w:sz w:val="20"/>
                <w:szCs w:val="20"/>
                <w:lang w:eastAsia="en-AU"/>
              </w:rPr>
              <w:t>000 EFTSL</w:t>
            </w:r>
          </w:p>
        </w:tc>
        <w:tc>
          <w:tcPr>
            <w:tcW w:w="692" w:type="pct"/>
            <w:tcBorders>
              <w:top w:val="nil"/>
              <w:left w:val="nil"/>
              <w:bottom w:val="single" w:sz="4" w:space="0" w:color="366092"/>
              <w:right w:val="nil"/>
            </w:tcBorders>
            <w:vAlign w:val="center"/>
          </w:tcPr>
          <w:p w:rsidR="00F60CF4" w:rsidRPr="00761AE8" w:rsidRDefault="00F60CF4" w:rsidP="005657EB">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50.0%</w:t>
            </w:r>
          </w:p>
        </w:tc>
        <w:tc>
          <w:tcPr>
            <w:tcW w:w="782" w:type="pct"/>
            <w:gridSpan w:val="2"/>
            <w:tcBorders>
              <w:top w:val="nil"/>
              <w:left w:val="nil"/>
              <w:bottom w:val="single" w:sz="4" w:space="0" w:color="366092"/>
              <w:right w:val="nil"/>
            </w:tcBorders>
            <w:shd w:val="clear" w:color="auto" w:fill="auto"/>
            <w:noWrap/>
            <w:vAlign w:val="center"/>
          </w:tcPr>
          <w:p w:rsidR="00F60CF4" w:rsidRPr="00761AE8" w:rsidRDefault="00F60CF4" w:rsidP="005657EB">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55.8%</w:t>
            </w:r>
          </w:p>
        </w:tc>
        <w:tc>
          <w:tcPr>
            <w:tcW w:w="629" w:type="pct"/>
            <w:tcBorders>
              <w:top w:val="nil"/>
              <w:left w:val="nil"/>
              <w:bottom w:val="single" w:sz="4" w:space="0" w:color="366092"/>
              <w:right w:val="nil"/>
            </w:tcBorders>
            <w:shd w:val="clear" w:color="auto" w:fill="auto"/>
            <w:noWrap/>
            <w:vAlign w:val="center"/>
          </w:tcPr>
          <w:p w:rsidR="00F60CF4" w:rsidRPr="00761AE8" w:rsidRDefault="00F60CF4" w:rsidP="005657EB">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59.2%</w:t>
            </w:r>
          </w:p>
        </w:tc>
        <w:tc>
          <w:tcPr>
            <w:tcW w:w="791" w:type="pct"/>
            <w:tcBorders>
              <w:top w:val="nil"/>
              <w:left w:val="nil"/>
              <w:bottom w:val="single" w:sz="4" w:space="0" w:color="366092"/>
              <w:right w:val="nil"/>
            </w:tcBorders>
            <w:shd w:val="clear" w:color="auto" w:fill="auto"/>
            <w:noWrap/>
            <w:vAlign w:val="center"/>
          </w:tcPr>
          <w:p w:rsidR="00F60CF4" w:rsidRPr="00761AE8" w:rsidRDefault="00F60CF4" w:rsidP="005657EB">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63.4%</w:t>
            </w:r>
          </w:p>
        </w:tc>
        <w:tc>
          <w:tcPr>
            <w:tcW w:w="677" w:type="pct"/>
            <w:tcBorders>
              <w:top w:val="nil"/>
              <w:left w:val="nil"/>
              <w:bottom w:val="single" w:sz="4" w:space="0" w:color="366092"/>
              <w:right w:val="nil"/>
            </w:tcBorders>
            <w:vAlign w:val="center"/>
          </w:tcPr>
          <w:p w:rsidR="00F60CF4" w:rsidRPr="00761AE8" w:rsidRDefault="00F60CF4" w:rsidP="005657EB">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79.6%</w:t>
            </w:r>
          </w:p>
        </w:tc>
      </w:tr>
      <w:tr w:rsidR="00AD52C0" w:rsidRPr="00761AE8" w:rsidTr="005657EB">
        <w:trPr>
          <w:trHeight w:val="300"/>
        </w:trPr>
        <w:tc>
          <w:tcPr>
            <w:tcW w:w="1429" w:type="pct"/>
            <w:tcBorders>
              <w:top w:val="single" w:sz="4" w:space="0" w:color="366092"/>
              <w:left w:val="nil"/>
              <w:bottom w:val="single" w:sz="4" w:space="0" w:color="366092"/>
              <w:right w:val="nil"/>
            </w:tcBorders>
            <w:shd w:val="clear" w:color="000000" w:fill="E5F6F6"/>
            <w:noWrap/>
            <w:vAlign w:val="center"/>
          </w:tcPr>
          <w:p w:rsidR="00AD52C0" w:rsidRPr="00761AE8" w:rsidRDefault="00AD52C0" w:rsidP="005657EB">
            <w:pPr>
              <w:spacing w:after="0" w:line="240" w:lineRule="auto"/>
              <w:rPr>
                <w:rFonts w:asciiTheme="minorHAnsi" w:hAnsiTheme="minorHAnsi" w:cstheme="minorHAnsi"/>
                <w:bCs/>
                <w:color w:val="000000"/>
                <w:sz w:val="20"/>
                <w:szCs w:val="20"/>
                <w:lang w:eastAsia="en-AU"/>
              </w:rPr>
            </w:pPr>
            <w:r w:rsidRPr="00761AE8">
              <w:rPr>
                <w:rFonts w:asciiTheme="minorHAnsi" w:hAnsiTheme="minorHAnsi" w:cstheme="minorHAnsi"/>
                <w:bCs/>
                <w:color w:val="000000"/>
                <w:sz w:val="20"/>
                <w:szCs w:val="20"/>
                <w:lang w:eastAsia="en-AU"/>
              </w:rPr>
              <w:t>HE sector</w:t>
            </w:r>
          </w:p>
        </w:tc>
        <w:tc>
          <w:tcPr>
            <w:tcW w:w="692" w:type="pct"/>
            <w:tcBorders>
              <w:top w:val="single" w:sz="4" w:space="0" w:color="366092"/>
              <w:left w:val="nil"/>
              <w:bottom w:val="single" w:sz="4" w:space="0" w:color="366092"/>
              <w:right w:val="nil"/>
            </w:tcBorders>
            <w:shd w:val="clear" w:color="000000" w:fill="E5F6F6"/>
            <w:vAlign w:val="center"/>
          </w:tcPr>
          <w:p w:rsidR="00AD52C0" w:rsidRPr="00761AE8" w:rsidRDefault="00AD52C0" w:rsidP="005657EB">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34.3%</w:t>
            </w:r>
          </w:p>
        </w:tc>
        <w:tc>
          <w:tcPr>
            <w:tcW w:w="782" w:type="pct"/>
            <w:gridSpan w:val="2"/>
            <w:tcBorders>
              <w:top w:val="single" w:sz="4" w:space="0" w:color="366092"/>
              <w:left w:val="nil"/>
              <w:bottom w:val="single" w:sz="4" w:space="0" w:color="366092"/>
              <w:right w:val="nil"/>
            </w:tcBorders>
            <w:shd w:val="clear" w:color="000000" w:fill="E5F6F6"/>
            <w:noWrap/>
            <w:vAlign w:val="center"/>
          </w:tcPr>
          <w:p w:rsidR="00AD52C0" w:rsidRPr="00761AE8" w:rsidRDefault="00AD52C0" w:rsidP="005657EB">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53.2%</w:t>
            </w:r>
          </w:p>
        </w:tc>
        <w:tc>
          <w:tcPr>
            <w:tcW w:w="629" w:type="pct"/>
            <w:tcBorders>
              <w:top w:val="single" w:sz="4" w:space="0" w:color="366092"/>
              <w:left w:val="nil"/>
              <w:bottom w:val="single" w:sz="4" w:space="0" w:color="366092"/>
              <w:right w:val="nil"/>
            </w:tcBorders>
            <w:shd w:val="clear" w:color="000000" w:fill="E5F6F6"/>
            <w:noWrap/>
            <w:vAlign w:val="center"/>
          </w:tcPr>
          <w:p w:rsidR="00AD52C0" w:rsidRPr="00761AE8" w:rsidRDefault="00AD52C0" w:rsidP="005657EB">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63.5%</w:t>
            </w:r>
          </w:p>
        </w:tc>
        <w:tc>
          <w:tcPr>
            <w:tcW w:w="791" w:type="pct"/>
            <w:tcBorders>
              <w:top w:val="single" w:sz="4" w:space="0" w:color="366092"/>
              <w:left w:val="nil"/>
              <w:bottom w:val="single" w:sz="4" w:space="0" w:color="366092"/>
              <w:right w:val="nil"/>
            </w:tcBorders>
            <w:shd w:val="clear" w:color="000000" w:fill="E5F6F6"/>
            <w:noWrap/>
            <w:vAlign w:val="center"/>
          </w:tcPr>
          <w:p w:rsidR="00AD52C0" w:rsidRPr="00761AE8" w:rsidRDefault="00AD52C0" w:rsidP="005657EB">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78.4%</w:t>
            </w:r>
          </w:p>
        </w:tc>
        <w:tc>
          <w:tcPr>
            <w:tcW w:w="677" w:type="pct"/>
            <w:tcBorders>
              <w:top w:val="single" w:sz="4" w:space="0" w:color="366092"/>
              <w:left w:val="nil"/>
              <w:bottom w:val="single" w:sz="4" w:space="0" w:color="366092"/>
              <w:right w:val="nil"/>
            </w:tcBorders>
            <w:shd w:val="clear" w:color="000000" w:fill="E5F6F6"/>
            <w:vAlign w:val="center"/>
          </w:tcPr>
          <w:p w:rsidR="00AD52C0" w:rsidRPr="00761AE8" w:rsidRDefault="00AD52C0" w:rsidP="005657EB">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100.0%</w:t>
            </w:r>
          </w:p>
        </w:tc>
      </w:tr>
    </w:tbl>
    <w:p w:rsidR="00AD52C0" w:rsidRDefault="00AD52C0" w:rsidP="00AD52C0">
      <w:pPr>
        <w:spacing w:after="0" w:line="240" w:lineRule="auto"/>
        <w:rPr>
          <w:rFonts w:ascii="Georgia" w:hAnsi="Georgia" w:cs="Arial"/>
          <w:b/>
          <w:color w:val="004855" w:themeColor="text1"/>
          <w:sz w:val="22"/>
          <w:szCs w:val="22"/>
          <w:lang w:val="en-US"/>
        </w:rPr>
      </w:pPr>
    </w:p>
    <w:p w:rsidR="00AD52C0" w:rsidRDefault="00AD52C0" w:rsidP="00AD52C0">
      <w:pPr>
        <w:pStyle w:val="H3"/>
      </w:pPr>
      <w:r>
        <w:t>Net profit/surplus margin</w:t>
      </w:r>
    </w:p>
    <w:p w:rsidR="00AD52C0" w:rsidRPr="005657EB" w:rsidRDefault="00AD52C0" w:rsidP="00AD52C0">
      <w:pPr>
        <w:rPr>
          <w:rFonts w:ascii="Georgia" w:hAnsi="Georgia" w:cs="Arial"/>
          <w:b/>
          <w:color w:val="004855" w:themeColor="text1"/>
          <w:sz w:val="20"/>
          <w:szCs w:val="20"/>
          <w:lang w:val="en-US"/>
        </w:rPr>
      </w:pPr>
      <w:r w:rsidRPr="005657EB">
        <w:rPr>
          <w:rFonts w:ascii="Georgia" w:hAnsi="Georgia" w:cs="Arial"/>
          <w:b/>
          <w:color w:val="004855" w:themeColor="text1"/>
          <w:sz w:val="20"/>
          <w:szCs w:val="20"/>
          <w:lang w:val="en-US"/>
        </w:rPr>
        <w:t>Figure 6</w:t>
      </w:r>
      <w:r w:rsidR="002C1DF4">
        <w:rPr>
          <w:rFonts w:ascii="Georgia" w:hAnsi="Georgia" w:cs="Arial"/>
          <w:b/>
          <w:color w:val="004855" w:themeColor="text1"/>
          <w:sz w:val="20"/>
          <w:szCs w:val="20"/>
          <w:lang w:val="en-US"/>
        </w:rPr>
        <w:t>5</w:t>
      </w:r>
      <w:r w:rsidRPr="005657EB">
        <w:rPr>
          <w:rFonts w:ascii="Georgia" w:hAnsi="Georgia" w:cs="Arial"/>
          <w:b/>
          <w:color w:val="004855" w:themeColor="text1"/>
          <w:sz w:val="20"/>
          <w:szCs w:val="20"/>
          <w:lang w:val="en-US"/>
        </w:rPr>
        <w:t>: Net profit/surplus margin, providers with ≥20</w:t>
      </w:r>
      <w:r w:rsidR="001972AC" w:rsidRPr="005657EB">
        <w:rPr>
          <w:rFonts w:ascii="Georgia" w:hAnsi="Georgia" w:cs="Arial"/>
          <w:b/>
          <w:color w:val="004855" w:themeColor="text1"/>
          <w:sz w:val="20"/>
          <w:szCs w:val="20"/>
          <w:lang w:val="en-US"/>
        </w:rPr>
        <w:t>,</w:t>
      </w:r>
      <w:r w:rsidRPr="005657EB">
        <w:rPr>
          <w:rFonts w:ascii="Georgia" w:hAnsi="Georgia" w:cs="Arial"/>
          <w:b/>
          <w:color w:val="004855" w:themeColor="text1"/>
          <w:sz w:val="20"/>
          <w:szCs w:val="20"/>
          <w:lang w:val="en-US"/>
        </w:rPr>
        <w:t xml:space="preserve">000 EFTSL </w:t>
      </w:r>
    </w:p>
    <w:p w:rsidR="00AD52C0" w:rsidRDefault="0035150A" w:rsidP="00AD52C0">
      <w:pPr>
        <w:rPr>
          <w:rFonts w:asciiTheme="majorHAnsi" w:eastAsiaTheme="majorEastAsia" w:hAnsiTheme="majorHAnsi" w:cstheme="majorBidi"/>
          <w:b/>
          <w:bCs/>
          <w:noProof/>
          <w:color w:val="00353F" w:themeColor="accent1" w:themeShade="BF"/>
          <w:sz w:val="44"/>
          <w:szCs w:val="44"/>
          <w:lang w:eastAsia="en-AU"/>
        </w:rPr>
      </w:pPr>
      <w:r>
        <w:rPr>
          <w:rFonts w:asciiTheme="majorHAnsi" w:eastAsiaTheme="majorEastAsia" w:hAnsiTheme="majorHAnsi" w:cstheme="majorBidi"/>
          <w:b/>
          <w:bCs/>
          <w:noProof/>
          <w:color w:val="00353F" w:themeColor="accent1" w:themeShade="BF"/>
          <w:sz w:val="44"/>
          <w:szCs w:val="44"/>
          <w:lang w:eastAsia="en-AU"/>
        </w:rPr>
        <w:drawing>
          <wp:inline distT="0" distB="0" distL="0" distR="0" wp14:anchorId="218B19A9" wp14:editId="706436C4">
            <wp:extent cx="5943598" cy="2336800"/>
            <wp:effectExtent l="0" t="0" r="635" b="6350"/>
            <wp:docPr id="463" name="Picture 4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5941060" cy="2335802"/>
                    </a:xfrm>
                    <a:prstGeom prst="rect">
                      <a:avLst/>
                    </a:prstGeom>
                    <a:noFill/>
                    <a:ln>
                      <a:noFill/>
                    </a:ln>
                  </pic:spPr>
                </pic:pic>
              </a:graphicData>
            </a:graphic>
          </wp:inline>
        </w:drawing>
      </w:r>
    </w:p>
    <w:p w:rsidR="00AD52C0" w:rsidRPr="005657EB" w:rsidRDefault="00AD52C0" w:rsidP="00AD52C0">
      <w:pPr>
        <w:rPr>
          <w:rFonts w:ascii="Georgia" w:hAnsi="Georgia" w:cs="Arial"/>
          <w:b/>
          <w:color w:val="004855" w:themeColor="text1"/>
          <w:sz w:val="20"/>
          <w:szCs w:val="20"/>
          <w:lang w:val="en-US"/>
        </w:rPr>
      </w:pPr>
      <w:r w:rsidRPr="005657EB">
        <w:rPr>
          <w:rFonts w:ascii="Georgia" w:hAnsi="Georgia" w:cs="Arial"/>
          <w:b/>
          <w:color w:val="004855" w:themeColor="text1"/>
          <w:sz w:val="20"/>
          <w:szCs w:val="20"/>
          <w:lang w:val="en-US"/>
        </w:rPr>
        <w:t>Table 6</w:t>
      </w:r>
      <w:r w:rsidR="002C1DF4">
        <w:rPr>
          <w:rFonts w:ascii="Georgia" w:hAnsi="Georgia" w:cs="Arial"/>
          <w:b/>
          <w:color w:val="004855" w:themeColor="text1"/>
          <w:sz w:val="20"/>
          <w:szCs w:val="20"/>
          <w:lang w:val="en-US"/>
        </w:rPr>
        <w:t>5</w:t>
      </w:r>
      <w:r w:rsidRPr="005657EB">
        <w:rPr>
          <w:rFonts w:ascii="Georgia" w:hAnsi="Georgia" w:cs="Arial"/>
          <w:b/>
          <w:color w:val="004855" w:themeColor="text1"/>
          <w:sz w:val="20"/>
          <w:szCs w:val="20"/>
          <w:lang w:val="en-US"/>
        </w:rPr>
        <w:t>: Net profit/surplus margin range, providers with ≥20</w:t>
      </w:r>
      <w:r w:rsidR="001972AC" w:rsidRPr="005657EB">
        <w:rPr>
          <w:rFonts w:ascii="Georgia" w:hAnsi="Georgia" w:cs="Arial"/>
          <w:b/>
          <w:color w:val="004855" w:themeColor="text1"/>
          <w:sz w:val="20"/>
          <w:szCs w:val="20"/>
          <w:lang w:val="en-US"/>
        </w:rPr>
        <w:t>,</w:t>
      </w:r>
      <w:r w:rsidRPr="005657EB">
        <w:rPr>
          <w:rFonts w:ascii="Georgia" w:hAnsi="Georgia" w:cs="Arial"/>
          <w:b/>
          <w:color w:val="004855" w:themeColor="text1"/>
          <w:sz w:val="20"/>
          <w:szCs w:val="20"/>
          <w:lang w:val="en-US"/>
        </w:rPr>
        <w:t>000 EFTSL and HE sector</w:t>
      </w:r>
    </w:p>
    <w:tbl>
      <w:tblPr>
        <w:tblW w:w="5124" w:type="pct"/>
        <w:tblLook w:val="04A0" w:firstRow="1" w:lastRow="0" w:firstColumn="1" w:lastColumn="0" w:noHBand="0" w:noVBand="1"/>
      </w:tblPr>
      <w:tblGrid>
        <w:gridCol w:w="2803"/>
        <w:gridCol w:w="1358"/>
        <w:gridCol w:w="1528"/>
        <w:gridCol w:w="6"/>
        <w:gridCol w:w="1234"/>
        <w:gridCol w:w="1552"/>
        <w:gridCol w:w="1328"/>
      </w:tblGrid>
      <w:tr w:rsidR="00AD52C0" w:rsidRPr="00797118" w:rsidTr="005657EB">
        <w:trPr>
          <w:trHeight w:val="300"/>
        </w:trPr>
        <w:tc>
          <w:tcPr>
            <w:tcW w:w="1429" w:type="pct"/>
            <w:tcBorders>
              <w:top w:val="nil"/>
              <w:left w:val="nil"/>
              <w:bottom w:val="single" w:sz="4" w:space="0" w:color="366092"/>
              <w:right w:val="nil"/>
            </w:tcBorders>
            <w:shd w:val="clear" w:color="auto" w:fill="004855"/>
            <w:noWrap/>
            <w:vAlign w:val="bottom"/>
            <w:hideMark/>
          </w:tcPr>
          <w:p w:rsidR="00AD52C0" w:rsidRPr="00797118" w:rsidRDefault="00AD52C0" w:rsidP="00F340DD">
            <w:pPr>
              <w:spacing w:after="0"/>
              <w:rPr>
                <w:rFonts w:asciiTheme="minorHAnsi" w:hAnsiTheme="minorHAnsi" w:cstheme="minorHAnsi"/>
                <w:b/>
                <w:sz w:val="20"/>
                <w:szCs w:val="20"/>
              </w:rPr>
            </w:pPr>
          </w:p>
        </w:tc>
        <w:tc>
          <w:tcPr>
            <w:tcW w:w="692" w:type="pct"/>
            <w:tcBorders>
              <w:top w:val="nil"/>
              <w:left w:val="nil"/>
              <w:bottom w:val="single" w:sz="4" w:space="0" w:color="366092"/>
              <w:right w:val="nil"/>
            </w:tcBorders>
            <w:shd w:val="clear" w:color="auto" w:fill="004855"/>
            <w:noWrap/>
            <w:vAlign w:val="center"/>
          </w:tcPr>
          <w:p w:rsidR="00AD52C0" w:rsidRPr="00797118" w:rsidRDefault="00AD52C0" w:rsidP="005657EB">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779" w:type="pct"/>
            <w:tcBorders>
              <w:top w:val="nil"/>
              <w:left w:val="nil"/>
              <w:bottom w:val="single" w:sz="4" w:space="0" w:color="366092"/>
              <w:right w:val="nil"/>
            </w:tcBorders>
            <w:shd w:val="clear" w:color="auto" w:fill="004855"/>
            <w:vAlign w:val="center"/>
          </w:tcPr>
          <w:p w:rsidR="00AD52C0" w:rsidRPr="00797118" w:rsidRDefault="00AD52C0" w:rsidP="005657EB">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632" w:type="pct"/>
            <w:gridSpan w:val="2"/>
            <w:tcBorders>
              <w:top w:val="nil"/>
              <w:left w:val="nil"/>
              <w:bottom w:val="single" w:sz="4" w:space="0" w:color="366092"/>
              <w:right w:val="nil"/>
            </w:tcBorders>
            <w:shd w:val="clear" w:color="auto" w:fill="004855"/>
            <w:noWrap/>
            <w:vAlign w:val="center"/>
          </w:tcPr>
          <w:p w:rsidR="00AD52C0" w:rsidRPr="00797118" w:rsidRDefault="00AD52C0" w:rsidP="005657EB">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91" w:type="pct"/>
            <w:tcBorders>
              <w:top w:val="nil"/>
              <w:left w:val="nil"/>
              <w:bottom w:val="single" w:sz="4" w:space="0" w:color="366092"/>
              <w:right w:val="nil"/>
            </w:tcBorders>
            <w:shd w:val="clear" w:color="auto" w:fill="004855"/>
            <w:noWrap/>
            <w:vAlign w:val="center"/>
          </w:tcPr>
          <w:p w:rsidR="00AD52C0" w:rsidRPr="00797118" w:rsidRDefault="00AD52C0" w:rsidP="005657EB">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677" w:type="pct"/>
            <w:tcBorders>
              <w:top w:val="nil"/>
              <w:left w:val="nil"/>
              <w:bottom w:val="single" w:sz="4" w:space="0" w:color="366092"/>
              <w:right w:val="nil"/>
            </w:tcBorders>
            <w:shd w:val="clear" w:color="auto" w:fill="004855"/>
            <w:vAlign w:val="center"/>
          </w:tcPr>
          <w:p w:rsidR="00AD52C0" w:rsidRPr="00797118" w:rsidRDefault="00AD52C0" w:rsidP="005657EB">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F60CF4" w:rsidRPr="00E94E9B" w:rsidTr="005657EB">
        <w:trPr>
          <w:trHeight w:val="300"/>
        </w:trPr>
        <w:tc>
          <w:tcPr>
            <w:tcW w:w="1429" w:type="pct"/>
            <w:tcBorders>
              <w:top w:val="nil"/>
              <w:left w:val="nil"/>
              <w:bottom w:val="single" w:sz="4" w:space="0" w:color="366092"/>
              <w:right w:val="nil"/>
            </w:tcBorders>
            <w:shd w:val="clear" w:color="auto" w:fill="auto"/>
            <w:noWrap/>
            <w:vAlign w:val="center"/>
          </w:tcPr>
          <w:p w:rsidR="00F60CF4" w:rsidRPr="004C3CE1" w:rsidRDefault="00F60CF4" w:rsidP="005657EB">
            <w:pPr>
              <w:spacing w:after="0" w:line="240" w:lineRule="auto"/>
              <w:rPr>
                <w:rFonts w:asciiTheme="minorHAnsi" w:hAnsiTheme="minorHAnsi" w:cstheme="minorHAnsi"/>
                <w:b/>
                <w:color w:val="000000"/>
                <w:sz w:val="20"/>
                <w:szCs w:val="20"/>
                <w:lang w:eastAsia="en-AU"/>
              </w:rPr>
            </w:pPr>
            <w:r>
              <w:rPr>
                <w:rFonts w:asciiTheme="minorHAnsi" w:hAnsiTheme="minorHAnsi" w:cstheme="minorHAnsi"/>
                <w:b/>
                <w:color w:val="000000"/>
                <w:sz w:val="20"/>
                <w:szCs w:val="20"/>
                <w:lang w:eastAsia="en-AU"/>
              </w:rPr>
              <w:t>≥</w:t>
            </w:r>
            <w:r w:rsidR="00E614D3">
              <w:rPr>
                <w:rFonts w:asciiTheme="minorHAnsi" w:hAnsiTheme="minorHAnsi" w:cstheme="minorHAnsi"/>
                <w:b/>
                <w:color w:val="000000"/>
                <w:sz w:val="20"/>
                <w:szCs w:val="20"/>
                <w:lang w:eastAsia="en-AU"/>
              </w:rPr>
              <w:t xml:space="preserve"> </w:t>
            </w:r>
            <w:r>
              <w:rPr>
                <w:rFonts w:asciiTheme="minorHAnsi" w:hAnsiTheme="minorHAnsi" w:cstheme="minorHAnsi"/>
                <w:b/>
                <w:color w:val="000000"/>
                <w:sz w:val="20"/>
                <w:szCs w:val="20"/>
                <w:lang w:eastAsia="en-AU"/>
              </w:rPr>
              <w:t>20</w:t>
            </w:r>
            <w:r w:rsidR="001972AC">
              <w:rPr>
                <w:rFonts w:asciiTheme="minorHAnsi" w:hAnsiTheme="minorHAnsi" w:cstheme="minorHAnsi"/>
                <w:b/>
                <w:color w:val="000000"/>
                <w:sz w:val="20"/>
                <w:szCs w:val="20"/>
                <w:lang w:eastAsia="en-AU"/>
              </w:rPr>
              <w:t>,</w:t>
            </w:r>
            <w:r>
              <w:rPr>
                <w:rFonts w:asciiTheme="minorHAnsi" w:hAnsiTheme="minorHAnsi" w:cstheme="minorHAnsi"/>
                <w:b/>
                <w:color w:val="000000"/>
                <w:sz w:val="20"/>
                <w:szCs w:val="20"/>
                <w:lang w:eastAsia="en-AU"/>
              </w:rPr>
              <w:t>000 EFTSL</w:t>
            </w:r>
          </w:p>
        </w:tc>
        <w:tc>
          <w:tcPr>
            <w:tcW w:w="692" w:type="pct"/>
            <w:tcBorders>
              <w:top w:val="nil"/>
              <w:left w:val="nil"/>
              <w:bottom w:val="single" w:sz="4" w:space="0" w:color="366092"/>
              <w:right w:val="nil"/>
            </w:tcBorders>
            <w:vAlign w:val="center"/>
          </w:tcPr>
          <w:p w:rsidR="00F60CF4" w:rsidRPr="00761AE8" w:rsidRDefault="00F60CF4" w:rsidP="005657EB">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-0.4%</w:t>
            </w:r>
          </w:p>
        </w:tc>
        <w:tc>
          <w:tcPr>
            <w:tcW w:w="782" w:type="pct"/>
            <w:gridSpan w:val="2"/>
            <w:tcBorders>
              <w:top w:val="nil"/>
              <w:left w:val="nil"/>
              <w:bottom w:val="single" w:sz="4" w:space="0" w:color="366092"/>
              <w:right w:val="nil"/>
            </w:tcBorders>
            <w:shd w:val="clear" w:color="auto" w:fill="auto"/>
            <w:noWrap/>
            <w:vAlign w:val="center"/>
          </w:tcPr>
          <w:p w:rsidR="00F60CF4" w:rsidRPr="00761AE8" w:rsidRDefault="00F60CF4" w:rsidP="005657EB">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5.6%</w:t>
            </w:r>
          </w:p>
        </w:tc>
        <w:tc>
          <w:tcPr>
            <w:tcW w:w="629" w:type="pct"/>
            <w:tcBorders>
              <w:top w:val="nil"/>
              <w:left w:val="nil"/>
              <w:bottom w:val="single" w:sz="4" w:space="0" w:color="366092"/>
              <w:right w:val="nil"/>
            </w:tcBorders>
            <w:shd w:val="clear" w:color="auto" w:fill="auto"/>
            <w:noWrap/>
            <w:vAlign w:val="center"/>
          </w:tcPr>
          <w:p w:rsidR="00F60CF4" w:rsidRPr="00761AE8" w:rsidRDefault="00F60CF4" w:rsidP="005657EB">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6.9%</w:t>
            </w:r>
          </w:p>
        </w:tc>
        <w:tc>
          <w:tcPr>
            <w:tcW w:w="791" w:type="pct"/>
            <w:tcBorders>
              <w:top w:val="nil"/>
              <w:left w:val="nil"/>
              <w:bottom w:val="single" w:sz="4" w:space="0" w:color="366092"/>
              <w:right w:val="nil"/>
            </w:tcBorders>
            <w:shd w:val="clear" w:color="auto" w:fill="auto"/>
            <w:noWrap/>
            <w:vAlign w:val="center"/>
          </w:tcPr>
          <w:p w:rsidR="00F60CF4" w:rsidRPr="00761AE8" w:rsidRDefault="00F60CF4" w:rsidP="005657EB">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9.0%</w:t>
            </w:r>
          </w:p>
        </w:tc>
        <w:tc>
          <w:tcPr>
            <w:tcW w:w="677" w:type="pct"/>
            <w:tcBorders>
              <w:top w:val="nil"/>
              <w:left w:val="nil"/>
              <w:bottom w:val="single" w:sz="4" w:space="0" w:color="366092"/>
              <w:right w:val="nil"/>
            </w:tcBorders>
            <w:vAlign w:val="center"/>
          </w:tcPr>
          <w:p w:rsidR="00F60CF4" w:rsidRPr="00761AE8" w:rsidRDefault="00F60CF4" w:rsidP="005657EB">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15.2%</w:t>
            </w:r>
          </w:p>
        </w:tc>
      </w:tr>
      <w:tr w:rsidR="00AD52C0" w:rsidRPr="00761AE8" w:rsidTr="005657EB">
        <w:trPr>
          <w:trHeight w:val="300"/>
        </w:trPr>
        <w:tc>
          <w:tcPr>
            <w:tcW w:w="1429" w:type="pct"/>
            <w:tcBorders>
              <w:top w:val="single" w:sz="4" w:space="0" w:color="366092"/>
              <w:left w:val="nil"/>
              <w:bottom w:val="single" w:sz="4" w:space="0" w:color="366092"/>
              <w:right w:val="nil"/>
            </w:tcBorders>
            <w:shd w:val="clear" w:color="000000" w:fill="E5F6F6"/>
            <w:noWrap/>
            <w:vAlign w:val="center"/>
          </w:tcPr>
          <w:p w:rsidR="00AD52C0" w:rsidRPr="00761AE8" w:rsidRDefault="00AD52C0" w:rsidP="005657EB">
            <w:pPr>
              <w:spacing w:after="0" w:line="240" w:lineRule="auto"/>
              <w:rPr>
                <w:rFonts w:asciiTheme="minorHAnsi" w:hAnsiTheme="minorHAnsi" w:cstheme="minorHAnsi"/>
                <w:bCs/>
                <w:color w:val="000000"/>
                <w:sz w:val="20"/>
                <w:szCs w:val="20"/>
                <w:lang w:eastAsia="en-AU"/>
              </w:rPr>
            </w:pPr>
            <w:r w:rsidRPr="00761AE8">
              <w:rPr>
                <w:rFonts w:asciiTheme="minorHAnsi" w:hAnsiTheme="minorHAnsi" w:cstheme="minorHAnsi"/>
                <w:bCs/>
                <w:color w:val="000000"/>
                <w:sz w:val="20"/>
                <w:szCs w:val="20"/>
                <w:lang w:eastAsia="en-AU"/>
              </w:rPr>
              <w:t>HE sector</w:t>
            </w:r>
          </w:p>
        </w:tc>
        <w:tc>
          <w:tcPr>
            <w:tcW w:w="692" w:type="pct"/>
            <w:tcBorders>
              <w:top w:val="single" w:sz="4" w:space="0" w:color="366092"/>
              <w:left w:val="nil"/>
              <w:bottom w:val="single" w:sz="4" w:space="0" w:color="366092"/>
              <w:right w:val="nil"/>
            </w:tcBorders>
            <w:shd w:val="clear" w:color="000000" w:fill="E5F6F6"/>
            <w:vAlign w:val="center"/>
          </w:tcPr>
          <w:p w:rsidR="00AD52C0" w:rsidRPr="00761AE8" w:rsidRDefault="00AD52C0" w:rsidP="005657EB">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-31.8%</w:t>
            </w:r>
          </w:p>
        </w:tc>
        <w:tc>
          <w:tcPr>
            <w:tcW w:w="782" w:type="pct"/>
            <w:gridSpan w:val="2"/>
            <w:tcBorders>
              <w:top w:val="single" w:sz="4" w:space="0" w:color="366092"/>
              <w:left w:val="nil"/>
              <w:bottom w:val="single" w:sz="4" w:space="0" w:color="366092"/>
              <w:right w:val="nil"/>
            </w:tcBorders>
            <w:shd w:val="clear" w:color="000000" w:fill="E5F6F6"/>
            <w:noWrap/>
            <w:vAlign w:val="center"/>
          </w:tcPr>
          <w:p w:rsidR="00AD52C0" w:rsidRPr="00761AE8" w:rsidRDefault="00AD52C0" w:rsidP="005657EB">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0.3%</w:t>
            </w:r>
          </w:p>
        </w:tc>
        <w:tc>
          <w:tcPr>
            <w:tcW w:w="629" w:type="pct"/>
            <w:tcBorders>
              <w:top w:val="single" w:sz="4" w:space="0" w:color="366092"/>
              <w:left w:val="nil"/>
              <w:bottom w:val="single" w:sz="4" w:space="0" w:color="366092"/>
              <w:right w:val="nil"/>
            </w:tcBorders>
            <w:shd w:val="clear" w:color="000000" w:fill="E5F6F6"/>
            <w:noWrap/>
            <w:vAlign w:val="center"/>
          </w:tcPr>
          <w:p w:rsidR="00AD52C0" w:rsidRPr="00761AE8" w:rsidRDefault="00AD52C0" w:rsidP="005657EB">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6.0%</w:t>
            </w:r>
          </w:p>
        </w:tc>
        <w:tc>
          <w:tcPr>
            <w:tcW w:w="791" w:type="pct"/>
            <w:tcBorders>
              <w:top w:val="single" w:sz="4" w:space="0" w:color="366092"/>
              <w:left w:val="nil"/>
              <w:bottom w:val="single" w:sz="4" w:space="0" w:color="366092"/>
              <w:right w:val="nil"/>
            </w:tcBorders>
            <w:shd w:val="clear" w:color="000000" w:fill="E5F6F6"/>
            <w:noWrap/>
            <w:vAlign w:val="center"/>
          </w:tcPr>
          <w:p w:rsidR="00AD52C0" w:rsidRPr="00761AE8" w:rsidRDefault="00AD52C0" w:rsidP="005657EB">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12.1%</w:t>
            </w:r>
          </w:p>
        </w:tc>
        <w:tc>
          <w:tcPr>
            <w:tcW w:w="677" w:type="pct"/>
            <w:tcBorders>
              <w:top w:val="single" w:sz="4" w:space="0" w:color="366092"/>
              <w:left w:val="nil"/>
              <w:bottom w:val="single" w:sz="4" w:space="0" w:color="366092"/>
              <w:right w:val="nil"/>
            </w:tcBorders>
            <w:shd w:val="clear" w:color="000000" w:fill="E5F6F6"/>
            <w:vAlign w:val="center"/>
          </w:tcPr>
          <w:p w:rsidR="00AD52C0" w:rsidRPr="00761AE8" w:rsidRDefault="00AD52C0" w:rsidP="005657EB">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50.7%</w:t>
            </w:r>
          </w:p>
        </w:tc>
      </w:tr>
    </w:tbl>
    <w:p w:rsidR="00AD52C0" w:rsidRDefault="00AD52C0" w:rsidP="00AD52C0">
      <w:pPr>
        <w:pStyle w:val="H3"/>
      </w:pPr>
      <w:r>
        <w:lastRenderedPageBreak/>
        <w:t>EBITDA Margin</w:t>
      </w:r>
    </w:p>
    <w:p w:rsidR="00AD52C0" w:rsidRPr="005657EB" w:rsidRDefault="00AD52C0" w:rsidP="00AD52C0">
      <w:pPr>
        <w:rPr>
          <w:rFonts w:ascii="Georgia" w:hAnsi="Georgia"/>
          <w:b/>
          <w:color w:val="004855" w:themeColor="text1"/>
          <w:sz w:val="20"/>
          <w:szCs w:val="20"/>
        </w:rPr>
      </w:pPr>
      <w:r w:rsidRPr="005657EB">
        <w:rPr>
          <w:rFonts w:ascii="Georgia" w:hAnsi="Georgia" w:cs="Arial"/>
          <w:b/>
          <w:color w:val="004855" w:themeColor="text1"/>
          <w:sz w:val="20"/>
          <w:szCs w:val="20"/>
          <w:lang w:val="en-US"/>
        </w:rPr>
        <w:t>Figure 6</w:t>
      </w:r>
      <w:r w:rsidR="002C1DF4">
        <w:rPr>
          <w:rFonts w:ascii="Georgia" w:hAnsi="Georgia" w:cs="Arial"/>
          <w:b/>
          <w:color w:val="004855" w:themeColor="text1"/>
          <w:sz w:val="20"/>
          <w:szCs w:val="20"/>
          <w:lang w:val="en-US"/>
        </w:rPr>
        <w:t>6</w:t>
      </w:r>
      <w:r w:rsidRPr="005657EB">
        <w:rPr>
          <w:rFonts w:ascii="Georgia" w:hAnsi="Georgia" w:cs="Arial"/>
          <w:b/>
          <w:color w:val="004855" w:themeColor="text1"/>
          <w:sz w:val="20"/>
          <w:szCs w:val="20"/>
          <w:lang w:val="en-US"/>
        </w:rPr>
        <w:t>: EBITDA margin, providers with ≥20</w:t>
      </w:r>
      <w:r w:rsidR="001972AC" w:rsidRPr="005657EB">
        <w:rPr>
          <w:rFonts w:ascii="Georgia" w:hAnsi="Georgia" w:cs="Arial"/>
          <w:b/>
          <w:color w:val="004855" w:themeColor="text1"/>
          <w:sz w:val="20"/>
          <w:szCs w:val="20"/>
          <w:lang w:val="en-US"/>
        </w:rPr>
        <w:t>,</w:t>
      </w:r>
      <w:r w:rsidRPr="005657EB">
        <w:rPr>
          <w:rFonts w:ascii="Georgia" w:hAnsi="Georgia" w:cs="Arial"/>
          <w:b/>
          <w:color w:val="004855" w:themeColor="text1"/>
          <w:sz w:val="20"/>
          <w:szCs w:val="20"/>
          <w:lang w:val="en-US"/>
        </w:rPr>
        <w:t xml:space="preserve">000 EFTSL </w:t>
      </w:r>
    </w:p>
    <w:p w:rsidR="00AD52C0" w:rsidRDefault="0035150A" w:rsidP="00AD52C0">
      <w:pPr>
        <w:spacing w:after="0" w:line="240" w:lineRule="auto"/>
        <w:rPr>
          <w:rFonts w:asciiTheme="majorHAnsi" w:eastAsiaTheme="majorEastAsia" w:hAnsiTheme="majorHAnsi" w:cstheme="majorBidi"/>
          <w:b/>
          <w:bCs/>
          <w:noProof/>
          <w:color w:val="00353F" w:themeColor="accent1" w:themeShade="BF"/>
          <w:sz w:val="44"/>
          <w:szCs w:val="44"/>
          <w:lang w:eastAsia="en-AU"/>
        </w:rPr>
      </w:pPr>
      <w:r>
        <w:rPr>
          <w:rFonts w:asciiTheme="majorHAnsi" w:eastAsiaTheme="majorEastAsia" w:hAnsiTheme="majorHAnsi" w:cstheme="majorBidi"/>
          <w:b/>
          <w:bCs/>
          <w:noProof/>
          <w:color w:val="00353F" w:themeColor="accent1" w:themeShade="BF"/>
          <w:sz w:val="44"/>
          <w:szCs w:val="44"/>
          <w:lang w:eastAsia="en-AU"/>
        </w:rPr>
        <w:drawing>
          <wp:inline distT="0" distB="0" distL="0" distR="0" wp14:anchorId="4F95FD41" wp14:editId="482190C9">
            <wp:extent cx="5941121" cy="2362200"/>
            <wp:effectExtent l="0" t="0" r="2540" b="0"/>
            <wp:docPr id="464" name="Picture 4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pic:cNvPicPr>
                      <a:picLocks noChangeAspect="1" noChangeArrowheads="1"/>
                    </pic:cNvPicPr>
                  </pic:nvPicPr>
                  <pic:blipFill>
                    <a:blip r:embed="rId82">
                      <a:extLst>
                        <a:ext uri="{28A0092B-C50C-407E-A947-70E740481C1C}">
                          <a14:useLocalDpi xmlns:a14="http://schemas.microsoft.com/office/drawing/2010/main" val="0"/>
                        </a:ext>
                      </a:extLst>
                    </a:blip>
                    <a:srcRect/>
                    <a:stretch>
                      <a:fillRect/>
                    </a:stretch>
                  </pic:blipFill>
                  <pic:spPr bwMode="auto">
                    <a:xfrm>
                      <a:off x="0" y="0"/>
                      <a:ext cx="5941060" cy="2362176"/>
                    </a:xfrm>
                    <a:prstGeom prst="rect">
                      <a:avLst/>
                    </a:prstGeom>
                    <a:noFill/>
                    <a:ln>
                      <a:noFill/>
                    </a:ln>
                  </pic:spPr>
                </pic:pic>
              </a:graphicData>
            </a:graphic>
          </wp:inline>
        </w:drawing>
      </w:r>
    </w:p>
    <w:p w:rsidR="00AD52C0" w:rsidRDefault="00AD52C0" w:rsidP="00AD52C0">
      <w:pPr>
        <w:rPr>
          <w:rFonts w:ascii="Georgia" w:hAnsi="Georgia" w:cs="Arial"/>
          <w:b/>
          <w:color w:val="004855" w:themeColor="text1"/>
          <w:sz w:val="22"/>
          <w:szCs w:val="22"/>
          <w:lang w:val="en-US"/>
        </w:rPr>
      </w:pPr>
    </w:p>
    <w:p w:rsidR="00AD52C0" w:rsidRPr="005657EB" w:rsidRDefault="00AD52C0" w:rsidP="00AD52C0">
      <w:pPr>
        <w:rPr>
          <w:rFonts w:ascii="Georgia" w:hAnsi="Georgia" w:cs="Arial"/>
          <w:b/>
          <w:color w:val="004855" w:themeColor="text1"/>
          <w:sz w:val="20"/>
          <w:szCs w:val="20"/>
          <w:lang w:val="en-US"/>
        </w:rPr>
      </w:pPr>
      <w:r w:rsidRPr="005657EB">
        <w:rPr>
          <w:rFonts w:ascii="Georgia" w:hAnsi="Georgia" w:cs="Arial"/>
          <w:b/>
          <w:color w:val="004855" w:themeColor="text1"/>
          <w:sz w:val="20"/>
          <w:szCs w:val="20"/>
          <w:lang w:val="en-US"/>
        </w:rPr>
        <w:t>Table 6</w:t>
      </w:r>
      <w:r w:rsidR="002C1DF4">
        <w:rPr>
          <w:rFonts w:ascii="Georgia" w:hAnsi="Georgia" w:cs="Arial"/>
          <w:b/>
          <w:color w:val="004855" w:themeColor="text1"/>
          <w:sz w:val="20"/>
          <w:szCs w:val="20"/>
          <w:lang w:val="en-US"/>
        </w:rPr>
        <w:t>6</w:t>
      </w:r>
      <w:r w:rsidRPr="005657EB">
        <w:rPr>
          <w:rFonts w:ascii="Georgia" w:hAnsi="Georgia" w:cs="Arial"/>
          <w:b/>
          <w:color w:val="004855" w:themeColor="text1"/>
          <w:sz w:val="20"/>
          <w:szCs w:val="20"/>
          <w:lang w:val="en-US"/>
        </w:rPr>
        <w:t>: EBITDA margin range, providers with ≥20</w:t>
      </w:r>
      <w:r w:rsidR="001972AC" w:rsidRPr="005657EB">
        <w:rPr>
          <w:rFonts w:ascii="Georgia" w:hAnsi="Georgia" w:cs="Arial"/>
          <w:b/>
          <w:color w:val="004855" w:themeColor="text1"/>
          <w:sz w:val="20"/>
          <w:szCs w:val="20"/>
          <w:lang w:val="en-US"/>
        </w:rPr>
        <w:t>,</w:t>
      </w:r>
      <w:r w:rsidRPr="005657EB">
        <w:rPr>
          <w:rFonts w:ascii="Georgia" w:hAnsi="Georgia" w:cs="Arial"/>
          <w:b/>
          <w:color w:val="004855" w:themeColor="text1"/>
          <w:sz w:val="20"/>
          <w:szCs w:val="20"/>
          <w:lang w:val="en-US"/>
        </w:rPr>
        <w:t>000 EFTSL and HE sector</w:t>
      </w:r>
    </w:p>
    <w:tbl>
      <w:tblPr>
        <w:tblW w:w="5124" w:type="pct"/>
        <w:tblLook w:val="04A0" w:firstRow="1" w:lastRow="0" w:firstColumn="1" w:lastColumn="0" w:noHBand="0" w:noVBand="1"/>
      </w:tblPr>
      <w:tblGrid>
        <w:gridCol w:w="2803"/>
        <w:gridCol w:w="1358"/>
        <w:gridCol w:w="1528"/>
        <w:gridCol w:w="6"/>
        <w:gridCol w:w="1234"/>
        <w:gridCol w:w="1552"/>
        <w:gridCol w:w="1328"/>
      </w:tblGrid>
      <w:tr w:rsidR="00AD52C0" w:rsidRPr="00797118" w:rsidTr="005657EB">
        <w:trPr>
          <w:trHeight w:val="300"/>
        </w:trPr>
        <w:tc>
          <w:tcPr>
            <w:tcW w:w="1429" w:type="pct"/>
            <w:tcBorders>
              <w:top w:val="nil"/>
              <w:left w:val="nil"/>
              <w:bottom w:val="single" w:sz="4" w:space="0" w:color="366092"/>
              <w:right w:val="nil"/>
            </w:tcBorders>
            <w:shd w:val="clear" w:color="auto" w:fill="004855"/>
            <w:noWrap/>
            <w:vAlign w:val="bottom"/>
            <w:hideMark/>
          </w:tcPr>
          <w:p w:rsidR="00AD52C0" w:rsidRPr="00797118" w:rsidRDefault="00AD52C0" w:rsidP="00F340DD">
            <w:pPr>
              <w:spacing w:after="0"/>
              <w:rPr>
                <w:rFonts w:asciiTheme="minorHAnsi" w:hAnsiTheme="minorHAnsi" w:cstheme="minorHAnsi"/>
                <w:b/>
                <w:sz w:val="20"/>
                <w:szCs w:val="20"/>
              </w:rPr>
            </w:pPr>
          </w:p>
        </w:tc>
        <w:tc>
          <w:tcPr>
            <w:tcW w:w="692" w:type="pct"/>
            <w:tcBorders>
              <w:top w:val="nil"/>
              <w:left w:val="nil"/>
              <w:bottom w:val="single" w:sz="4" w:space="0" w:color="366092"/>
              <w:right w:val="nil"/>
            </w:tcBorders>
            <w:shd w:val="clear" w:color="auto" w:fill="004855"/>
            <w:noWrap/>
            <w:vAlign w:val="center"/>
          </w:tcPr>
          <w:p w:rsidR="00AD52C0" w:rsidRPr="00797118" w:rsidRDefault="00AD52C0" w:rsidP="005657EB">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779" w:type="pct"/>
            <w:tcBorders>
              <w:top w:val="nil"/>
              <w:left w:val="nil"/>
              <w:bottom w:val="single" w:sz="4" w:space="0" w:color="366092"/>
              <w:right w:val="nil"/>
            </w:tcBorders>
            <w:shd w:val="clear" w:color="auto" w:fill="004855"/>
            <w:vAlign w:val="center"/>
          </w:tcPr>
          <w:p w:rsidR="00AD52C0" w:rsidRPr="00797118" w:rsidRDefault="00AD52C0" w:rsidP="005657EB">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632" w:type="pct"/>
            <w:gridSpan w:val="2"/>
            <w:tcBorders>
              <w:top w:val="nil"/>
              <w:left w:val="nil"/>
              <w:bottom w:val="single" w:sz="4" w:space="0" w:color="366092"/>
              <w:right w:val="nil"/>
            </w:tcBorders>
            <w:shd w:val="clear" w:color="auto" w:fill="004855"/>
            <w:noWrap/>
            <w:vAlign w:val="center"/>
          </w:tcPr>
          <w:p w:rsidR="00AD52C0" w:rsidRPr="00797118" w:rsidRDefault="00AD52C0" w:rsidP="005657EB">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91" w:type="pct"/>
            <w:tcBorders>
              <w:top w:val="nil"/>
              <w:left w:val="nil"/>
              <w:bottom w:val="single" w:sz="4" w:space="0" w:color="366092"/>
              <w:right w:val="nil"/>
            </w:tcBorders>
            <w:shd w:val="clear" w:color="auto" w:fill="004855"/>
            <w:noWrap/>
            <w:vAlign w:val="center"/>
          </w:tcPr>
          <w:p w:rsidR="00AD52C0" w:rsidRPr="00797118" w:rsidRDefault="00AD52C0" w:rsidP="005657EB">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677" w:type="pct"/>
            <w:tcBorders>
              <w:top w:val="nil"/>
              <w:left w:val="nil"/>
              <w:bottom w:val="single" w:sz="4" w:space="0" w:color="366092"/>
              <w:right w:val="nil"/>
            </w:tcBorders>
            <w:shd w:val="clear" w:color="auto" w:fill="004855"/>
            <w:vAlign w:val="center"/>
          </w:tcPr>
          <w:p w:rsidR="00AD52C0" w:rsidRPr="00797118" w:rsidRDefault="00AD52C0" w:rsidP="005657EB">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F60CF4" w:rsidRPr="00E94E9B" w:rsidTr="005657EB">
        <w:trPr>
          <w:trHeight w:val="300"/>
        </w:trPr>
        <w:tc>
          <w:tcPr>
            <w:tcW w:w="1429" w:type="pct"/>
            <w:tcBorders>
              <w:top w:val="nil"/>
              <w:left w:val="nil"/>
              <w:bottom w:val="single" w:sz="4" w:space="0" w:color="366092"/>
              <w:right w:val="nil"/>
            </w:tcBorders>
            <w:shd w:val="clear" w:color="auto" w:fill="auto"/>
            <w:noWrap/>
            <w:vAlign w:val="center"/>
          </w:tcPr>
          <w:p w:rsidR="00F60CF4" w:rsidRPr="004C3CE1" w:rsidRDefault="00F60CF4" w:rsidP="005657EB">
            <w:pPr>
              <w:spacing w:after="0" w:line="240" w:lineRule="auto"/>
              <w:rPr>
                <w:rFonts w:asciiTheme="minorHAnsi" w:hAnsiTheme="minorHAnsi" w:cstheme="minorHAnsi"/>
                <w:b/>
                <w:color w:val="000000"/>
                <w:sz w:val="20"/>
                <w:szCs w:val="20"/>
                <w:lang w:eastAsia="en-AU"/>
              </w:rPr>
            </w:pPr>
            <w:r>
              <w:rPr>
                <w:rFonts w:asciiTheme="minorHAnsi" w:hAnsiTheme="minorHAnsi" w:cstheme="minorHAnsi"/>
                <w:b/>
                <w:color w:val="000000"/>
                <w:sz w:val="20"/>
                <w:szCs w:val="20"/>
                <w:lang w:eastAsia="en-AU"/>
              </w:rPr>
              <w:t>≥</w:t>
            </w:r>
            <w:r w:rsidR="00E614D3">
              <w:rPr>
                <w:rFonts w:asciiTheme="minorHAnsi" w:hAnsiTheme="minorHAnsi" w:cstheme="minorHAnsi"/>
                <w:b/>
                <w:color w:val="000000"/>
                <w:sz w:val="20"/>
                <w:szCs w:val="20"/>
                <w:lang w:eastAsia="en-AU"/>
              </w:rPr>
              <w:t xml:space="preserve"> </w:t>
            </w:r>
            <w:r>
              <w:rPr>
                <w:rFonts w:asciiTheme="minorHAnsi" w:hAnsiTheme="minorHAnsi" w:cstheme="minorHAnsi"/>
                <w:b/>
                <w:color w:val="000000"/>
                <w:sz w:val="20"/>
                <w:szCs w:val="20"/>
                <w:lang w:eastAsia="en-AU"/>
              </w:rPr>
              <w:t>20</w:t>
            </w:r>
            <w:r w:rsidR="001972AC">
              <w:rPr>
                <w:rFonts w:asciiTheme="minorHAnsi" w:hAnsiTheme="minorHAnsi" w:cstheme="minorHAnsi"/>
                <w:b/>
                <w:color w:val="000000"/>
                <w:sz w:val="20"/>
                <w:szCs w:val="20"/>
                <w:lang w:eastAsia="en-AU"/>
              </w:rPr>
              <w:t>,</w:t>
            </w:r>
            <w:r>
              <w:rPr>
                <w:rFonts w:asciiTheme="minorHAnsi" w:hAnsiTheme="minorHAnsi" w:cstheme="minorHAnsi"/>
                <w:b/>
                <w:color w:val="000000"/>
                <w:sz w:val="20"/>
                <w:szCs w:val="20"/>
                <w:lang w:eastAsia="en-AU"/>
              </w:rPr>
              <w:t>000 EFTSL</w:t>
            </w:r>
          </w:p>
        </w:tc>
        <w:tc>
          <w:tcPr>
            <w:tcW w:w="692" w:type="pct"/>
            <w:tcBorders>
              <w:top w:val="nil"/>
              <w:left w:val="nil"/>
              <w:bottom w:val="single" w:sz="4" w:space="0" w:color="366092"/>
              <w:right w:val="nil"/>
            </w:tcBorders>
            <w:vAlign w:val="center"/>
          </w:tcPr>
          <w:p w:rsidR="00F60CF4" w:rsidRPr="00761AE8" w:rsidRDefault="00F60CF4" w:rsidP="005657EB">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4.6%</w:t>
            </w:r>
          </w:p>
        </w:tc>
        <w:tc>
          <w:tcPr>
            <w:tcW w:w="782" w:type="pct"/>
            <w:gridSpan w:val="2"/>
            <w:tcBorders>
              <w:top w:val="nil"/>
              <w:left w:val="nil"/>
              <w:bottom w:val="single" w:sz="4" w:space="0" w:color="366092"/>
              <w:right w:val="nil"/>
            </w:tcBorders>
            <w:shd w:val="clear" w:color="auto" w:fill="auto"/>
            <w:noWrap/>
            <w:vAlign w:val="center"/>
          </w:tcPr>
          <w:p w:rsidR="00F60CF4" w:rsidRPr="00761AE8" w:rsidRDefault="00F60CF4" w:rsidP="005657EB">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11.2%</w:t>
            </w:r>
          </w:p>
        </w:tc>
        <w:tc>
          <w:tcPr>
            <w:tcW w:w="629" w:type="pct"/>
            <w:tcBorders>
              <w:top w:val="nil"/>
              <w:left w:val="nil"/>
              <w:bottom w:val="single" w:sz="4" w:space="0" w:color="366092"/>
              <w:right w:val="nil"/>
            </w:tcBorders>
            <w:shd w:val="clear" w:color="auto" w:fill="auto"/>
            <w:noWrap/>
            <w:vAlign w:val="center"/>
          </w:tcPr>
          <w:p w:rsidR="00F60CF4" w:rsidRPr="00761AE8" w:rsidRDefault="00F60CF4" w:rsidP="005657EB">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13.0%</w:t>
            </w:r>
          </w:p>
        </w:tc>
        <w:tc>
          <w:tcPr>
            <w:tcW w:w="791" w:type="pct"/>
            <w:tcBorders>
              <w:top w:val="nil"/>
              <w:left w:val="nil"/>
              <w:bottom w:val="single" w:sz="4" w:space="0" w:color="366092"/>
              <w:right w:val="nil"/>
            </w:tcBorders>
            <w:shd w:val="clear" w:color="auto" w:fill="auto"/>
            <w:noWrap/>
            <w:vAlign w:val="center"/>
          </w:tcPr>
          <w:p w:rsidR="00F60CF4" w:rsidRPr="00761AE8" w:rsidRDefault="00F60CF4" w:rsidP="005657EB">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15.0%</w:t>
            </w:r>
          </w:p>
        </w:tc>
        <w:tc>
          <w:tcPr>
            <w:tcW w:w="677" w:type="pct"/>
            <w:tcBorders>
              <w:top w:val="nil"/>
              <w:left w:val="nil"/>
              <w:bottom w:val="single" w:sz="4" w:space="0" w:color="366092"/>
              <w:right w:val="nil"/>
            </w:tcBorders>
            <w:vAlign w:val="center"/>
          </w:tcPr>
          <w:p w:rsidR="00F60CF4" w:rsidRPr="00761AE8" w:rsidRDefault="00F60CF4" w:rsidP="005657EB">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21.1%</w:t>
            </w:r>
          </w:p>
        </w:tc>
      </w:tr>
      <w:tr w:rsidR="00AD52C0" w:rsidRPr="00761AE8" w:rsidTr="005657EB">
        <w:trPr>
          <w:trHeight w:val="300"/>
        </w:trPr>
        <w:tc>
          <w:tcPr>
            <w:tcW w:w="1429" w:type="pct"/>
            <w:tcBorders>
              <w:top w:val="single" w:sz="4" w:space="0" w:color="366092"/>
              <w:left w:val="nil"/>
              <w:bottom w:val="single" w:sz="4" w:space="0" w:color="366092"/>
              <w:right w:val="nil"/>
            </w:tcBorders>
            <w:shd w:val="clear" w:color="000000" w:fill="E5F6F6"/>
            <w:noWrap/>
            <w:vAlign w:val="center"/>
          </w:tcPr>
          <w:p w:rsidR="00AD52C0" w:rsidRPr="00761AE8" w:rsidRDefault="00AD52C0" w:rsidP="005657EB">
            <w:pPr>
              <w:spacing w:after="0" w:line="240" w:lineRule="auto"/>
              <w:rPr>
                <w:rFonts w:asciiTheme="minorHAnsi" w:hAnsiTheme="minorHAnsi" w:cstheme="minorHAnsi"/>
                <w:bCs/>
                <w:color w:val="000000"/>
                <w:sz w:val="20"/>
                <w:szCs w:val="20"/>
                <w:lang w:eastAsia="en-AU"/>
              </w:rPr>
            </w:pPr>
            <w:r w:rsidRPr="00761AE8">
              <w:rPr>
                <w:rFonts w:asciiTheme="minorHAnsi" w:hAnsiTheme="minorHAnsi" w:cstheme="minorHAnsi"/>
                <w:bCs/>
                <w:color w:val="000000"/>
                <w:sz w:val="20"/>
                <w:szCs w:val="20"/>
                <w:lang w:eastAsia="en-AU"/>
              </w:rPr>
              <w:t>HE sector</w:t>
            </w:r>
          </w:p>
        </w:tc>
        <w:tc>
          <w:tcPr>
            <w:tcW w:w="692" w:type="pct"/>
            <w:tcBorders>
              <w:top w:val="single" w:sz="4" w:space="0" w:color="366092"/>
              <w:left w:val="nil"/>
              <w:bottom w:val="single" w:sz="4" w:space="0" w:color="366092"/>
              <w:right w:val="nil"/>
            </w:tcBorders>
            <w:shd w:val="clear" w:color="000000" w:fill="E5F6F6"/>
            <w:vAlign w:val="center"/>
          </w:tcPr>
          <w:p w:rsidR="00AD52C0" w:rsidRPr="00761AE8" w:rsidRDefault="00AD52C0" w:rsidP="005657EB">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-31.8%</w:t>
            </w:r>
          </w:p>
        </w:tc>
        <w:tc>
          <w:tcPr>
            <w:tcW w:w="782" w:type="pct"/>
            <w:gridSpan w:val="2"/>
            <w:tcBorders>
              <w:top w:val="single" w:sz="4" w:space="0" w:color="366092"/>
              <w:left w:val="nil"/>
              <w:bottom w:val="single" w:sz="4" w:space="0" w:color="366092"/>
              <w:right w:val="nil"/>
            </w:tcBorders>
            <w:shd w:val="clear" w:color="000000" w:fill="E5F6F6"/>
            <w:noWrap/>
            <w:vAlign w:val="center"/>
          </w:tcPr>
          <w:p w:rsidR="00AD52C0" w:rsidRPr="00761AE8" w:rsidRDefault="00AD52C0" w:rsidP="005657EB">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0.3%</w:t>
            </w:r>
          </w:p>
        </w:tc>
        <w:tc>
          <w:tcPr>
            <w:tcW w:w="629" w:type="pct"/>
            <w:tcBorders>
              <w:top w:val="single" w:sz="4" w:space="0" w:color="366092"/>
              <w:left w:val="nil"/>
              <w:bottom w:val="single" w:sz="4" w:space="0" w:color="366092"/>
              <w:right w:val="nil"/>
            </w:tcBorders>
            <w:shd w:val="clear" w:color="000000" w:fill="E5F6F6"/>
            <w:noWrap/>
            <w:vAlign w:val="center"/>
          </w:tcPr>
          <w:p w:rsidR="00AD52C0" w:rsidRPr="00761AE8" w:rsidRDefault="00AD52C0" w:rsidP="005657EB">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6.0%</w:t>
            </w:r>
          </w:p>
        </w:tc>
        <w:tc>
          <w:tcPr>
            <w:tcW w:w="791" w:type="pct"/>
            <w:tcBorders>
              <w:top w:val="single" w:sz="4" w:space="0" w:color="366092"/>
              <w:left w:val="nil"/>
              <w:bottom w:val="single" w:sz="4" w:space="0" w:color="366092"/>
              <w:right w:val="nil"/>
            </w:tcBorders>
            <w:shd w:val="clear" w:color="000000" w:fill="E5F6F6"/>
            <w:noWrap/>
            <w:vAlign w:val="center"/>
          </w:tcPr>
          <w:p w:rsidR="00AD52C0" w:rsidRPr="00761AE8" w:rsidRDefault="00AD52C0" w:rsidP="005657EB">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12.1%</w:t>
            </w:r>
          </w:p>
        </w:tc>
        <w:tc>
          <w:tcPr>
            <w:tcW w:w="677" w:type="pct"/>
            <w:tcBorders>
              <w:top w:val="single" w:sz="4" w:space="0" w:color="366092"/>
              <w:left w:val="nil"/>
              <w:bottom w:val="single" w:sz="4" w:space="0" w:color="366092"/>
              <w:right w:val="nil"/>
            </w:tcBorders>
            <w:shd w:val="clear" w:color="000000" w:fill="E5F6F6"/>
            <w:vAlign w:val="center"/>
          </w:tcPr>
          <w:p w:rsidR="00AD52C0" w:rsidRPr="00761AE8" w:rsidRDefault="00AD52C0" w:rsidP="005657EB">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50.7%</w:t>
            </w:r>
          </w:p>
        </w:tc>
      </w:tr>
    </w:tbl>
    <w:p w:rsidR="00AD52C0" w:rsidRDefault="00AD52C0" w:rsidP="00AD52C0">
      <w:pPr>
        <w:pStyle w:val="H3"/>
      </w:pPr>
    </w:p>
    <w:p w:rsidR="00AD52C0" w:rsidRDefault="00AD52C0" w:rsidP="00AD52C0">
      <w:pPr>
        <w:pStyle w:val="H3"/>
      </w:pPr>
      <w:r>
        <w:t xml:space="preserve">Employee benefits ratio </w:t>
      </w:r>
    </w:p>
    <w:p w:rsidR="00AD52C0" w:rsidRPr="005657EB" w:rsidRDefault="00AD52C0" w:rsidP="00AD52C0">
      <w:pPr>
        <w:rPr>
          <w:rFonts w:ascii="Georgia" w:hAnsi="Georgia" w:cs="Arial"/>
          <w:b/>
          <w:color w:val="004855" w:themeColor="text1"/>
          <w:sz w:val="20"/>
          <w:szCs w:val="20"/>
          <w:lang w:val="en-US"/>
        </w:rPr>
      </w:pPr>
      <w:r w:rsidRPr="005657EB">
        <w:rPr>
          <w:rFonts w:ascii="Georgia" w:hAnsi="Georgia" w:cs="Arial"/>
          <w:b/>
          <w:color w:val="004855" w:themeColor="text1"/>
          <w:sz w:val="20"/>
          <w:szCs w:val="20"/>
          <w:lang w:val="en-US"/>
        </w:rPr>
        <w:t>Figure 6</w:t>
      </w:r>
      <w:r w:rsidR="002C1DF4">
        <w:rPr>
          <w:rFonts w:ascii="Georgia" w:hAnsi="Georgia" w:cs="Arial"/>
          <w:b/>
          <w:color w:val="004855" w:themeColor="text1"/>
          <w:sz w:val="20"/>
          <w:szCs w:val="20"/>
          <w:lang w:val="en-US"/>
        </w:rPr>
        <w:t>7</w:t>
      </w:r>
      <w:r w:rsidRPr="005657EB">
        <w:rPr>
          <w:rFonts w:ascii="Georgia" w:hAnsi="Georgia" w:cs="Arial"/>
          <w:b/>
          <w:color w:val="004855" w:themeColor="text1"/>
          <w:sz w:val="20"/>
          <w:szCs w:val="20"/>
          <w:lang w:val="en-US"/>
        </w:rPr>
        <w:t>: Employee benefits ratio, providers with ≥20</w:t>
      </w:r>
      <w:r w:rsidR="001972AC" w:rsidRPr="005657EB">
        <w:rPr>
          <w:rFonts w:ascii="Georgia" w:hAnsi="Georgia" w:cs="Arial"/>
          <w:b/>
          <w:color w:val="004855" w:themeColor="text1"/>
          <w:sz w:val="20"/>
          <w:szCs w:val="20"/>
          <w:lang w:val="en-US"/>
        </w:rPr>
        <w:t>,</w:t>
      </w:r>
      <w:r w:rsidRPr="005657EB">
        <w:rPr>
          <w:rFonts w:ascii="Georgia" w:hAnsi="Georgia" w:cs="Arial"/>
          <w:b/>
          <w:color w:val="004855" w:themeColor="text1"/>
          <w:sz w:val="20"/>
          <w:szCs w:val="20"/>
          <w:lang w:val="en-US"/>
        </w:rPr>
        <w:t>000</w:t>
      </w:r>
      <w:r w:rsidR="001972AC" w:rsidRPr="005657EB">
        <w:rPr>
          <w:rFonts w:ascii="Georgia" w:hAnsi="Georgia" w:cs="Arial"/>
          <w:b/>
          <w:color w:val="004855" w:themeColor="text1"/>
          <w:sz w:val="20"/>
          <w:szCs w:val="20"/>
          <w:lang w:val="en-US"/>
        </w:rPr>
        <w:t xml:space="preserve"> </w:t>
      </w:r>
      <w:r w:rsidRPr="005657EB">
        <w:rPr>
          <w:rFonts w:ascii="Georgia" w:hAnsi="Georgia" w:cs="Arial"/>
          <w:b/>
          <w:color w:val="004855" w:themeColor="text1"/>
          <w:sz w:val="20"/>
          <w:szCs w:val="20"/>
          <w:lang w:val="en-US"/>
        </w:rPr>
        <w:t xml:space="preserve">EFTSL </w:t>
      </w:r>
    </w:p>
    <w:p w:rsidR="00AD52C0" w:rsidRDefault="0035150A" w:rsidP="00AD52C0">
      <w:pPr>
        <w:rPr>
          <w:rFonts w:ascii="Georgia" w:hAnsi="Georgia" w:cs="Arial"/>
          <w:b/>
          <w:color w:val="004855" w:themeColor="text1"/>
          <w:sz w:val="22"/>
          <w:szCs w:val="22"/>
          <w:lang w:val="en-US"/>
        </w:rPr>
      </w:pPr>
      <w:r>
        <w:rPr>
          <w:rFonts w:ascii="Georgia" w:hAnsi="Georgia" w:cs="Arial"/>
          <w:b/>
          <w:noProof/>
          <w:color w:val="004855" w:themeColor="text1"/>
          <w:sz w:val="22"/>
          <w:szCs w:val="22"/>
          <w:lang w:eastAsia="en-AU"/>
        </w:rPr>
        <w:drawing>
          <wp:inline distT="0" distB="0" distL="0" distR="0" wp14:anchorId="4ABC579E" wp14:editId="367A381E">
            <wp:extent cx="5941120" cy="2430780"/>
            <wp:effectExtent l="0" t="0" r="2540" b="7620"/>
            <wp:docPr id="465" name="Picture 4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83">
                      <a:extLst>
                        <a:ext uri="{28A0092B-C50C-407E-A947-70E740481C1C}">
                          <a14:useLocalDpi xmlns:a14="http://schemas.microsoft.com/office/drawing/2010/main" val="0"/>
                        </a:ext>
                      </a:extLst>
                    </a:blip>
                    <a:srcRect/>
                    <a:stretch>
                      <a:fillRect/>
                    </a:stretch>
                  </pic:blipFill>
                  <pic:spPr bwMode="auto">
                    <a:xfrm>
                      <a:off x="0" y="0"/>
                      <a:ext cx="5941060" cy="2430756"/>
                    </a:xfrm>
                    <a:prstGeom prst="rect">
                      <a:avLst/>
                    </a:prstGeom>
                    <a:noFill/>
                    <a:ln>
                      <a:noFill/>
                    </a:ln>
                  </pic:spPr>
                </pic:pic>
              </a:graphicData>
            </a:graphic>
          </wp:inline>
        </w:drawing>
      </w:r>
    </w:p>
    <w:p w:rsidR="00AD52C0" w:rsidRDefault="00AD52C0" w:rsidP="00AD52C0">
      <w:pPr>
        <w:rPr>
          <w:rFonts w:ascii="Georgia" w:hAnsi="Georgia" w:cs="Arial"/>
          <w:b/>
          <w:color w:val="004855" w:themeColor="text1"/>
          <w:sz w:val="22"/>
          <w:szCs w:val="22"/>
          <w:lang w:val="en-US"/>
        </w:rPr>
      </w:pPr>
    </w:p>
    <w:p w:rsidR="00AD52C0" w:rsidRPr="005657EB" w:rsidRDefault="00AD52C0" w:rsidP="00AD52C0">
      <w:pPr>
        <w:rPr>
          <w:rFonts w:ascii="Georgia" w:hAnsi="Georgia" w:cs="Arial"/>
          <w:b/>
          <w:color w:val="004855" w:themeColor="text1"/>
          <w:sz w:val="20"/>
          <w:szCs w:val="20"/>
          <w:lang w:val="en-US"/>
        </w:rPr>
      </w:pPr>
      <w:r w:rsidRPr="005657EB">
        <w:rPr>
          <w:rFonts w:ascii="Georgia" w:hAnsi="Georgia" w:cs="Arial"/>
          <w:b/>
          <w:color w:val="004855" w:themeColor="text1"/>
          <w:sz w:val="20"/>
          <w:szCs w:val="20"/>
          <w:lang w:val="en-US"/>
        </w:rPr>
        <w:t>Table 6</w:t>
      </w:r>
      <w:r w:rsidR="002C1DF4">
        <w:rPr>
          <w:rFonts w:ascii="Georgia" w:hAnsi="Georgia" w:cs="Arial"/>
          <w:b/>
          <w:color w:val="004855" w:themeColor="text1"/>
          <w:sz w:val="20"/>
          <w:szCs w:val="20"/>
          <w:lang w:val="en-US"/>
        </w:rPr>
        <w:t>7</w:t>
      </w:r>
      <w:r w:rsidRPr="005657EB">
        <w:rPr>
          <w:rFonts w:ascii="Georgia" w:hAnsi="Georgia" w:cs="Arial"/>
          <w:b/>
          <w:color w:val="004855" w:themeColor="text1"/>
          <w:sz w:val="20"/>
          <w:szCs w:val="20"/>
          <w:lang w:val="en-US"/>
        </w:rPr>
        <w:t>: Employee benefits ratio range, providers with ≥20</w:t>
      </w:r>
      <w:r w:rsidR="001972AC" w:rsidRPr="005657EB">
        <w:rPr>
          <w:rFonts w:ascii="Georgia" w:hAnsi="Georgia" w:cs="Arial"/>
          <w:b/>
          <w:color w:val="004855" w:themeColor="text1"/>
          <w:sz w:val="20"/>
          <w:szCs w:val="20"/>
          <w:lang w:val="en-US"/>
        </w:rPr>
        <w:t>,</w:t>
      </w:r>
      <w:r w:rsidRPr="005657EB">
        <w:rPr>
          <w:rFonts w:ascii="Georgia" w:hAnsi="Georgia" w:cs="Arial"/>
          <w:b/>
          <w:color w:val="004855" w:themeColor="text1"/>
          <w:sz w:val="20"/>
          <w:szCs w:val="20"/>
          <w:lang w:val="en-US"/>
        </w:rPr>
        <w:t xml:space="preserve">000 EFTSL and HE sector </w:t>
      </w:r>
    </w:p>
    <w:tbl>
      <w:tblPr>
        <w:tblW w:w="5124" w:type="pct"/>
        <w:tblLook w:val="04A0" w:firstRow="1" w:lastRow="0" w:firstColumn="1" w:lastColumn="0" w:noHBand="0" w:noVBand="1"/>
      </w:tblPr>
      <w:tblGrid>
        <w:gridCol w:w="2803"/>
        <w:gridCol w:w="1358"/>
        <w:gridCol w:w="1528"/>
        <w:gridCol w:w="6"/>
        <w:gridCol w:w="1234"/>
        <w:gridCol w:w="1552"/>
        <w:gridCol w:w="1328"/>
      </w:tblGrid>
      <w:tr w:rsidR="00AD52C0" w:rsidRPr="00797118" w:rsidTr="005657EB">
        <w:trPr>
          <w:trHeight w:val="300"/>
        </w:trPr>
        <w:tc>
          <w:tcPr>
            <w:tcW w:w="1429" w:type="pct"/>
            <w:tcBorders>
              <w:top w:val="nil"/>
              <w:left w:val="nil"/>
              <w:bottom w:val="single" w:sz="4" w:space="0" w:color="366092"/>
              <w:right w:val="nil"/>
            </w:tcBorders>
            <w:shd w:val="clear" w:color="auto" w:fill="004855"/>
            <w:noWrap/>
            <w:vAlign w:val="bottom"/>
            <w:hideMark/>
          </w:tcPr>
          <w:p w:rsidR="00AD52C0" w:rsidRPr="00797118" w:rsidRDefault="00AD52C0" w:rsidP="00F340DD">
            <w:pPr>
              <w:spacing w:after="0"/>
              <w:rPr>
                <w:rFonts w:asciiTheme="minorHAnsi" w:hAnsiTheme="minorHAnsi" w:cstheme="minorHAnsi"/>
                <w:b/>
                <w:sz w:val="20"/>
                <w:szCs w:val="20"/>
              </w:rPr>
            </w:pPr>
          </w:p>
        </w:tc>
        <w:tc>
          <w:tcPr>
            <w:tcW w:w="692" w:type="pct"/>
            <w:tcBorders>
              <w:top w:val="nil"/>
              <w:left w:val="nil"/>
              <w:bottom w:val="single" w:sz="4" w:space="0" w:color="366092"/>
              <w:right w:val="nil"/>
            </w:tcBorders>
            <w:shd w:val="clear" w:color="auto" w:fill="004855"/>
            <w:noWrap/>
            <w:vAlign w:val="center"/>
          </w:tcPr>
          <w:p w:rsidR="00AD52C0" w:rsidRPr="00797118" w:rsidRDefault="00AD52C0" w:rsidP="005657EB">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779" w:type="pct"/>
            <w:tcBorders>
              <w:top w:val="nil"/>
              <w:left w:val="nil"/>
              <w:bottom w:val="single" w:sz="4" w:space="0" w:color="366092"/>
              <w:right w:val="nil"/>
            </w:tcBorders>
            <w:shd w:val="clear" w:color="auto" w:fill="004855"/>
            <w:vAlign w:val="center"/>
          </w:tcPr>
          <w:p w:rsidR="00AD52C0" w:rsidRPr="00797118" w:rsidRDefault="00AD52C0" w:rsidP="005657EB">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632" w:type="pct"/>
            <w:gridSpan w:val="2"/>
            <w:tcBorders>
              <w:top w:val="nil"/>
              <w:left w:val="nil"/>
              <w:bottom w:val="single" w:sz="4" w:space="0" w:color="366092"/>
              <w:right w:val="nil"/>
            </w:tcBorders>
            <w:shd w:val="clear" w:color="auto" w:fill="004855"/>
            <w:noWrap/>
            <w:vAlign w:val="center"/>
          </w:tcPr>
          <w:p w:rsidR="00AD52C0" w:rsidRPr="00797118" w:rsidRDefault="00AD52C0" w:rsidP="005657EB">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91" w:type="pct"/>
            <w:tcBorders>
              <w:top w:val="nil"/>
              <w:left w:val="nil"/>
              <w:bottom w:val="single" w:sz="4" w:space="0" w:color="366092"/>
              <w:right w:val="nil"/>
            </w:tcBorders>
            <w:shd w:val="clear" w:color="auto" w:fill="004855"/>
            <w:noWrap/>
            <w:vAlign w:val="center"/>
          </w:tcPr>
          <w:p w:rsidR="00AD52C0" w:rsidRPr="00797118" w:rsidRDefault="00AD52C0" w:rsidP="005657EB">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677" w:type="pct"/>
            <w:tcBorders>
              <w:top w:val="nil"/>
              <w:left w:val="nil"/>
              <w:bottom w:val="single" w:sz="4" w:space="0" w:color="366092"/>
              <w:right w:val="nil"/>
            </w:tcBorders>
            <w:shd w:val="clear" w:color="auto" w:fill="004855"/>
            <w:vAlign w:val="center"/>
          </w:tcPr>
          <w:p w:rsidR="00AD52C0" w:rsidRPr="00797118" w:rsidRDefault="00AD52C0" w:rsidP="005657EB">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F60CF4" w:rsidRPr="00E94E9B" w:rsidTr="005657EB">
        <w:trPr>
          <w:trHeight w:val="300"/>
        </w:trPr>
        <w:tc>
          <w:tcPr>
            <w:tcW w:w="1429" w:type="pct"/>
            <w:tcBorders>
              <w:top w:val="nil"/>
              <w:left w:val="nil"/>
              <w:bottom w:val="single" w:sz="4" w:space="0" w:color="366092"/>
              <w:right w:val="nil"/>
            </w:tcBorders>
            <w:shd w:val="clear" w:color="auto" w:fill="auto"/>
            <w:noWrap/>
            <w:vAlign w:val="center"/>
          </w:tcPr>
          <w:p w:rsidR="00F60CF4" w:rsidRPr="004C3CE1" w:rsidRDefault="00F60CF4" w:rsidP="005657EB">
            <w:pPr>
              <w:spacing w:after="0" w:line="240" w:lineRule="auto"/>
              <w:rPr>
                <w:rFonts w:asciiTheme="minorHAnsi" w:hAnsiTheme="minorHAnsi" w:cstheme="minorHAnsi"/>
                <w:b/>
                <w:color w:val="000000"/>
                <w:sz w:val="20"/>
                <w:szCs w:val="20"/>
                <w:lang w:eastAsia="en-AU"/>
              </w:rPr>
            </w:pPr>
            <w:r>
              <w:rPr>
                <w:rFonts w:asciiTheme="minorHAnsi" w:hAnsiTheme="minorHAnsi" w:cstheme="minorHAnsi"/>
                <w:b/>
                <w:color w:val="000000"/>
                <w:sz w:val="20"/>
                <w:szCs w:val="20"/>
                <w:lang w:eastAsia="en-AU"/>
              </w:rPr>
              <w:t>≥</w:t>
            </w:r>
            <w:r w:rsidR="00E614D3">
              <w:rPr>
                <w:rFonts w:asciiTheme="minorHAnsi" w:hAnsiTheme="minorHAnsi" w:cstheme="minorHAnsi"/>
                <w:b/>
                <w:color w:val="000000"/>
                <w:sz w:val="20"/>
                <w:szCs w:val="20"/>
                <w:lang w:eastAsia="en-AU"/>
              </w:rPr>
              <w:t xml:space="preserve"> </w:t>
            </w:r>
            <w:r>
              <w:rPr>
                <w:rFonts w:asciiTheme="minorHAnsi" w:hAnsiTheme="minorHAnsi" w:cstheme="minorHAnsi"/>
                <w:b/>
                <w:color w:val="000000"/>
                <w:sz w:val="20"/>
                <w:szCs w:val="20"/>
                <w:lang w:eastAsia="en-AU"/>
              </w:rPr>
              <w:t>20</w:t>
            </w:r>
            <w:r w:rsidR="001972AC">
              <w:rPr>
                <w:rFonts w:asciiTheme="minorHAnsi" w:hAnsiTheme="minorHAnsi" w:cstheme="minorHAnsi"/>
                <w:b/>
                <w:color w:val="000000"/>
                <w:sz w:val="20"/>
                <w:szCs w:val="20"/>
                <w:lang w:eastAsia="en-AU"/>
              </w:rPr>
              <w:t>,</w:t>
            </w:r>
            <w:r>
              <w:rPr>
                <w:rFonts w:asciiTheme="minorHAnsi" w:hAnsiTheme="minorHAnsi" w:cstheme="minorHAnsi"/>
                <w:b/>
                <w:color w:val="000000"/>
                <w:sz w:val="20"/>
                <w:szCs w:val="20"/>
                <w:lang w:eastAsia="en-AU"/>
              </w:rPr>
              <w:t>000 EFTSL</w:t>
            </w:r>
          </w:p>
        </w:tc>
        <w:tc>
          <w:tcPr>
            <w:tcW w:w="692" w:type="pct"/>
            <w:tcBorders>
              <w:top w:val="nil"/>
              <w:left w:val="nil"/>
              <w:bottom w:val="single" w:sz="4" w:space="0" w:color="366092"/>
              <w:right w:val="nil"/>
            </w:tcBorders>
            <w:vAlign w:val="center"/>
          </w:tcPr>
          <w:p w:rsidR="00F60CF4" w:rsidRPr="00761AE8" w:rsidRDefault="00F60CF4" w:rsidP="005657EB">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46.4%</w:t>
            </w:r>
          </w:p>
        </w:tc>
        <w:tc>
          <w:tcPr>
            <w:tcW w:w="782" w:type="pct"/>
            <w:gridSpan w:val="2"/>
            <w:tcBorders>
              <w:top w:val="nil"/>
              <w:left w:val="nil"/>
              <w:bottom w:val="single" w:sz="4" w:space="0" w:color="366092"/>
              <w:right w:val="nil"/>
            </w:tcBorders>
            <w:shd w:val="clear" w:color="auto" w:fill="auto"/>
            <w:noWrap/>
            <w:vAlign w:val="center"/>
          </w:tcPr>
          <w:p w:rsidR="00F60CF4" w:rsidRPr="00761AE8" w:rsidRDefault="00F60CF4" w:rsidP="005657EB">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53.0%</w:t>
            </w:r>
          </w:p>
        </w:tc>
        <w:tc>
          <w:tcPr>
            <w:tcW w:w="629" w:type="pct"/>
            <w:tcBorders>
              <w:top w:val="nil"/>
              <w:left w:val="nil"/>
              <w:bottom w:val="single" w:sz="4" w:space="0" w:color="366092"/>
              <w:right w:val="nil"/>
            </w:tcBorders>
            <w:shd w:val="clear" w:color="auto" w:fill="auto"/>
            <w:noWrap/>
            <w:vAlign w:val="center"/>
          </w:tcPr>
          <w:p w:rsidR="00F60CF4" w:rsidRPr="00761AE8" w:rsidRDefault="00F60CF4" w:rsidP="005657EB">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54.1%</w:t>
            </w:r>
          </w:p>
        </w:tc>
        <w:tc>
          <w:tcPr>
            <w:tcW w:w="791" w:type="pct"/>
            <w:tcBorders>
              <w:top w:val="nil"/>
              <w:left w:val="nil"/>
              <w:bottom w:val="single" w:sz="4" w:space="0" w:color="366092"/>
              <w:right w:val="nil"/>
            </w:tcBorders>
            <w:shd w:val="clear" w:color="auto" w:fill="auto"/>
            <w:noWrap/>
            <w:vAlign w:val="center"/>
          </w:tcPr>
          <w:p w:rsidR="00F60CF4" w:rsidRPr="00761AE8" w:rsidRDefault="00F60CF4" w:rsidP="005657EB">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55.8%</w:t>
            </w:r>
          </w:p>
        </w:tc>
        <w:tc>
          <w:tcPr>
            <w:tcW w:w="677" w:type="pct"/>
            <w:tcBorders>
              <w:top w:val="nil"/>
              <w:left w:val="nil"/>
              <w:bottom w:val="single" w:sz="4" w:space="0" w:color="366092"/>
              <w:right w:val="nil"/>
            </w:tcBorders>
            <w:vAlign w:val="center"/>
          </w:tcPr>
          <w:p w:rsidR="00F60CF4" w:rsidRPr="00761AE8" w:rsidRDefault="00F60CF4" w:rsidP="005657EB">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59.0%</w:t>
            </w:r>
          </w:p>
        </w:tc>
      </w:tr>
      <w:tr w:rsidR="00AD52C0" w:rsidRPr="00761AE8" w:rsidTr="005657EB">
        <w:trPr>
          <w:trHeight w:val="300"/>
        </w:trPr>
        <w:tc>
          <w:tcPr>
            <w:tcW w:w="1429" w:type="pct"/>
            <w:tcBorders>
              <w:top w:val="single" w:sz="4" w:space="0" w:color="366092"/>
              <w:left w:val="nil"/>
              <w:bottom w:val="single" w:sz="4" w:space="0" w:color="366092"/>
              <w:right w:val="nil"/>
            </w:tcBorders>
            <w:shd w:val="clear" w:color="000000" w:fill="E5F6F6"/>
            <w:noWrap/>
            <w:vAlign w:val="center"/>
          </w:tcPr>
          <w:p w:rsidR="00AD52C0" w:rsidRPr="00761AE8" w:rsidRDefault="00AD52C0" w:rsidP="005657EB">
            <w:pPr>
              <w:spacing w:after="0" w:line="240" w:lineRule="auto"/>
              <w:rPr>
                <w:rFonts w:asciiTheme="minorHAnsi" w:hAnsiTheme="minorHAnsi" w:cstheme="minorHAnsi"/>
                <w:bCs/>
                <w:color w:val="000000"/>
                <w:sz w:val="20"/>
                <w:szCs w:val="20"/>
                <w:lang w:eastAsia="en-AU"/>
              </w:rPr>
            </w:pPr>
            <w:r w:rsidRPr="00761AE8">
              <w:rPr>
                <w:rFonts w:asciiTheme="minorHAnsi" w:hAnsiTheme="minorHAnsi" w:cstheme="minorHAnsi"/>
                <w:bCs/>
                <w:color w:val="000000"/>
                <w:sz w:val="20"/>
                <w:szCs w:val="20"/>
                <w:lang w:eastAsia="en-AU"/>
              </w:rPr>
              <w:t>HE sector</w:t>
            </w:r>
          </w:p>
        </w:tc>
        <w:tc>
          <w:tcPr>
            <w:tcW w:w="692" w:type="pct"/>
            <w:tcBorders>
              <w:top w:val="single" w:sz="4" w:space="0" w:color="366092"/>
              <w:left w:val="nil"/>
              <w:bottom w:val="single" w:sz="4" w:space="0" w:color="366092"/>
              <w:right w:val="nil"/>
            </w:tcBorders>
            <w:shd w:val="clear" w:color="000000" w:fill="E5F6F6"/>
            <w:vAlign w:val="center"/>
          </w:tcPr>
          <w:p w:rsidR="00AD52C0" w:rsidRPr="00761AE8" w:rsidRDefault="00AD52C0" w:rsidP="005657EB">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0.0%</w:t>
            </w:r>
          </w:p>
        </w:tc>
        <w:tc>
          <w:tcPr>
            <w:tcW w:w="782" w:type="pct"/>
            <w:gridSpan w:val="2"/>
            <w:tcBorders>
              <w:top w:val="single" w:sz="4" w:space="0" w:color="366092"/>
              <w:left w:val="nil"/>
              <w:bottom w:val="single" w:sz="4" w:space="0" w:color="366092"/>
              <w:right w:val="nil"/>
            </w:tcBorders>
            <w:shd w:val="clear" w:color="000000" w:fill="E5F6F6"/>
            <w:noWrap/>
            <w:vAlign w:val="center"/>
          </w:tcPr>
          <w:p w:rsidR="00AD52C0" w:rsidRPr="00761AE8" w:rsidRDefault="00AD52C0" w:rsidP="005657EB">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40.1%</w:t>
            </w:r>
          </w:p>
        </w:tc>
        <w:tc>
          <w:tcPr>
            <w:tcW w:w="629" w:type="pct"/>
            <w:tcBorders>
              <w:top w:val="single" w:sz="4" w:space="0" w:color="366092"/>
              <w:left w:val="nil"/>
              <w:bottom w:val="single" w:sz="4" w:space="0" w:color="366092"/>
              <w:right w:val="nil"/>
            </w:tcBorders>
            <w:shd w:val="clear" w:color="000000" w:fill="E5F6F6"/>
            <w:noWrap/>
            <w:vAlign w:val="center"/>
          </w:tcPr>
          <w:p w:rsidR="00AD52C0" w:rsidRPr="00761AE8" w:rsidRDefault="00AD52C0" w:rsidP="005657EB">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52.6%</w:t>
            </w:r>
          </w:p>
        </w:tc>
        <w:tc>
          <w:tcPr>
            <w:tcW w:w="791" w:type="pct"/>
            <w:tcBorders>
              <w:top w:val="single" w:sz="4" w:space="0" w:color="366092"/>
              <w:left w:val="nil"/>
              <w:bottom w:val="single" w:sz="4" w:space="0" w:color="366092"/>
              <w:right w:val="nil"/>
            </w:tcBorders>
            <w:shd w:val="clear" w:color="000000" w:fill="E5F6F6"/>
            <w:noWrap/>
            <w:vAlign w:val="center"/>
          </w:tcPr>
          <w:p w:rsidR="00AD52C0" w:rsidRPr="00761AE8" w:rsidRDefault="00AD52C0" w:rsidP="005657EB">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59.1%</w:t>
            </w:r>
          </w:p>
        </w:tc>
        <w:tc>
          <w:tcPr>
            <w:tcW w:w="677" w:type="pct"/>
            <w:tcBorders>
              <w:top w:val="single" w:sz="4" w:space="0" w:color="366092"/>
              <w:left w:val="nil"/>
              <w:bottom w:val="single" w:sz="4" w:space="0" w:color="366092"/>
              <w:right w:val="nil"/>
            </w:tcBorders>
            <w:shd w:val="clear" w:color="000000" w:fill="E5F6F6"/>
            <w:vAlign w:val="center"/>
          </w:tcPr>
          <w:p w:rsidR="00AD52C0" w:rsidRPr="00761AE8" w:rsidRDefault="00AD52C0" w:rsidP="005657EB">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89.8%</w:t>
            </w:r>
          </w:p>
        </w:tc>
      </w:tr>
    </w:tbl>
    <w:p w:rsidR="003C2873" w:rsidRDefault="003C2873" w:rsidP="00AD52C0">
      <w:pPr>
        <w:pStyle w:val="H3"/>
      </w:pPr>
    </w:p>
    <w:p w:rsidR="00AD52C0" w:rsidRDefault="00AD52C0" w:rsidP="00AD52C0">
      <w:pPr>
        <w:pStyle w:val="H3"/>
      </w:pPr>
      <w:r>
        <w:lastRenderedPageBreak/>
        <w:t xml:space="preserve">Asset replacement ratio </w:t>
      </w:r>
    </w:p>
    <w:p w:rsidR="00AD52C0" w:rsidRPr="005657EB" w:rsidRDefault="00AD52C0" w:rsidP="00AD52C0">
      <w:pPr>
        <w:rPr>
          <w:rFonts w:ascii="Georgia" w:hAnsi="Georgia" w:cs="Arial"/>
          <w:b/>
          <w:color w:val="004855" w:themeColor="text1"/>
          <w:sz w:val="20"/>
          <w:szCs w:val="20"/>
          <w:lang w:val="en-US"/>
        </w:rPr>
      </w:pPr>
      <w:r w:rsidRPr="005657EB">
        <w:rPr>
          <w:rFonts w:ascii="Georgia" w:hAnsi="Georgia" w:cs="Arial"/>
          <w:b/>
          <w:color w:val="004855" w:themeColor="text1"/>
          <w:sz w:val="20"/>
          <w:szCs w:val="20"/>
          <w:lang w:val="en-US"/>
        </w:rPr>
        <w:t>Figure 6</w:t>
      </w:r>
      <w:r w:rsidR="002C1DF4">
        <w:rPr>
          <w:rFonts w:ascii="Georgia" w:hAnsi="Georgia" w:cs="Arial"/>
          <w:b/>
          <w:color w:val="004855" w:themeColor="text1"/>
          <w:sz w:val="20"/>
          <w:szCs w:val="20"/>
          <w:lang w:val="en-US"/>
        </w:rPr>
        <w:t>8</w:t>
      </w:r>
      <w:r w:rsidRPr="005657EB">
        <w:rPr>
          <w:rFonts w:ascii="Georgia" w:hAnsi="Georgia" w:cs="Arial"/>
          <w:b/>
          <w:color w:val="004855" w:themeColor="text1"/>
          <w:sz w:val="20"/>
          <w:szCs w:val="20"/>
          <w:lang w:val="en-US"/>
        </w:rPr>
        <w:t>: Asset replacement ratio, providers with ≥20</w:t>
      </w:r>
      <w:r w:rsidR="001972AC" w:rsidRPr="005657EB">
        <w:rPr>
          <w:rFonts w:ascii="Georgia" w:hAnsi="Georgia" w:cs="Arial"/>
          <w:b/>
          <w:color w:val="004855" w:themeColor="text1"/>
          <w:sz w:val="20"/>
          <w:szCs w:val="20"/>
          <w:lang w:val="en-US"/>
        </w:rPr>
        <w:t>,</w:t>
      </w:r>
      <w:r w:rsidRPr="005657EB">
        <w:rPr>
          <w:rFonts w:ascii="Georgia" w:hAnsi="Georgia" w:cs="Arial"/>
          <w:b/>
          <w:color w:val="004855" w:themeColor="text1"/>
          <w:sz w:val="20"/>
          <w:szCs w:val="20"/>
          <w:lang w:val="en-US"/>
        </w:rPr>
        <w:t xml:space="preserve">000 EFTSL </w:t>
      </w:r>
    </w:p>
    <w:p w:rsidR="00AD52C0" w:rsidRDefault="0035150A" w:rsidP="00AD52C0">
      <w:pPr>
        <w:rPr>
          <w:rFonts w:asciiTheme="majorHAnsi" w:eastAsiaTheme="majorEastAsia" w:hAnsiTheme="majorHAnsi" w:cstheme="majorBidi"/>
          <w:b/>
          <w:bCs/>
          <w:noProof/>
          <w:color w:val="00353F" w:themeColor="accent1" w:themeShade="BF"/>
          <w:sz w:val="44"/>
          <w:szCs w:val="44"/>
          <w:lang w:eastAsia="en-AU"/>
        </w:rPr>
      </w:pPr>
      <w:r>
        <w:rPr>
          <w:rFonts w:asciiTheme="majorHAnsi" w:eastAsiaTheme="majorEastAsia" w:hAnsiTheme="majorHAnsi" w:cstheme="majorBidi"/>
          <w:b/>
          <w:bCs/>
          <w:noProof/>
          <w:color w:val="00353F" w:themeColor="accent1" w:themeShade="BF"/>
          <w:sz w:val="44"/>
          <w:szCs w:val="44"/>
          <w:lang w:eastAsia="en-AU"/>
        </w:rPr>
        <w:drawing>
          <wp:inline distT="0" distB="0" distL="0" distR="0" wp14:anchorId="09C7AA13" wp14:editId="4BD43FD7">
            <wp:extent cx="5941121" cy="2491740"/>
            <wp:effectExtent l="0" t="0" r="2540" b="3810"/>
            <wp:docPr id="466" name="Picture 4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bwMode="auto">
                    <a:xfrm>
                      <a:off x="0" y="0"/>
                      <a:ext cx="5941060" cy="2491715"/>
                    </a:xfrm>
                    <a:prstGeom prst="rect">
                      <a:avLst/>
                    </a:prstGeom>
                    <a:noFill/>
                    <a:ln>
                      <a:noFill/>
                    </a:ln>
                  </pic:spPr>
                </pic:pic>
              </a:graphicData>
            </a:graphic>
          </wp:inline>
        </w:drawing>
      </w:r>
    </w:p>
    <w:p w:rsidR="00AD52C0" w:rsidRDefault="00AD52C0" w:rsidP="00AD52C0">
      <w:pPr>
        <w:rPr>
          <w:rFonts w:ascii="Georgia" w:hAnsi="Georgia" w:cs="Arial"/>
          <w:b/>
          <w:color w:val="004855" w:themeColor="text1"/>
          <w:sz w:val="22"/>
          <w:szCs w:val="22"/>
          <w:lang w:val="en-US"/>
        </w:rPr>
      </w:pPr>
    </w:p>
    <w:p w:rsidR="00AD52C0" w:rsidRPr="005657EB" w:rsidRDefault="00AD52C0" w:rsidP="00AD52C0">
      <w:pPr>
        <w:rPr>
          <w:rFonts w:ascii="Georgia" w:hAnsi="Georgia" w:cs="Arial"/>
          <w:b/>
          <w:color w:val="004855" w:themeColor="text1"/>
          <w:sz w:val="20"/>
          <w:szCs w:val="20"/>
          <w:lang w:val="en-US"/>
        </w:rPr>
      </w:pPr>
      <w:r w:rsidRPr="005657EB">
        <w:rPr>
          <w:rFonts w:ascii="Georgia" w:hAnsi="Georgia" w:cs="Arial"/>
          <w:b/>
          <w:color w:val="004855" w:themeColor="text1"/>
          <w:sz w:val="20"/>
          <w:szCs w:val="20"/>
          <w:lang w:val="en-US"/>
        </w:rPr>
        <w:t>Table 6</w:t>
      </w:r>
      <w:r w:rsidR="002C1DF4">
        <w:rPr>
          <w:rFonts w:ascii="Georgia" w:hAnsi="Georgia" w:cs="Arial"/>
          <w:b/>
          <w:color w:val="004855" w:themeColor="text1"/>
          <w:sz w:val="20"/>
          <w:szCs w:val="20"/>
          <w:lang w:val="en-US"/>
        </w:rPr>
        <w:t>8</w:t>
      </w:r>
      <w:r w:rsidRPr="005657EB">
        <w:rPr>
          <w:rFonts w:ascii="Georgia" w:hAnsi="Georgia" w:cs="Arial"/>
          <w:b/>
          <w:color w:val="004855" w:themeColor="text1"/>
          <w:sz w:val="20"/>
          <w:szCs w:val="20"/>
          <w:lang w:val="en-US"/>
        </w:rPr>
        <w:t>: Asset replacement ratio range, providers with ≥20</w:t>
      </w:r>
      <w:r w:rsidR="001972AC" w:rsidRPr="005657EB">
        <w:rPr>
          <w:rFonts w:ascii="Georgia" w:hAnsi="Georgia" w:cs="Arial"/>
          <w:b/>
          <w:color w:val="004855" w:themeColor="text1"/>
          <w:sz w:val="20"/>
          <w:szCs w:val="20"/>
          <w:lang w:val="en-US"/>
        </w:rPr>
        <w:t>,</w:t>
      </w:r>
      <w:r w:rsidRPr="005657EB">
        <w:rPr>
          <w:rFonts w:ascii="Georgia" w:hAnsi="Georgia" w:cs="Arial"/>
          <w:b/>
          <w:color w:val="004855" w:themeColor="text1"/>
          <w:sz w:val="20"/>
          <w:szCs w:val="20"/>
          <w:lang w:val="en-US"/>
        </w:rPr>
        <w:t>000 EFTSL and HE sector</w:t>
      </w:r>
    </w:p>
    <w:tbl>
      <w:tblPr>
        <w:tblW w:w="5124" w:type="pct"/>
        <w:tblLook w:val="04A0" w:firstRow="1" w:lastRow="0" w:firstColumn="1" w:lastColumn="0" w:noHBand="0" w:noVBand="1"/>
      </w:tblPr>
      <w:tblGrid>
        <w:gridCol w:w="2803"/>
        <w:gridCol w:w="1358"/>
        <w:gridCol w:w="1528"/>
        <w:gridCol w:w="6"/>
        <w:gridCol w:w="1234"/>
        <w:gridCol w:w="1552"/>
        <w:gridCol w:w="1328"/>
      </w:tblGrid>
      <w:tr w:rsidR="00AD52C0" w:rsidRPr="00797118" w:rsidTr="005657EB">
        <w:trPr>
          <w:trHeight w:val="300"/>
        </w:trPr>
        <w:tc>
          <w:tcPr>
            <w:tcW w:w="1429" w:type="pct"/>
            <w:tcBorders>
              <w:top w:val="nil"/>
              <w:left w:val="nil"/>
              <w:bottom w:val="single" w:sz="4" w:space="0" w:color="366092"/>
              <w:right w:val="nil"/>
            </w:tcBorders>
            <w:shd w:val="clear" w:color="auto" w:fill="004855"/>
            <w:noWrap/>
            <w:vAlign w:val="bottom"/>
            <w:hideMark/>
          </w:tcPr>
          <w:p w:rsidR="00AD52C0" w:rsidRPr="00797118" w:rsidRDefault="00AD52C0" w:rsidP="00F340DD">
            <w:pPr>
              <w:spacing w:after="0"/>
              <w:rPr>
                <w:rFonts w:asciiTheme="minorHAnsi" w:hAnsiTheme="minorHAnsi" w:cstheme="minorHAnsi"/>
                <w:b/>
                <w:sz w:val="20"/>
                <w:szCs w:val="20"/>
              </w:rPr>
            </w:pPr>
          </w:p>
        </w:tc>
        <w:tc>
          <w:tcPr>
            <w:tcW w:w="692" w:type="pct"/>
            <w:tcBorders>
              <w:top w:val="nil"/>
              <w:left w:val="nil"/>
              <w:bottom w:val="single" w:sz="4" w:space="0" w:color="366092"/>
              <w:right w:val="nil"/>
            </w:tcBorders>
            <w:shd w:val="clear" w:color="auto" w:fill="004855"/>
            <w:noWrap/>
            <w:vAlign w:val="center"/>
          </w:tcPr>
          <w:p w:rsidR="00AD52C0" w:rsidRPr="00797118" w:rsidRDefault="00AD52C0" w:rsidP="005657EB">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779" w:type="pct"/>
            <w:tcBorders>
              <w:top w:val="nil"/>
              <w:left w:val="nil"/>
              <w:bottom w:val="single" w:sz="4" w:space="0" w:color="366092"/>
              <w:right w:val="nil"/>
            </w:tcBorders>
            <w:shd w:val="clear" w:color="auto" w:fill="004855"/>
            <w:vAlign w:val="center"/>
          </w:tcPr>
          <w:p w:rsidR="00AD52C0" w:rsidRPr="00797118" w:rsidRDefault="00AD52C0" w:rsidP="005657EB">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632" w:type="pct"/>
            <w:gridSpan w:val="2"/>
            <w:tcBorders>
              <w:top w:val="nil"/>
              <w:left w:val="nil"/>
              <w:bottom w:val="single" w:sz="4" w:space="0" w:color="366092"/>
              <w:right w:val="nil"/>
            </w:tcBorders>
            <w:shd w:val="clear" w:color="auto" w:fill="004855"/>
            <w:noWrap/>
            <w:vAlign w:val="center"/>
          </w:tcPr>
          <w:p w:rsidR="00AD52C0" w:rsidRPr="00797118" w:rsidRDefault="00AD52C0" w:rsidP="005657EB">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91" w:type="pct"/>
            <w:tcBorders>
              <w:top w:val="nil"/>
              <w:left w:val="nil"/>
              <w:bottom w:val="single" w:sz="4" w:space="0" w:color="366092"/>
              <w:right w:val="nil"/>
            </w:tcBorders>
            <w:shd w:val="clear" w:color="auto" w:fill="004855"/>
            <w:noWrap/>
            <w:vAlign w:val="center"/>
          </w:tcPr>
          <w:p w:rsidR="00AD52C0" w:rsidRPr="00797118" w:rsidRDefault="00AD52C0" w:rsidP="005657EB">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677" w:type="pct"/>
            <w:tcBorders>
              <w:top w:val="nil"/>
              <w:left w:val="nil"/>
              <w:bottom w:val="single" w:sz="4" w:space="0" w:color="366092"/>
              <w:right w:val="nil"/>
            </w:tcBorders>
            <w:shd w:val="clear" w:color="auto" w:fill="004855"/>
            <w:vAlign w:val="center"/>
          </w:tcPr>
          <w:p w:rsidR="00AD52C0" w:rsidRPr="00797118" w:rsidRDefault="00AD52C0" w:rsidP="005657EB">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F60CF4" w:rsidRPr="00E94E9B" w:rsidTr="005657EB">
        <w:trPr>
          <w:trHeight w:val="300"/>
        </w:trPr>
        <w:tc>
          <w:tcPr>
            <w:tcW w:w="1429" w:type="pct"/>
            <w:tcBorders>
              <w:top w:val="single" w:sz="4" w:space="0" w:color="366092"/>
              <w:left w:val="nil"/>
              <w:bottom w:val="single" w:sz="4" w:space="0" w:color="366092"/>
              <w:right w:val="nil"/>
            </w:tcBorders>
            <w:shd w:val="clear" w:color="auto" w:fill="auto"/>
            <w:noWrap/>
            <w:vAlign w:val="center"/>
          </w:tcPr>
          <w:p w:rsidR="00F60CF4" w:rsidRPr="004C3CE1" w:rsidRDefault="00F60CF4" w:rsidP="005657EB">
            <w:pPr>
              <w:spacing w:after="0" w:line="240" w:lineRule="auto"/>
              <w:rPr>
                <w:rFonts w:asciiTheme="minorHAnsi" w:hAnsiTheme="minorHAnsi" w:cstheme="minorHAnsi"/>
                <w:b/>
                <w:color w:val="000000"/>
                <w:sz w:val="20"/>
                <w:szCs w:val="20"/>
                <w:lang w:eastAsia="en-AU"/>
              </w:rPr>
            </w:pPr>
            <w:r>
              <w:rPr>
                <w:rFonts w:asciiTheme="minorHAnsi" w:hAnsiTheme="minorHAnsi" w:cstheme="minorHAnsi"/>
                <w:b/>
                <w:color w:val="000000"/>
                <w:sz w:val="20"/>
                <w:szCs w:val="20"/>
                <w:lang w:eastAsia="en-AU"/>
              </w:rPr>
              <w:t>≥</w:t>
            </w:r>
            <w:r w:rsidR="00E614D3">
              <w:rPr>
                <w:rFonts w:asciiTheme="minorHAnsi" w:hAnsiTheme="minorHAnsi" w:cstheme="minorHAnsi"/>
                <w:b/>
                <w:color w:val="000000"/>
                <w:sz w:val="20"/>
                <w:szCs w:val="20"/>
                <w:lang w:eastAsia="en-AU"/>
              </w:rPr>
              <w:t xml:space="preserve"> </w:t>
            </w:r>
            <w:r>
              <w:rPr>
                <w:rFonts w:asciiTheme="minorHAnsi" w:hAnsiTheme="minorHAnsi" w:cstheme="minorHAnsi"/>
                <w:b/>
                <w:color w:val="000000"/>
                <w:sz w:val="20"/>
                <w:szCs w:val="20"/>
                <w:lang w:eastAsia="en-AU"/>
              </w:rPr>
              <w:t>20</w:t>
            </w:r>
            <w:r w:rsidR="001972AC">
              <w:rPr>
                <w:rFonts w:asciiTheme="minorHAnsi" w:hAnsiTheme="minorHAnsi" w:cstheme="minorHAnsi"/>
                <w:b/>
                <w:color w:val="000000"/>
                <w:sz w:val="20"/>
                <w:szCs w:val="20"/>
                <w:lang w:eastAsia="en-AU"/>
              </w:rPr>
              <w:t>,</w:t>
            </w:r>
            <w:r>
              <w:rPr>
                <w:rFonts w:asciiTheme="minorHAnsi" w:hAnsiTheme="minorHAnsi" w:cstheme="minorHAnsi"/>
                <w:b/>
                <w:color w:val="000000"/>
                <w:sz w:val="20"/>
                <w:szCs w:val="20"/>
                <w:lang w:eastAsia="en-AU"/>
              </w:rPr>
              <w:t>000 EFTSL</w:t>
            </w:r>
          </w:p>
        </w:tc>
        <w:tc>
          <w:tcPr>
            <w:tcW w:w="692" w:type="pct"/>
            <w:tcBorders>
              <w:top w:val="single" w:sz="4" w:space="0" w:color="366092"/>
              <w:left w:val="nil"/>
              <w:bottom w:val="single" w:sz="4" w:space="0" w:color="366092"/>
              <w:right w:val="nil"/>
            </w:tcBorders>
            <w:shd w:val="clear" w:color="auto" w:fill="auto"/>
            <w:vAlign w:val="center"/>
          </w:tcPr>
          <w:p w:rsidR="00F60CF4" w:rsidRPr="00761AE8" w:rsidRDefault="00F60CF4" w:rsidP="005657EB">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1.6</w:t>
            </w:r>
          </w:p>
        </w:tc>
        <w:tc>
          <w:tcPr>
            <w:tcW w:w="782" w:type="pct"/>
            <w:gridSpan w:val="2"/>
            <w:tcBorders>
              <w:top w:val="single" w:sz="4" w:space="0" w:color="366092"/>
              <w:left w:val="nil"/>
              <w:bottom w:val="single" w:sz="4" w:space="0" w:color="366092"/>
              <w:right w:val="nil"/>
            </w:tcBorders>
            <w:shd w:val="clear" w:color="auto" w:fill="auto"/>
            <w:noWrap/>
            <w:vAlign w:val="center"/>
          </w:tcPr>
          <w:p w:rsidR="00F60CF4" w:rsidRPr="00761AE8" w:rsidRDefault="00F60CF4" w:rsidP="005657EB">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2.1</w:t>
            </w:r>
          </w:p>
        </w:tc>
        <w:tc>
          <w:tcPr>
            <w:tcW w:w="629" w:type="pct"/>
            <w:tcBorders>
              <w:top w:val="single" w:sz="4" w:space="0" w:color="366092"/>
              <w:left w:val="nil"/>
              <w:bottom w:val="single" w:sz="4" w:space="0" w:color="366092"/>
              <w:right w:val="nil"/>
            </w:tcBorders>
            <w:shd w:val="clear" w:color="auto" w:fill="auto"/>
            <w:noWrap/>
            <w:vAlign w:val="center"/>
          </w:tcPr>
          <w:p w:rsidR="00F60CF4" w:rsidRPr="00761AE8" w:rsidRDefault="00F60CF4" w:rsidP="005657EB">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2.5</w:t>
            </w:r>
          </w:p>
        </w:tc>
        <w:tc>
          <w:tcPr>
            <w:tcW w:w="791" w:type="pct"/>
            <w:tcBorders>
              <w:top w:val="single" w:sz="4" w:space="0" w:color="366092"/>
              <w:left w:val="nil"/>
              <w:bottom w:val="single" w:sz="4" w:space="0" w:color="366092"/>
              <w:right w:val="nil"/>
            </w:tcBorders>
            <w:shd w:val="clear" w:color="auto" w:fill="auto"/>
            <w:noWrap/>
            <w:vAlign w:val="center"/>
          </w:tcPr>
          <w:p w:rsidR="00F60CF4" w:rsidRPr="00761AE8" w:rsidRDefault="00F60CF4" w:rsidP="005657EB">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3.2</w:t>
            </w:r>
          </w:p>
        </w:tc>
        <w:tc>
          <w:tcPr>
            <w:tcW w:w="677" w:type="pct"/>
            <w:tcBorders>
              <w:top w:val="single" w:sz="4" w:space="0" w:color="366092"/>
              <w:left w:val="nil"/>
              <w:bottom w:val="single" w:sz="4" w:space="0" w:color="366092"/>
              <w:right w:val="nil"/>
            </w:tcBorders>
            <w:shd w:val="clear" w:color="auto" w:fill="auto"/>
            <w:vAlign w:val="center"/>
          </w:tcPr>
          <w:p w:rsidR="00F60CF4" w:rsidRPr="00761AE8" w:rsidRDefault="00F60CF4" w:rsidP="005657EB">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7.1</w:t>
            </w:r>
          </w:p>
        </w:tc>
      </w:tr>
      <w:tr w:rsidR="00AD52C0" w:rsidRPr="00761AE8" w:rsidTr="005657EB">
        <w:trPr>
          <w:trHeight w:val="300"/>
        </w:trPr>
        <w:tc>
          <w:tcPr>
            <w:tcW w:w="1429" w:type="pct"/>
            <w:tcBorders>
              <w:top w:val="single" w:sz="4" w:space="0" w:color="366092"/>
              <w:left w:val="nil"/>
              <w:bottom w:val="single" w:sz="4" w:space="0" w:color="366092"/>
              <w:right w:val="nil"/>
            </w:tcBorders>
            <w:shd w:val="clear" w:color="000000" w:fill="E5F6F6"/>
            <w:noWrap/>
            <w:vAlign w:val="center"/>
          </w:tcPr>
          <w:p w:rsidR="00AD52C0" w:rsidRPr="00761AE8" w:rsidRDefault="00AD52C0" w:rsidP="005657EB">
            <w:pPr>
              <w:spacing w:after="0" w:line="240" w:lineRule="auto"/>
              <w:rPr>
                <w:rFonts w:asciiTheme="minorHAnsi" w:hAnsiTheme="minorHAnsi" w:cstheme="minorHAnsi"/>
                <w:bCs/>
                <w:color w:val="000000"/>
                <w:sz w:val="20"/>
                <w:szCs w:val="20"/>
                <w:lang w:eastAsia="en-AU"/>
              </w:rPr>
            </w:pPr>
            <w:r w:rsidRPr="00761AE8">
              <w:rPr>
                <w:rFonts w:asciiTheme="minorHAnsi" w:hAnsiTheme="minorHAnsi" w:cstheme="minorHAnsi"/>
                <w:bCs/>
                <w:color w:val="000000"/>
                <w:sz w:val="20"/>
                <w:szCs w:val="20"/>
                <w:lang w:eastAsia="en-AU"/>
              </w:rPr>
              <w:t>HE sector</w:t>
            </w:r>
          </w:p>
        </w:tc>
        <w:tc>
          <w:tcPr>
            <w:tcW w:w="692" w:type="pct"/>
            <w:tcBorders>
              <w:top w:val="single" w:sz="4" w:space="0" w:color="366092"/>
              <w:left w:val="nil"/>
              <w:bottom w:val="single" w:sz="4" w:space="0" w:color="366092"/>
              <w:right w:val="nil"/>
            </w:tcBorders>
            <w:shd w:val="clear" w:color="000000" w:fill="E5F6F6"/>
            <w:vAlign w:val="center"/>
          </w:tcPr>
          <w:p w:rsidR="00AD52C0" w:rsidRPr="00761AE8" w:rsidRDefault="00AD52C0" w:rsidP="005657EB">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0.0</w:t>
            </w:r>
          </w:p>
        </w:tc>
        <w:tc>
          <w:tcPr>
            <w:tcW w:w="782" w:type="pct"/>
            <w:gridSpan w:val="2"/>
            <w:tcBorders>
              <w:top w:val="single" w:sz="4" w:space="0" w:color="366092"/>
              <w:left w:val="nil"/>
              <w:bottom w:val="single" w:sz="4" w:space="0" w:color="366092"/>
              <w:right w:val="nil"/>
            </w:tcBorders>
            <w:shd w:val="clear" w:color="000000" w:fill="E5F6F6"/>
            <w:noWrap/>
            <w:vAlign w:val="center"/>
          </w:tcPr>
          <w:p w:rsidR="00AD52C0" w:rsidRPr="00761AE8" w:rsidRDefault="00AD52C0" w:rsidP="005657EB">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0.8</w:t>
            </w:r>
          </w:p>
        </w:tc>
        <w:tc>
          <w:tcPr>
            <w:tcW w:w="629" w:type="pct"/>
            <w:tcBorders>
              <w:top w:val="single" w:sz="4" w:space="0" w:color="366092"/>
              <w:left w:val="nil"/>
              <w:bottom w:val="single" w:sz="4" w:space="0" w:color="366092"/>
              <w:right w:val="nil"/>
            </w:tcBorders>
            <w:shd w:val="clear" w:color="000000" w:fill="E5F6F6"/>
            <w:noWrap/>
            <w:vAlign w:val="center"/>
          </w:tcPr>
          <w:p w:rsidR="00AD52C0" w:rsidRPr="00761AE8" w:rsidRDefault="00AD52C0" w:rsidP="005657EB">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1.7</w:t>
            </w:r>
          </w:p>
        </w:tc>
        <w:tc>
          <w:tcPr>
            <w:tcW w:w="791" w:type="pct"/>
            <w:tcBorders>
              <w:top w:val="single" w:sz="4" w:space="0" w:color="366092"/>
              <w:left w:val="nil"/>
              <w:bottom w:val="single" w:sz="4" w:space="0" w:color="366092"/>
              <w:right w:val="nil"/>
            </w:tcBorders>
            <w:shd w:val="clear" w:color="000000" w:fill="E5F6F6"/>
            <w:noWrap/>
            <w:vAlign w:val="center"/>
          </w:tcPr>
          <w:p w:rsidR="00AD52C0" w:rsidRPr="00761AE8" w:rsidRDefault="00AD52C0" w:rsidP="005657EB">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2.6</w:t>
            </w:r>
          </w:p>
        </w:tc>
        <w:tc>
          <w:tcPr>
            <w:tcW w:w="677" w:type="pct"/>
            <w:tcBorders>
              <w:top w:val="single" w:sz="4" w:space="0" w:color="366092"/>
              <w:left w:val="nil"/>
              <w:bottom w:val="single" w:sz="4" w:space="0" w:color="366092"/>
              <w:right w:val="nil"/>
            </w:tcBorders>
            <w:shd w:val="clear" w:color="000000" w:fill="E5F6F6"/>
            <w:vAlign w:val="center"/>
          </w:tcPr>
          <w:p w:rsidR="00AD52C0" w:rsidRPr="00761AE8" w:rsidRDefault="00AD52C0" w:rsidP="005657EB">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15.2</w:t>
            </w:r>
          </w:p>
        </w:tc>
      </w:tr>
    </w:tbl>
    <w:p w:rsidR="00AD52C0" w:rsidRDefault="00AD52C0" w:rsidP="00AD52C0">
      <w:pPr>
        <w:pStyle w:val="H3"/>
      </w:pPr>
    </w:p>
    <w:p w:rsidR="00AD52C0" w:rsidRPr="00E97809" w:rsidRDefault="00AD52C0" w:rsidP="00AD52C0">
      <w:pPr>
        <w:pStyle w:val="H3"/>
        <w:rPr>
          <w:rFonts w:ascii="Georgia" w:hAnsi="Georgia" w:cs="Arial"/>
          <w:color w:val="004855" w:themeColor="text1"/>
          <w:sz w:val="22"/>
          <w:szCs w:val="22"/>
          <w:lang w:val="en-US"/>
        </w:rPr>
      </w:pPr>
      <w:r>
        <w:t xml:space="preserve">Liquidity  </w:t>
      </w:r>
    </w:p>
    <w:p w:rsidR="00AD52C0" w:rsidRPr="005657EB" w:rsidRDefault="00AD52C0" w:rsidP="00AD52C0">
      <w:pPr>
        <w:rPr>
          <w:rFonts w:ascii="Georgia" w:hAnsi="Georgia" w:cs="Arial"/>
          <w:b/>
          <w:color w:val="004855" w:themeColor="text1"/>
          <w:sz w:val="20"/>
          <w:szCs w:val="20"/>
          <w:lang w:val="en-US"/>
        </w:rPr>
      </w:pPr>
      <w:r w:rsidRPr="005657EB">
        <w:rPr>
          <w:rFonts w:ascii="Georgia" w:hAnsi="Georgia" w:cs="Arial"/>
          <w:b/>
          <w:color w:val="004855" w:themeColor="text1"/>
          <w:sz w:val="20"/>
          <w:szCs w:val="20"/>
          <w:lang w:val="en-US"/>
        </w:rPr>
        <w:t xml:space="preserve">Figure </w:t>
      </w:r>
      <w:r w:rsidR="002C1DF4">
        <w:rPr>
          <w:rFonts w:ascii="Georgia" w:hAnsi="Georgia" w:cs="Arial"/>
          <w:b/>
          <w:color w:val="004855" w:themeColor="text1"/>
          <w:sz w:val="20"/>
          <w:szCs w:val="20"/>
          <w:lang w:val="en-US"/>
        </w:rPr>
        <w:t>69</w:t>
      </w:r>
      <w:r w:rsidRPr="005657EB">
        <w:rPr>
          <w:rFonts w:ascii="Georgia" w:hAnsi="Georgia" w:cs="Arial"/>
          <w:b/>
          <w:color w:val="004855" w:themeColor="text1"/>
          <w:sz w:val="20"/>
          <w:szCs w:val="20"/>
          <w:lang w:val="en-US"/>
        </w:rPr>
        <w:t>: Liquidity, providers with ≥20</w:t>
      </w:r>
      <w:r w:rsidR="001972AC" w:rsidRPr="005657EB">
        <w:rPr>
          <w:rFonts w:ascii="Georgia" w:hAnsi="Georgia" w:cs="Arial"/>
          <w:b/>
          <w:color w:val="004855" w:themeColor="text1"/>
          <w:sz w:val="20"/>
          <w:szCs w:val="20"/>
          <w:lang w:val="en-US"/>
        </w:rPr>
        <w:t>,</w:t>
      </w:r>
      <w:r w:rsidRPr="005657EB">
        <w:rPr>
          <w:rFonts w:ascii="Georgia" w:hAnsi="Georgia" w:cs="Arial"/>
          <w:b/>
          <w:color w:val="004855" w:themeColor="text1"/>
          <w:sz w:val="20"/>
          <w:szCs w:val="20"/>
          <w:lang w:val="en-US"/>
        </w:rPr>
        <w:t xml:space="preserve">000 EFTSL </w:t>
      </w:r>
    </w:p>
    <w:p w:rsidR="00AD52C0" w:rsidRDefault="0035150A" w:rsidP="00AD52C0">
      <w:pPr>
        <w:spacing w:after="0" w:line="240" w:lineRule="auto"/>
        <w:rPr>
          <w:rFonts w:asciiTheme="majorHAnsi" w:eastAsiaTheme="majorEastAsia" w:hAnsiTheme="majorHAnsi" w:cstheme="majorBidi"/>
          <w:b/>
          <w:bCs/>
          <w:noProof/>
          <w:color w:val="00353F" w:themeColor="accent1" w:themeShade="BF"/>
          <w:sz w:val="44"/>
          <w:szCs w:val="44"/>
          <w:lang w:eastAsia="en-AU"/>
        </w:rPr>
      </w:pPr>
      <w:r>
        <w:rPr>
          <w:rFonts w:asciiTheme="majorHAnsi" w:eastAsiaTheme="majorEastAsia" w:hAnsiTheme="majorHAnsi" w:cstheme="majorBidi"/>
          <w:b/>
          <w:bCs/>
          <w:noProof/>
          <w:color w:val="00353F" w:themeColor="accent1" w:themeShade="BF"/>
          <w:sz w:val="44"/>
          <w:szCs w:val="44"/>
          <w:lang w:eastAsia="en-AU"/>
        </w:rPr>
        <w:drawing>
          <wp:inline distT="0" distB="0" distL="0" distR="0" wp14:anchorId="28A20A00" wp14:editId="6B66753E">
            <wp:extent cx="5941122" cy="2369820"/>
            <wp:effectExtent l="0" t="0" r="2540" b="0"/>
            <wp:docPr id="467" name="Picture 4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pic:cNvPicPr>
                      <a:picLocks noChangeAspect="1" noChangeArrowheads="1"/>
                    </pic:cNvPicPr>
                  </pic:nvPicPr>
                  <pic:blipFill>
                    <a:blip r:embed="rId85">
                      <a:extLst>
                        <a:ext uri="{28A0092B-C50C-407E-A947-70E740481C1C}">
                          <a14:useLocalDpi xmlns:a14="http://schemas.microsoft.com/office/drawing/2010/main" val="0"/>
                        </a:ext>
                      </a:extLst>
                    </a:blip>
                    <a:srcRect/>
                    <a:stretch>
                      <a:fillRect/>
                    </a:stretch>
                  </pic:blipFill>
                  <pic:spPr bwMode="auto">
                    <a:xfrm>
                      <a:off x="0" y="0"/>
                      <a:ext cx="5941060" cy="2369795"/>
                    </a:xfrm>
                    <a:prstGeom prst="rect">
                      <a:avLst/>
                    </a:prstGeom>
                    <a:noFill/>
                    <a:ln>
                      <a:noFill/>
                    </a:ln>
                  </pic:spPr>
                </pic:pic>
              </a:graphicData>
            </a:graphic>
          </wp:inline>
        </w:drawing>
      </w:r>
    </w:p>
    <w:p w:rsidR="00AD52C0" w:rsidRDefault="00AD52C0" w:rsidP="00AD52C0">
      <w:pPr>
        <w:rPr>
          <w:rFonts w:ascii="Georgia" w:hAnsi="Georgia" w:cs="Arial"/>
          <w:b/>
          <w:color w:val="004855" w:themeColor="text1"/>
          <w:sz w:val="22"/>
          <w:szCs w:val="22"/>
          <w:lang w:val="en-US"/>
        </w:rPr>
      </w:pPr>
    </w:p>
    <w:p w:rsidR="00AD52C0" w:rsidRPr="005657EB" w:rsidRDefault="00AD52C0" w:rsidP="00AD52C0">
      <w:pPr>
        <w:rPr>
          <w:rFonts w:ascii="Georgia" w:hAnsi="Georgia" w:cs="Arial"/>
          <w:b/>
          <w:color w:val="004855" w:themeColor="text1"/>
          <w:sz w:val="20"/>
          <w:szCs w:val="20"/>
          <w:lang w:val="en-US"/>
        </w:rPr>
      </w:pPr>
      <w:r w:rsidRPr="005657EB">
        <w:rPr>
          <w:rFonts w:ascii="Georgia" w:hAnsi="Georgia" w:cs="Arial"/>
          <w:b/>
          <w:color w:val="004855" w:themeColor="text1"/>
          <w:sz w:val="20"/>
          <w:szCs w:val="20"/>
          <w:lang w:val="en-US"/>
        </w:rPr>
        <w:t xml:space="preserve">Table </w:t>
      </w:r>
      <w:r w:rsidR="002C1DF4">
        <w:rPr>
          <w:rFonts w:ascii="Georgia" w:hAnsi="Georgia" w:cs="Arial"/>
          <w:b/>
          <w:color w:val="004855" w:themeColor="text1"/>
          <w:sz w:val="20"/>
          <w:szCs w:val="20"/>
          <w:lang w:val="en-US"/>
        </w:rPr>
        <w:t>69</w:t>
      </w:r>
      <w:r w:rsidRPr="005657EB">
        <w:rPr>
          <w:rFonts w:ascii="Georgia" w:hAnsi="Georgia" w:cs="Arial"/>
          <w:b/>
          <w:color w:val="004855" w:themeColor="text1"/>
          <w:sz w:val="20"/>
          <w:szCs w:val="20"/>
          <w:lang w:val="en-US"/>
        </w:rPr>
        <w:t>: Liquidity range, providers with ≥20</w:t>
      </w:r>
      <w:r w:rsidR="001972AC" w:rsidRPr="005657EB">
        <w:rPr>
          <w:rFonts w:ascii="Georgia" w:hAnsi="Georgia" w:cs="Arial"/>
          <w:b/>
          <w:color w:val="004855" w:themeColor="text1"/>
          <w:sz w:val="20"/>
          <w:szCs w:val="20"/>
          <w:lang w:val="en-US"/>
        </w:rPr>
        <w:t>,</w:t>
      </w:r>
      <w:r w:rsidRPr="005657EB">
        <w:rPr>
          <w:rFonts w:ascii="Georgia" w:hAnsi="Georgia" w:cs="Arial"/>
          <w:b/>
          <w:color w:val="004855" w:themeColor="text1"/>
          <w:sz w:val="20"/>
          <w:szCs w:val="20"/>
          <w:lang w:val="en-US"/>
        </w:rPr>
        <w:t>000 EFTSL and HE sector</w:t>
      </w:r>
    </w:p>
    <w:tbl>
      <w:tblPr>
        <w:tblW w:w="5124" w:type="pct"/>
        <w:tblLook w:val="04A0" w:firstRow="1" w:lastRow="0" w:firstColumn="1" w:lastColumn="0" w:noHBand="0" w:noVBand="1"/>
      </w:tblPr>
      <w:tblGrid>
        <w:gridCol w:w="2803"/>
        <w:gridCol w:w="1358"/>
        <w:gridCol w:w="1528"/>
        <w:gridCol w:w="6"/>
        <w:gridCol w:w="1234"/>
        <w:gridCol w:w="1552"/>
        <w:gridCol w:w="1328"/>
      </w:tblGrid>
      <w:tr w:rsidR="00AD52C0" w:rsidRPr="00797118" w:rsidTr="00E949B0">
        <w:trPr>
          <w:trHeight w:val="300"/>
        </w:trPr>
        <w:tc>
          <w:tcPr>
            <w:tcW w:w="1429" w:type="pct"/>
            <w:tcBorders>
              <w:top w:val="nil"/>
              <w:left w:val="nil"/>
              <w:bottom w:val="single" w:sz="4" w:space="0" w:color="366092"/>
              <w:right w:val="nil"/>
            </w:tcBorders>
            <w:shd w:val="clear" w:color="auto" w:fill="004855"/>
            <w:noWrap/>
            <w:vAlign w:val="bottom"/>
            <w:hideMark/>
          </w:tcPr>
          <w:p w:rsidR="00AD52C0" w:rsidRPr="00797118" w:rsidRDefault="00AD52C0" w:rsidP="00F340DD">
            <w:pPr>
              <w:spacing w:after="0"/>
              <w:rPr>
                <w:rFonts w:asciiTheme="minorHAnsi" w:hAnsiTheme="minorHAnsi" w:cstheme="minorHAnsi"/>
                <w:b/>
                <w:sz w:val="20"/>
                <w:szCs w:val="20"/>
              </w:rPr>
            </w:pPr>
          </w:p>
        </w:tc>
        <w:tc>
          <w:tcPr>
            <w:tcW w:w="692" w:type="pct"/>
            <w:tcBorders>
              <w:top w:val="nil"/>
              <w:left w:val="nil"/>
              <w:bottom w:val="single" w:sz="4" w:space="0" w:color="366092"/>
              <w:right w:val="nil"/>
            </w:tcBorders>
            <w:shd w:val="clear" w:color="auto" w:fill="004855"/>
            <w:noWrap/>
            <w:vAlign w:val="center"/>
          </w:tcPr>
          <w:p w:rsidR="00AD52C0" w:rsidRPr="00797118" w:rsidRDefault="00AD52C0" w:rsidP="00E949B0">
            <w:pPr>
              <w:spacing w:after="0"/>
              <w:jc w:val="center"/>
              <w:rPr>
                <w:rFonts w:asciiTheme="minorHAnsi" w:hAnsiTheme="minorHAnsi" w:cstheme="minorHAnsi"/>
                <w:b/>
                <w:sz w:val="20"/>
                <w:szCs w:val="20"/>
              </w:rPr>
            </w:pPr>
            <w:r>
              <w:rPr>
                <w:rFonts w:asciiTheme="minorHAnsi" w:hAnsiTheme="minorHAnsi" w:cstheme="minorHAnsi"/>
                <w:b/>
                <w:sz w:val="20"/>
                <w:szCs w:val="20"/>
              </w:rPr>
              <w:t>Minimum</w:t>
            </w:r>
          </w:p>
        </w:tc>
        <w:tc>
          <w:tcPr>
            <w:tcW w:w="779" w:type="pct"/>
            <w:tcBorders>
              <w:top w:val="nil"/>
              <w:left w:val="nil"/>
              <w:bottom w:val="single" w:sz="4" w:space="0" w:color="366092"/>
              <w:right w:val="nil"/>
            </w:tcBorders>
            <w:shd w:val="clear" w:color="auto" w:fill="004855"/>
            <w:vAlign w:val="center"/>
          </w:tcPr>
          <w:p w:rsidR="00AD52C0" w:rsidRPr="00797118" w:rsidRDefault="00AD52C0" w:rsidP="00E949B0">
            <w:pPr>
              <w:spacing w:after="0"/>
              <w:jc w:val="center"/>
              <w:rPr>
                <w:rFonts w:asciiTheme="minorHAnsi" w:hAnsiTheme="minorHAnsi" w:cstheme="minorHAnsi"/>
                <w:b/>
                <w:sz w:val="20"/>
                <w:szCs w:val="20"/>
              </w:rPr>
            </w:pPr>
            <w:r>
              <w:rPr>
                <w:rFonts w:asciiTheme="minorHAnsi" w:hAnsiTheme="minorHAnsi" w:cstheme="minorHAnsi"/>
                <w:b/>
                <w:sz w:val="20"/>
                <w:szCs w:val="20"/>
              </w:rPr>
              <w:t>First quartile</w:t>
            </w:r>
          </w:p>
        </w:tc>
        <w:tc>
          <w:tcPr>
            <w:tcW w:w="632" w:type="pct"/>
            <w:gridSpan w:val="2"/>
            <w:tcBorders>
              <w:top w:val="nil"/>
              <w:left w:val="nil"/>
              <w:bottom w:val="single" w:sz="4" w:space="0" w:color="366092"/>
              <w:right w:val="nil"/>
            </w:tcBorders>
            <w:shd w:val="clear" w:color="auto" w:fill="004855"/>
            <w:noWrap/>
            <w:vAlign w:val="center"/>
          </w:tcPr>
          <w:p w:rsidR="00AD52C0" w:rsidRPr="00797118" w:rsidRDefault="00AD52C0" w:rsidP="00E949B0">
            <w:pPr>
              <w:spacing w:after="0"/>
              <w:jc w:val="center"/>
              <w:rPr>
                <w:rFonts w:asciiTheme="minorHAnsi" w:hAnsiTheme="minorHAnsi" w:cstheme="minorHAnsi"/>
                <w:b/>
                <w:sz w:val="20"/>
                <w:szCs w:val="20"/>
              </w:rPr>
            </w:pPr>
            <w:r w:rsidRPr="00797118">
              <w:rPr>
                <w:rFonts w:asciiTheme="minorHAnsi" w:hAnsiTheme="minorHAnsi" w:cstheme="minorHAnsi"/>
                <w:b/>
                <w:sz w:val="20"/>
                <w:szCs w:val="20"/>
              </w:rPr>
              <w:t>Median</w:t>
            </w:r>
          </w:p>
        </w:tc>
        <w:tc>
          <w:tcPr>
            <w:tcW w:w="791" w:type="pct"/>
            <w:tcBorders>
              <w:top w:val="nil"/>
              <w:left w:val="nil"/>
              <w:bottom w:val="single" w:sz="4" w:space="0" w:color="366092"/>
              <w:right w:val="nil"/>
            </w:tcBorders>
            <w:shd w:val="clear" w:color="auto" w:fill="004855"/>
            <w:noWrap/>
            <w:vAlign w:val="center"/>
          </w:tcPr>
          <w:p w:rsidR="00AD52C0" w:rsidRPr="00797118" w:rsidRDefault="00AD52C0" w:rsidP="00E949B0">
            <w:pPr>
              <w:spacing w:after="0"/>
              <w:jc w:val="center"/>
              <w:rPr>
                <w:rFonts w:asciiTheme="minorHAnsi" w:hAnsiTheme="minorHAnsi" w:cstheme="minorHAnsi"/>
                <w:b/>
                <w:sz w:val="20"/>
                <w:szCs w:val="20"/>
              </w:rPr>
            </w:pPr>
            <w:r>
              <w:rPr>
                <w:rFonts w:asciiTheme="minorHAnsi" w:hAnsiTheme="minorHAnsi" w:cstheme="minorHAnsi"/>
                <w:b/>
                <w:sz w:val="20"/>
                <w:szCs w:val="20"/>
              </w:rPr>
              <w:t>Third quartile</w:t>
            </w:r>
          </w:p>
        </w:tc>
        <w:tc>
          <w:tcPr>
            <w:tcW w:w="677" w:type="pct"/>
            <w:tcBorders>
              <w:top w:val="nil"/>
              <w:left w:val="nil"/>
              <w:bottom w:val="single" w:sz="4" w:space="0" w:color="366092"/>
              <w:right w:val="nil"/>
            </w:tcBorders>
            <w:shd w:val="clear" w:color="auto" w:fill="004855"/>
            <w:vAlign w:val="center"/>
          </w:tcPr>
          <w:p w:rsidR="00AD52C0" w:rsidRPr="00797118" w:rsidRDefault="00AD52C0" w:rsidP="00E949B0">
            <w:pPr>
              <w:spacing w:after="0"/>
              <w:jc w:val="center"/>
              <w:rPr>
                <w:rFonts w:asciiTheme="minorHAnsi" w:hAnsiTheme="minorHAnsi" w:cstheme="minorHAnsi"/>
                <w:b/>
                <w:sz w:val="20"/>
                <w:szCs w:val="20"/>
              </w:rPr>
            </w:pPr>
            <w:r>
              <w:rPr>
                <w:rFonts w:asciiTheme="minorHAnsi" w:hAnsiTheme="minorHAnsi" w:cstheme="minorHAnsi"/>
                <w:b/>
                <w:sz w:val="20"/>
                <w:szCs w:val="20"/>
              </w:rPr>
              <w:t>Maximum</w:t>
            </w:r>
          </w:p>
        </w:tc>
      </w:tr>
      <w:tr w:rsidR="00F60CF4" w:rsidRPr="00E94E9B" w:rsidTr="00E949B0">
        <w:trPr>
          <w:trHeight w:val="300"/>
        </w:trPr>
        <w:tc>
          <w:tcPr>
            <w:tcW w:w="1429" w:type="pct"/>
            <w:tcBorders>
              <w:top w:val="single" w:sz="4" w:space="0" w:color="366092"/>
              <w:left w:val="nil"/>
              <w:bottom w:val="single" w:sz="4" w:space="0" w:color="366092"/>
              <w:right w:val="nil"/>
            </w:tcBorders>
            <w:shd w:val="clear" w:color="auto" w:fill="auto"/>
            <w:noWrap/>
            <w:vAlign w:val="center"/>
          </w:tcPr>
          <w:p w:rsidR="00F60CF4" w:rsidRPr="004C3CE1" w:rsidRDefault="00F60CF4" w:rsidP="00E949B0">
            <w:pPr>
              <w:spacing w:after="0" w:line="240" w:lineRule="auto"/>
              <w:rPr>
                <w:rFonts w:asciiTheme="minorHAnsi" w:hAnsiTheme="minorHAnsi" w:cstheme="minorHAnsi"/>
                <w:b/>
                <w:color w:val="000000"/>
                <w:sz w:val="20"/>
                <w:szCs w:val="20"/>
                <w:lang w:eastAsia="en-AU"/>
              </w:rPr>
            </w:pPr>
            <w:r>
              <w:rPr>
                <w:rFonts w:asciiTheme="minorHAnsi" w:hAnsiTheme="minorHAnsi" w:cstheme="minorHAnsi"/>
                <w:b/>
                <w:color w:val="000000"/>
                <w:sz w:val="20"/>
                <w:szCs w:val="20"/>
                <w:lang w:eastAsia="en-AU"/>
              </w:rPr>
              <w:t>≥</w:t>
            </w:r>
            <w:r w:rsidR="00E614D3">
              <w:rPr>
                <w:rFonts w:asciiTheme="minorHAnsi" w:hAnsiTheme="minorHAnsi" w:cstheme="minorHAnsi"/>
                <w:b/>
                <w:color w:val="000000"/>
                <w:sz w:val="20"/>
                <w:szCs w:val="20"/>
                <w:lang w:eastAsia="en-AU"/>
              </w:rPr>
              <w:t xml:space="preserve"> </w:t>
            </w:r>
            <w:r>
              <w:rPr>
                <w:rFonts w:asciiTheme="minorHAnsi" w:hAnsiTheme="minorHAnsi" w:cstheme="minorHAnsi"/>
                <w:b/>
                <w:color w:val="000000"/>
                <w:sz w:val="20"/>
                <w:szCs w:val="20"/>
                <w:lang w:eastAsia="en-AU"/>
              </w:rPr>
              <w:t>20</w:t>
            </w:r>
            <w:r w:rsidR="001972AC">
              <w:rPr>
                <w:rFonts w:asciiTheme="minorHAnsi" w:hAnsiTheme="minorHAnsi" w:cstheme="minorHAnsi"/>
                <w:b/>
                <w:color w:val="000000"/>
                <w:sz w:val="20"/>
                <w:szCs w:val="20"/>
                <w:lang w:eastAsia="en-AU"/>
              </w:rPr>
              <w:t>,</w:t>
            </w:r>
            <w:r>
              <w:rPr>
                <w:rFonts w:asciiTheme="minorHAnsi" w:hAnsiTheme="minorHAnsi" w:cstheme="minorHAnsi"/>
                <w:b/>
                <w:color w:val="000000"/>
                <w:sz w:val="20"/>
                <w:szCs w:val="20"/>
                <w:lang w:eastAsia="en-AU"/>
              </w:rPr>
              <w:t>000 EFTSL</w:t>
            </w:r>
          </w:p>
        </w:tc>
        <w:tc>
          <w:tcPr>
            <w:tcW w:w="692" w:type="pct"/>
            <w:tcBorders>
              <w:top w:val="single" w:sz="4" w:space="0" w:color="366092"/>
              <w:left w:val="nil"/>
              <w:bottom w:val="single" w:sz="4" w:space="0" w:color="366092"/>
              <w:right w:val="nil"/>
            </w:tcBorders>
            <w:shd w:val="clear" w:color="auto" w:fill="auto"/>
            <w:vAlign w:val="center"/>
          </w:tcPr>
          <w:p w:rsidR="00F60CF4" w:rsidRPr="00761AE8" w:rsidRDefault="00F60CF4" w:rsidP="00E949B0">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0.3</w:t>
            </w:r>
          </w:p>
        </w:tc>
        <w:tc>
          <w:tcPr>
            <w:tcW w:w="782" w:type="pct"/>
            <w:gridSpan w:val="2"/>
            <w:tcBorders>
              <w:top w:val="single" w:sz="4" w:space="0" w:color="366092"/>
              <w:left w:val="nil"/>
              <w:bottom w:val="single" w:sz="4" w:space="0" w:color="366092"/>
              <w:right w:val="nil"/>
            </w:tcBorders>
            <w:shd w:val="clear" w:color="auto" w:fill="auto"/>
            <w:noWrap/>
            <w:vAlign w:val="center"/>
          </w:tcPr>
          <w:p w:rsidR="00F60CF4" w:rsidRPr="00761AE8" w:rsidRDefault="00F60CF4" w:rsidP="00E949B0">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0.9</w:t>
            </w:r>
          </w:p>
        </w:tc>
        <w:tc>
          <w:tcPr>
            <w:tcW w:w="629" w:type="pct"/>
            <w:tcBorders>
              <w:top w:val="single" w:sz="4" w:space="0" w:color="366092"/>
              <w:left w:val="nil"/>
              <w:bottom w:val="single" w:sz="4" w:space="0" w:color="366092"/>
              <w:right w:val="nil"/>
            </w:tcBorders>
            <w:shd w:val="clear" w:color="auto" w:fill="auto"/>
            <w:noWrap/>
            <w:vAlign w:val="center"/>
          </w:tcPr>
          <w:p w:rsidR="00F60CF4" w:rsidRPr="00761AE8" w:rsidRDefault="00F60CF4" w:rsidP="00E949B0">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1.2</w:t>
            </w:r>
          </w:p>
        </w:tc>
        <w:tc>
          <w:tcPr>
            <w:tcW w:w="791" w:type="pct"/>
            <w:tcBorders>
              <w:top w:val="single" w:sz="4" w:space="0" w:color="366092"/>
              <w:left w:val="nil"/>
              <w:bottom w:val="single" w:sz="4" w:space="0" w:color="366092"/>
              <w:right w:val="nil"/>
            </w:tcBorders>
            <w:shd w:val="clear" w:color="auto" w:fill="auto"/>
            <w:noWrap/>
            <w:vAlign w:val="center"/>
          </w:tcPr>
          <w:p w:rsidR="00F60CF4" w:rsidRPr="00761AE8" w:rsidRDefault="00F60CF4" w:rsidP="00E949B0">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1.4</w:t>
            </w:r>
          </w:p>
        </w:tc>
        <w:tc>
          <w:tcPr>
            <w:tcW w:w="677" w:type="pct"/>
            <w:tcBorders>
              <w:top w:val="single" w:sz="4" w:space="0" w:color="366092"/>
              <w:left w:val="nil"/>
              <w:bottom w:val="single" w:sz="4" w:space="0" w:color="366092"/>
              <w:right w:val="nil"/>
            </w:tcBorders>
            <w:shd w:val="clear" w:color="auto" w:fill="auto"/>
            <w:vAlign w:val="center"/>
          </w:tcPr>
          <w:p w:rsidR="00F60CF4" w:rsidRPr="00761AE8" w:rsidRDefault="00F60CF4" w:rsidP="00E949B0">
            <w:pPr>
              <w:spacing w:after="0" w:line="240" w:lineRule="auto"/>
              <w:jc w:val="center"/>
              <w:rPr>
                <w:rFonts w:asciiTheme="minorHAnsi" w:hAnsiTheme="minorHAnsi" w:cstheme="minorHAnsi"/>
                <w:b/>
                <w:color w:val="000000"/>
                <w:sz w:val="20"/>
                <w:szCs w:val="20"/>
                <w:lang w:eastAsia="en-AU"/>
              </w:rPr>
            </w:pPr>
            <w:r w:rsidRPr="00E128BF">
              <w:rPr>
                <w:rFonts w:asciiTheme="minorHAnsi" w:hAnsiTheme="minorHAnsi" w:cstheme="minorHAnsi"/>
                <w:b/>
                <w:color w:val="000000"/>
                <w:sz w:val="20"/>
                <w:szCs w:val="20"/>
                <w:lang w:eastAsia="en-AU"/>
              </w:rPr>
              <w:t>3.5</w:t>
            </w:r>
          </w:p>
        </w:tc>
      </w:tr>
      <w:tr w:rsidR="00AD52C0" w:rsidRPr="00761AE8" w:rsidTr="00E949B0">
        <w:trPr>
          <w:trHeight w:val="300"/>
        </w:trPr>
        <w:tc>
          <w:tcPr>
            <w:tcW w:w="1429" w:type="pct"/>
            <w:tcBorders>
              <w:top w:val="single" w:sz="4" w:space="0" w:color="366092"/>
              <w:left w:val="nil"/>
              <w:bottom w:val="single" w:sz="4" w:space="0" w:color="366092"/>
              <w:right w:val="nil"/>
            </w:tcBorders>
            <w:shd w:val="clear" w:color="000000" w:fill="E5F6F6"/>
            <w:noWrap/>
            <w:vAlign w:val="center"/>
          </w:tcPr>
          <w:p w:rsidR="00AD52C0" w:rsidRPr="00761AE8" w:rsidRDefault="00AD52C0" w:rsidP="00E949B0">
            <w:pPr>
              <w:spacing w:after="0" w:line="240" w:lineRule="auto"/>
              <w:rPr>
                <w:rFonts w:asciiTheme="minorHAnsi" w:hAnsiTheme="minorHAnsi" w:cstheme="minorHAnsi"/>
                <w:bCs/>
                <w:color w:val="000000"/>
                <w:sz w:val="20"/>
                <w:szCs w:val="20"/>
                <w:lang w:eastAsia="en-AU"/>
              </w:rPr>
            </w:pPr>
            <w:r w:rsidRPr="00761AE8">
              <w:rPr>
                <w:rFonts w:asciiTheme="minorHAnsi" w:hAnsiTheme="minorHAnsi" w:cstheme="minorHAnsi"/>
                <w:bCs/>
                <w:color w:val="000000"/>
                <w:sz w:val="20"/>
                <w:szCs w:val="20"/>
                <w:lang w:eastAsia="en-AU"/>
              </w:rPr>
              <w:t>HE sector</w:t>
            </w:r>
          </w:p>
        </w:tc>
        <w:tc>
          <w:tcPr>
            <w:tcW w:w="692" w:type="pct"/>
            <w:tcBorders>
              <w:top w:val="single" w:sz="4" w:space="0" w:color="366092"/>
              <w:left w:val="nil"/>
              <w:bottom w:val="single" w:sz="4" w:space="0" w:color="366092"/>
              <w:right w:val="nil"/>
            </w:tcBorders>
            <w:shd w:val="clear" w:color="000000" w:fill="E5F6F6"/>
            <w:vAlign w:val="center"/>
          </w:tcPr>
          <w:p w:rsidR="00AD52C0" w:rsidRPr="00761AE8" w:rsidRDefault="00AD52C0" w:rsidP="00E949B0">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0.1</w:t>
            </w:r>
          </w:p>
        </w:tc>
        <w:tc>
          <w:tcPr>
            <w:tcW w:w="782" w:type="pct"/>
            <w:gridSpan w:val="2"/>
            <w:tcBorders>
              <w:top w:val="single" w:sz="4" w:space="0" w:color="366092"/>
              <w:left w:val="nil"/>
              <w:bottom w:val="single" w:sz="4" w:space="0" w:color="366092"/>
              <w:right w:val="nil"/>
            </w:tcBorders>
            <w:shd w:val="clear" w:color="000000" w:fill="E5F6F6"/>
            <w:noWrap/>
            <w:vAlign w:val="center"/>
          </w:tcPr>
          <w:p w:rsidR="00AD52C0" w:rsidRPr="00761AE8" w:rsidRDefault="00AD52C0" w:rsidP="00E949B0">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0.9</w:t>
            </w:r>
          </w:p>
        </w:tc>
        <w:tc>
          <w:tcPr>
            <w:tcW w:w="629" w:type="pct"/>
            <w:tcBorders>
              <w:top w:val="single" w:sz="4" w:space="0" w:color="366092"/>
              <w:left w:val="nil"/>
              <w:bottom w:val="single" w:sz="4" w:space="0" w:color="366092"/>
              <w:right w:val="nil"/>
            </w:tcBorders>
            <w:shd w:val="clear" w:color="000000" w:fill="E5F6F6"/>
            <w:noWrap/>
            <w:vAlign w:val="center"/>
          </w:tcPr>
          <w:p w:rsidR="00AD52C0" w:rsidRPr="00761AE8" w:rsidRDefault="00AD52C0" w:rsidP="00E949B0">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1.2</w:t>
            </w:r>
          </w:p>
        </w:tc>
        <w:tc>
          <w:tcPr>
            <w:tcW w:w="791" w:type="pct"/>
            <w:tcBorders>
              <w:top w:val="single" w:sz="4" w:space="0" w:color="366092"/>
              <w:left w:val="nil"/>
              <w:bottom w:val="single" w:sz="4" w:space="0" w:color="366092"/>
              <w:right w:val="nil"/>
            </w:tcBorders>
            <w:shd w:val="clear" w:color="000000" w:fill="E5F6F6"/>
            <w:noWrap/>
            <w:vAlign w:val="center"/>
          </w:tcPr>
          <w:p w:rsidR="00AD52C0" w:rsidRPr="00761AE8" w:rsidRDefault="00AD52C0" w:rsidP="00E949B0">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2.3</w:t>
            </w:r>
          </w:p>
        </w:tc>
        <w:tc>
          <w:tcPr>
            <w:tcW w:w="677" w:type="pct"/>
            <w:tcBorders>
              <w:top w:val="single" w:sz="4" w:space="0" w:color="366092"/>
              <w:left w:val="nil"/>
              <w:bottom w:val="single" w:sz="4" w:space="0" w:color="366092"/>
              <w:right w:val="nil"/>
            </w:tcBorders>
            <w:shd w:val="clear" w:color="000000" w:fill="E5F6F6"/>
            <w:vAlign w:val="center"/>
          </w:tcPr>
          <w:p w:rsidR="00AD52C0" w:rsidRPr="00761AE8" w:rsidRDefault="00AD52C0" w:rsidP="00E949B0">
            <w:pPr>
              <w:spacing w:after="0" w:line="240" w:lineRule="auto"/>
              <w:jc w:val="center"/>
              <w:rPr>
                <w:rFonts w:asciiTheme="minorHAnsi" w:hAnsiTheme="minorHAnsi" w:cstheme="minorHAnsi"/>
                <w:color w:val="000000"/>
                <w:sz w:val="20"/>
                <w:szCs w:val="20"/>
                <w:lang w:eastAsia="en-AU"/>
              </w:rPr>
            </w:pPr>
            <w:r w:rsidRPr="00761AE8">
              <w:rPr>
                <w:rFonts w:asciiTheme="minorHAnsi" w:hAnsiTheme="minorHAnsi" w:cstheme="minorHAnsi"/>
                <w:color w:val="000000"/>
                <w:sz w:val="20"/>
                <w:szCs w:val="20"/>
                <w:lang w:eastAsia="en-AU"/>
              </w:rPr>
              <w:t>10.7</w:t>
            </w:r>
          </w:p>
        </w:tc>
      </w:tr>
    </w:tbl>
    <w:p w:rsidR="00AE7985" w:rsidRDefault="00AE7985" w:rsidP="008C4455">
      <w:pPr>
        <w:pStyle w:val="H1"/>
        <w:spacing w:after="240"/>
        <w:rPr>
          <w:sz w:val="40"/>
          <w:szCs w:val="40"/>
        </w:rPr>
      </w:pPr>
      <w:bookmarkStart w:id="18" w:name="_Toc447125512"/>
    </w:p>
    <w:p w:rsidR="00AA0737" w:rsidRPr="00930F2B" w:rsidRDefault="00AA0737" w:rsidP="008C4455">
      <w:pPr>
        <w:pStyle w:val="H1"/>
        <w:spacing w:after="240"/>
        <w:rPr>
          <w:sz w:val="40"/>
          <w:szCs w:val="40"/>
        </w:rPr>
      </w:pPr>
      <w:r w:rsidRPr="00930F2B">
        <w:rPr>
          <w:sz w:val="40"/>
          <w:szCs w:val="40"/>
        </w:rPr>
        <w:lastRenderedPageBreak/>
        <w:t>Explanatory notes</w:t>
      </w:r>
      <w:bookmarkEnd w:id="18"/>
    </w:p>
    <w:p w:rsidR="000740A4" w:rsidRDefault="000740A4" w:rsidP="008C4455">
      <w:pPr>
        <w:pStyle w:val="H2"/>
        <w:spacing w:after="120"/>
        <w:rPr>
          <w:rFonts w:cs="HelveticaNeueLT Std Lt"/>
          <w:color w:val="000000"/>
        </w:rPr>
      </w:pPr>
      <w:r w:rsidRPr="001972AC">
        <w:rPr>
          <w:noProof/>
        </w:rPr>
        <w:t>Legislation</w:t>
      </w:r>
      <w:r>
        <w:rPr>
          <w:rFonts w:cs="HelveticaNeueLT Std Lt"/>
          <w:color w:val="000000"/>
        </w:rPr>
        <w:t xml:space="preserve"> </w:t>
      </w:r>
    </w:p>
    <w:p w:rsidR="000740A4" w:rsidRPr="001972AC" w:rsidRDefault="000740A4" w:rsidP="005D6E32">
      <w:pPr>
        <w:pStyle w:val="Pa7"/>
        <w:spacing w:before="40" w:after="140" w:line="300" w:lineRule="atLeast"/>
        <w:rPr>
          <w:rFonts w:asciiTheme="minorHAnsi" w:hAnsiTheme="minorHAnsi" w:cstheme="minorHAnsi"/>
          <w:noProof/>
          <w:sz w:val="22"/>
          <w:szCs w:val="22"/>
        </w:rPr>
      </w:pPr>
      <w:r w:rsidRPr="001972AC">
        <w:rPr>
          <w:rFonts w:asciiTheme="minorHAnsi" w:hAnsiTheme="minorHAnsi" w:cstheme="minorHAnsi"/>
          <w:noProof/>
          <w:sz w:val="22"/>
          <w:szCs w:val="22"/>
        </w:rPr>
        <w:t xml:space="preserve">A key function of TEQSA as the national regulator </w:t>
      </w:r>
      <w:r w:rsidR="00D8684C">
        <w:rPr>
          <w:rFonts w:asciiTheme="minorHAnsi" w:hAnsiTheme="minorHAnsi" w:cstheme="minorHAnsi"/>
          <w:noProof/>
          <w:sz w:val="22"/>
          <w:szCs w:val="22"/>
        </w:rPr>
        <w:t xml:space="preserve">for higher education </w:t>
      </w:r>
      <w:r w:rsidRPr="001972AC">
        <w:rPr>
          <w:rFonts w:asciiTheme="minorHAnsi" w:hAnsiTheme="minorHAnsi" w:cstheme="minorHAnsi"/>
          <w:noProof/>
          <w:sz w:val="22"/>
          <w:szCs w:val="22"/>
        </w:rPr>
        <w:t xml:space="preserve">includes disseminating information about higher education providers and their awards. This function is specified in section 134 (1)(e) of the TEQSA Act, which </w:t>
      </w:r>
      <w:r w:rsidR="00FA75DF">
        <w:rPr>
          <w:rFonts w:asciiTheme="minorHAnsi" w:hAnsiTheme="minorHAnsi" w:cstheme="minorHAnsi"/>
          <w:noProof/>
          <w:sz w:val="22"/>
          <w:szCs w:val="22"/>
        </w:rPr>
        <w:t>states</w:t>
      </w:r>
      <w:r w:rsidR="00FA75DF" w:rsidRPr="001972AC">
        <w:rPr>
          <w:rFonts w:asciiTheme="minorHAnsi" w:hAnsiTheme="minorHAnsi" w:cstheme="minorHAnsi"/>
          <w:noProof/>
          <w:sz w:val="22"/>
          <w:szCs w:val="22"/>
        </w:rPr>
        <w:t xml:space="preserve"> </w:t>
      </w:r>
      <w:r w:rsidRPr="001972AC">
        <w:rPr>
          <w:rFonts w:asciiTheme="minorHAnsi" w:hAnsiTheme="minorHAnsi" w:cstheme="minorHAnsi"/>
          <w:noProof/>
          <w:sz w:val="22"/>
          <w:szCs w:val="22"/>
        </w:rPr>
        <w:t xml:space="preserve">that TEQSA </w:t>
      </w:r>
      <w:r w:rsidR="00FA75DF">
        <w:rPr>
          <w:rFonts w:asciiTheme="minorHAnsi" w:hAnsiTheme="minorHAnsi" w:cstheme="minorHAnsi"/>
          <w:noProof/>
          <w:sz w:val="22"/>
          <w:szCs w:val="22"/>
        </w:rPr>
        <w:t>functions include</w:t>
      </w:r>
      <w:r w:rsidR="00FA75DF" w:rsidRPr="001972AC">
        <w:rPr>
          <w:rFonts w:asciiTheme="minorHAnsi" w:hAnsiTheme="minorHAnsi" w:cstheme="minorHAnsi"/>
          <w:noProof/>
          <w:sz w:val="22"/>
          <w:szCs w:val="22"/>
        </w:rPr>
        <w:t xml:space="preserve"> </w:t>
      </w:r>
      <w:r w:rsidRPr="001972AC">
        <w:rPr>
          <w:rFonts w:asciiTheme="minorHAnsi" w:hAnsiTheme="minorHAnsi" w:cstheme="minorHAnsi"/>
          <w:noProof/>
          <w:sz w:val="22"/>
          <w:szCs w:val="22"/>
        </w:rPr>
        <w:t>collect</w:t>
      </w:r>
      <w:r w:rsidR="00FA75DF">
        <w:rPr>
          <w:rFonts w:asciiTheme="minorHAnsi" w:hAnsiTheme="minorHAnsi" w:cstheme="minorHAnsi"/>
          <w:noProof/>
          <w:sz w:val="22"/>
          <w:szCs w:val="22"/>
        </w:rPr>
        <w:t>ing</w:t>
      </w:r>
      <w:r w:rsidRPr="001972AC">
        <w:rPr>
          <w:rFonts w:asciiTheme="minorHAnsi" w:hAnsiTheme="minorHAnsi" w:cstheme="minorHAnsi"/>
          <w:noProof/>
          <w:sz w:val="22"/>
          <w:szCs w:val="22"/>
        </w:rPr>
        <w:t>, analys</w:t>
      </w:r>
      <w:r w:rsidR="00FA75DF">
        <w:rPr>
          <w:rFonts w:asciiTheme="minorHAnsi" w:hAnsiTheme="minorHAnsi" w:cstheme="minorHAnsi"/>
          <w:noProof/>
          <w:sz w:val="22"/>
          <w:szCs w:val="22"/>
        </w:rPr>
        <w:t>ing</w:t>
      </w:r>
      <w:r w:rsidRPr="001972AC">
        <w:rPr>
          <w:rFonts w:asciiTheme="minorHAnsi" w:hAnsiTheme="minorHAnsi" w:cstheme="minorHAnsi"/>
          <w:noProof/>
          <w:sz w:val="22"/>
          <w:szCs w:val="22"/>
        </w:rPr>
        <w:t>, interpret</w:t>
      </w:r>
      <w:r w:rsidR="00FA75DF">
        <w:rPr>
          <w:rFonts w:asciiTheme="minorHAnsi" w:hAnsiTheme="minorHAnsi" w:cstheme="minorHAnsi"/>
          <w:noProof/>
          <w:sz w:val="22"/>
          <w:szCs w:val="22"/>
        </w:rPr>
        <w:t>ing</w:t>
      </w:r>
      <w:r w:rsidRPr="001972AC">
        <w:rPr>
          <w:rFonts w:asciiTheme="minorHAnsi" w:hAnsiTheme="minorHAnsi" w:cstheme="minorHAnsi"/>
          <w:noProof/>
          <w:sz w:val="22"/>
          <w:szCs w:val="22"/>
        </w:rPr>
        <w:t xml:space="preserve"> and disseminat</w:t>
      </w:r>
      <w:r w:rsidR="00FA75DF">
        <w:rPr>
          <w:rFonts w:asciiTheme="minorHAnsi" w:hAnsiTheme="minorHAnsi" w:cstheme="minorHAnsi"/>
          <w:noProof/>
          <w:sz w:val="22"/>
          <w:szCs w:val="22"/>
        </w:rPr>
        <w:t>ing</w:t>
      </w:r>
      <w:r w:rsidRPr="001972AC">
        <w:rPr>
          <w:rFonts w:asciiTheme="minorHAnsi" w:hAnsiTheme="minorHAnsi" w:cstheme="minorHAnsi"/>
          <w:noProof/>
          <w:sz w:val="22"/>
          <w:szCs w:val="22"/>
        </w:rPr>
        <w:t xml:space="preserve"> information relating to</w:t>
      </w:r>
      <w:r w:rsidR="00FA75DF">
        <w:rPr>
          <w:rFonts w:asciiTheme="minorHAnsi" w:hAnsiTheme="minorHAnsi" w:cstheme="minorHAnsi"/>
          <w:noProof/>
          <w:sz w:val="22"/>
          <w:szCs w:val="22"/>
        </w:rPr>
        <w:t>:</w:t>
      </w:r>
      <w:r w:rsidRPr="001972AC">
        <w:rPr>
          <w:rFonts w:asciiTheme="minorHAnsi" w:hAnsiTheme="minorHAnsi" w:cstheme="minorHAnsi"/>
          <w:noProof/>
          <w:sz w:val="22"/>
          <w:szCs w:val="22"/>
        </w:rPr>
        <w:t xml:space="preserve"> higher education providers</w:t>
      </w:r>
      <w:r w:rsidR="001919A5">
        <w:rPr>
          <w:rFonts w:asciiTheme="minorHAnsi" w:hAnsiTheme="minorHAnsi" w:cstheme="minorHAnsi"/>
          <w:noProof/>
          <w:sz w:val="22"/>
          <w:szCs w:val="22"/>
        </w:rPr>
        <w:t>;</w:t>
      </w:r>
      <w:r w:rsidRPr="001972AC">
        <w:rPr>
          <w:rFonts w:asciiTheme="minorHAnsi" w:hAnsiTheme="minorHAnsi" w:cstheme="minorHAnsi"/>
          <w:noProof/>
          <w:sz w:val="22"/>
          <w:szCs w:val="22"/>
        </w:rPr>
        <w:t xml:space="preserve"> regulated higher education awards</w:t>
      </w:r>
      <w:r w:rsidR="001919A5">
        <w:rPr>
          <w:rFonts w:asciiTheme="minorHAnsi" w:hAnsiTheme="minorHAnsi" w:cstheme="minorHAnsi"/>
          <w:noProof/>
          <w:sz w:val="22"/>
          <w:szCs w:val="22"/>
        </w:rPr>
        <w:t>;</w:t>
      </w:r>
      <w:r w:rsidRPr="001972AC">
        <w:rPr>
          <w:rFonts w:asciiTheme="minorHAnsi" w:hAnsiTheme="minorHAnsi" w:cstheme="minorHAnsi"/>
          <w:noProof/>
          <w:sz w:val="22"/>
          <w:szCs w:val="22"/>
        </w:rPr>
        <w:t xml:space="preserve"> and quality assurance practice</w:t>
      </w:r>
      <w:r w:rsidR="001919A5">
        <w:rPr>
          <w:rFonts w:asciiTheme="minorHAnsi" w:hAnsiTheme="minorHAnsi" w:cstheme="minorHAnsi"/>
          <w:noProof/>
          <w:sz w:val="22"/>
          <w:szCs w:val="22"/>
        </w:rPr>
        <w:t>,</w:t>
      </w:r>
      <w:r w:rsidRPr="001972AC">
        <w:rPr>
          <w:rFonts w:asciiTheme="minorHAnsi" w:hAnsiTheme="minorHAnsi" w:cstheme="minorHAnsi"/>
          <w:noProof/>
          <w:sz w:val="22"/>
          <w:szCs w:val="22"/>
        </w:rPr>
        <w:t xml:space="preserve"> and</w:t>
      </w:r>
      <w:r w:rsidR="001919A5">
        <w:rPr>
          <w:rFonts w:asciiTheme="minorHAnsi" w:hAnsiTheme="minorHAnsi" w:cstheme="minorHAnsi"/>
          <w:noProof/>
          <w:sz w:val="22"/>
          <w:szCs w:val="22"/>
        </w:rPr>
        <w:t xml:space="preserve"> quality </w:t>
      </w:r>
      <w:r w:rsidRPr="001972AC">
        <w:rPr>
          <w:rFonts w:asciiTheme="minorHAnsi" w:hAnsiTheme="minorHAnsi" w:cstheme="minorHAnsi"/>
          <w:noProof/>
          <w:sz w:val="22"/>
          <w:szCs w:val="22"/>
        </w:rPr>
        <w:t>improvement</w:t>
      </w:r>
      <w:r w:rsidR="001919A5">
        <w:rPr>
          <w:rFonts w:asciiTheme="minorHAnsi" w:hAnsiTheme="minorHAnsi" w:cstheme="minorHAnsi"/>
          <w:noProof/>
          <w:sz w:val="22"/>
          <w:szCs w:val="22"/>
        </w:rPr>
        <w:t>,</w:t>
      </w:r>
      <w:r w:rsidRPr="001972AC">
        <w:rPr>
          <w:rFonts w:asciiTheme="minorHAnsi" w:hAnsiTheme="minorHAnsi" w:cstheme="minorHAnsi"/>
          <w:noProof/>
          <w:sz w:val="22"/>
          <w:szCs w:val="22"/>
        </w:rPr>
        <w:t xml:space="preserve"> in higher education</w:t>
      </w:r>
      <w:r w:rsidR="001919A5">
        <w:rPr>
          <w:rFonts w:asciiTheme="minorHAnsi" w:hAnsiTheme="minorHAnsi" w:cstheme="minorHAnsi"/>
          <w:noProof/>
          <w:sz w:val="22"/>
          <w:szCs w:val="22"/>
        </w:rPr>
        <w:t>; and the Higher Education Standards Framework</w:t>
      </w:r>
      <w:r w:rsidRPr="001972AC">
        <w:rPr>
          <w:rFonts w:asciiTheme="minorHAnsi" w:hAnsiTheme="minorHAnsi" w:cstheme="minorHAnsi"/>
          <w:noProof/>
          <w:sz w:val="22"/>
          <w:szCs w:val="22"/>
        </w:rPr>
        <w:t xml:space="preserve">. </w:t>
      </w:r>
    </w:p>
    <w:p w:rsidR="00F413E4" w:rsidRDefault="00F413E4" w:rsidP="008C4455">
      <w:pPr>
        <w:pStyle w:val="H2"/>
        <w:spacing w:after="120"/>
        <w:rPr>
          <w:noProof/>
        </w:rPr>
      </w:pPr>
      <w:r w:rsidRPr="00F413E4">
        <w:rPr>
          <w:noProof/>
        </w:rPr>
        <w:t>Rounding</w:t>
      </w:r>
      <w:r w:rsidR="001972AC">
        <w:rPr>
          <w:noProof/>
        </w:rPr>
        <w:t xml:space="preserve"> and Presentation</w:t>
      </w:r>
    </w:p>
    <w:p w:rsidR="001972AC" w:rsidRPr="00F413E4" w:rsidRDefault="00F413E4" w:rsidP="001972AC">
      <w:pPr>
        <w:rPr>
          <w:rFonts w:ascii="Arial" w:eastAsiaTheme="minorHAnsi" w:hAnsi="Arial" w:cstheme="minorBidi"/>
          <w:sz w:val="22"/>
          <w:szCs w:val="22"/>
        </w:rPr>
      </w:pPr>
      <w:r w:rsidRPr="00F413E4">
        <w:rPr>
          <w:rFonts w:asciiTheme="minorHAnsi" w:hAnsiTheme="minorHAnsi" w:cstheme="minorHAnsi"/>
          <w:noProof/>
          <w:sz w:val="22"/>
          <w:szCs w:val="22"/>
        </w:rPr>
        <w:t>In this report</w:t>
      </w:r>
      <w:r>
        <w:rPr>
          <w:rFonts w:asciiTheme="minorHAnsi" w:hAnsiTheme="minorHAnsi" w:cstheme="minorHAnsi"/>
          <w:noProof/>
          <w:sz w:val="22"/>
          <w:szCs w:val="22"/>
        </w:rPr>
        <w:t xml:space="preserve">, data has sometimes been rounded. Rounded figures and unrounded figures should not be assumed to be accurate to the last digit shown. Where figures have been rounded, discrepancies may occur between sums of component items and totals. </w:t>
      </w:r>
      <w:r w:rsidR="001972AC" w:rsidRPr="001972AC">
        <w:rPr>
          <w:rFonts w:ascii="Arial" w:eastAsiaTheme="minorHAnsi" w:hAnsi="Arial" w:cstheme="minorBidi"/>
          <w:sz w:val="22"/>
          <w:szCs w:val="22"/>
        </w:rPr>
        <w:t>The colour</w:t>
      </w:r>
      <w:r w:rsidR="00D8684C">
        <w:rPr>
          <w:rFonts w:ascii="Arial" w:eastAsiaTheme="minorHAnsi" w:hAnsi="Arial" w:cstheme="minorBidi"/>
          <w:sz w:val="22"/>
          <w:szCs w:val="22"/>
        </w:rPr>
        <w:t>s</w:t>
      </w:r>
      <w:r w:rsidR="001972AC" w:rsidRPr="001972AC">
        <w:rPr>
          <w:rFonts w:ascii="Arial" w:eastAsiaTheme="minorHAnsi" w:hAnsi="Arial" w:cstheme="minorBidi"/>
          <w:sz w:val="22"/>
          <w:szCs w:val="22"/>
        </w:rPr>
        <w:t xml:space="preserve"> used in each chart for a particular </w:t>
      </w:r>
      <w:r w:rsidR="00452500">
        <w:rPr>
          <w:rFonts w:ascii="Arial" w:eastAsiaTheme="minorHAnsi" w:hAnsi="Arial" w:cstheme="minorBidi"/>
          <w:sz w:val="22"/>
          <w:szCs w:val="22"/>
        </w:rPr>
        <w:t>type</w:t>
      </w:r>
      <w:r w:rsidR="001972AC" w:rsidRPr="001972AC">
        <w:rPr>
          <w:rFonts w:ascii="Arial" w:eastAsiaTheme="minorHAnsi" w:hAnsi="Arial" w:cstheme="minorBidi"/>
          <w:sz w:val="22"/>
          <w:szCs w:val="22"/>
        </w:rPr>
        <w:t xml:space="preserve"> or size were assigned randomly and do not </w:t>
      </w:r>
      <w:r w:rsidR="001919A5">
        <w:rPr>
          <w:rFonts w:ascii="Arial" w:eastAsiaTheme="minorHAnsi" w:hAnsi="Arial" w:cstheme="minorBidi"/>
          <w:sz w:val="22"/>
          <w:szCs w:val="22"/>
        </w:rPr>
        <w:t>indicate</w:t>
      </w:r>
      <w:r w:rsidR="001919A5" w:rsidRPr="001972AC">
        <w:rPr>
          <w:rFonts w:ascii="Arial" w:eastAsiaTheme="minorHAnsi" w:hAnsi="Arial" w:cstheme="minorBidi"/>
          <w:sz w:val="22"/>
          <w:szCs w:val="22"/>
        </w:rPr>
        <w:t xml:space="preserve"> </w:t>
      </w:r>
      <w:r w:rsidR="001972AC" w:rsidRPr="001972AC">
        <w:rPr>
          <w:rFonts w:ascii="Arial" w:eastAsiaTheme="minorHAnsi" w:hAnsi="Arial" w:cstheme="minorBidi"/>
          <w:sz w:val="22"/>
          <w:szCs w:val="22"/>
        </w:rPr>
        <w:t xml:space="preserve">any significance </w:t>
      </w:r>
      <w:r w:rsidR="00E25C57">
        <w:rPr>
          <w:rFonts w:ascii="Arial" w:eastAsiaTheme="minorHAnsi" w:hAnsi="Arial" w:cstheme="minorBidi"/>
          <w:sz w:val="22"/>
          <w:szCs w:val="22"/>
        </w:rPr>
        <w:t>or</w:t>
      </w:r>
      <w:r w:rsidR="001972AC" w:rsidRPr="001972AC">
        <w:rPr>
          <w:rFonts w:ascii="Arial" w:eastAsiaTheme="minorHAnsi" w:hAnsi="Arial" w:cstheme="minorBidi"/>
          <w:sz w:val="22"/>
          <w:szCs w:val="22"/>
        </w:rPr>
        <w:t xml:space="preserve"> represent any views of TEQSA.</w:t>
      </w:r>
      <w:r w:rsidR="001972AC">
        <w:rPr>
          <w:rFonts w:ascii="Arial" w:eastAsiaTheme="minorHAnsi" w:hAnsi="Arial" w:cstheme="minorBidi"/>
          <w:sz w:val="22"/>
          <w:szCs w:val="22"/>
        </w:rPr>
        <w:t xml:space="preserve">  </w:t>
      </w:r>
    </w:p>
    <w:p w:rsidR="00F413E4" w:rsidRDefault="006218AF" w:rsidP="008C4455">
      <w:pPr>
        <w:pStyle w:val="H2"/>
        <w:spacing w:after="120"/>
      </w:pPr>
      <w:r>
        <w:t xml:space="preserve">Sources </w:t>
      </w:r>
    </w:p>
    <w:p w:rsidR="006218AF" w:rsidRDefault="006218AF" w:rsidP="00F413E4">
      <w:pPr>
        <w:rPr>
          <w:rFonts w:ascii="Arial" w:eastAsiaTheme="minorHAnsi" w:hAnsi="Arial" w:cstheme="minorBidi"/>
          <w:sz w:val="22"/>
          <w:szCs w:val="22"/>
        </w:rPr>
      </w:pPr>
      <w:r>
        <w:rPr>
          <w:rFonts w:ascii="Arial" w:eastAsiaTheme="minorHAnsi" w:hAnsi="Arial" w:cstheme="minorBidi"/>
          <w:sz w:val="22"/>
          <w:szCs w:val="22"/>
        </w:rPr>
        <w:t>This report has been prepared</w:t>
      </w:r>
      <w:r w:rsidR="005D6E32">
        <w:rPr>
          <w:rFonts w:ascii="Arial" w:eastAsiaTheme="minorHAnsi" w:hAnsi="Arial" w:cstheme="minorBidi"/>
          <w:sz w:val="22"/>
          <w:szCs w:val="22"/>
        </w:rPr>
        <w:t xml:space="preserve"> using data</w:t>
      </w:r>
      <w:r>
        <w:rPr>
          <w:rFonts w:ascii="Arial" w:eastAsiaTheme="minorHAnsi" w:hAnsi="Arial" w:cstheme="minorBidi"/>
          <w:sz w:val="22"/>
          <w:szCs w:val="22"/>
        </w:rPr>
        <w:t xml:space="preserve"> from the following sources:</w:t>
      </w:r>
    </w:p>
    <w:p w:rsidR="006218AF" w:rsidRDefault="006218AF" w:rsidP="006218AF">
      <w:pPr>
        <w:pStyle w:val="ListParagraph"/>
        <w:numPr>
          <w:ilvl w:val="0"/>
          <w:numId w:val="19"/>
        </w:numPr>
        <w:rPr>
          <w:rFonts w:ascii="Arial" w:eastAsiaTheme="minorHAnsi" w:hAnsi="Arial" w:cstheme="minorBidi"/>
          <w:sz w:val="22"/>
          <w:szCs w:val="22"/>
        </w:rPr>
      </w:pPr>
      <w:r>
        <w:rPr>
          <w:rFonts w:ascii="Arial" w:eastAsiaTheme="minorHAnsi" w:hAnsi="Arial" w:cstheme="minorBidi"/>
          <w:sz w:val="22"/>
          <w:szCs w:val="22"/>
        </w:rPr>
        <w:t>TEQSA’s National Register;</w:t>
      </w:r>
    </w:p>
    <w:p w:rsidR="00D63694" w:rsidRDefault="003E5CA0" w:rsidP="006218AF">
      <w:pPr>
        <w:pStyle w:val="ListParagraph"/>
        <w:numPr>
          <w:ilvl w:val="0"/>
          <w:numId w:val="19"/>
        </w:numPr>
        <w:rPr>
          <w:rFonts w:ascii="Arial" w:eastAsiaTheme="minorHAnsi" w:hAnsi="Arial" w:cstheme="minorBidi"/>
          <w:sz w:val="22"/>
          <w:szCs w:val="22"/>
        </w:rPr>
      </w:pPr>
      <w:r>
        <w:rPr>
          <w:rFonts w:ascii="Arial" w:eastAsiaTheme="minorHAnsi" w:hAnsi="Arial" w:cstheme="minorBidi"/>
          <w:sz w:val="22"/>
          <w:szCs w:val="22"/>
        </w:rPr>
        <w:t>TEQSA’s Provider Information Request</w:t>
      </w:r>
      <w:r w:rsidR="00D63694">
        <w:rPr>
          <w:rFonts w:ascii="Arial" w:eastAsiaTheme="minorHAnsi" w:hAnsi="Arial" w:cstheme="minorBidi"/>
          <w:sz w:val="22"/>
          <w:szCs w:val="22"/>
        </w:rPr>
        <w:t>;</w:t>
      </w:r>
    </w:p>
    <w:p w:rsidR="004E7F3D" w:rsidRDefault="003E5CA0" w:rsidP="006218AF">
      <w:pPr>
        <w:pStyle w:val="ListParagraph"/>
        <w:numPr>
          <w:ilvl w:val="0"/>
          <w:numId w:val="19"/>
        </w:numPr>
        <w:rPr>
          <w:rFonts w:ascii="Arial" w:eastAsiaTheme="minorHAnsi" w:hAnsi="Arial" w:cstheme="minorBidi"/>
          <w:sz w:val="22"/>
          <w:szCs w:val="22"/>
        </w:rPr>
      </w:pPr>
      <w:r>
        <w:rPr>
          <w:rFonts w:ascii="Arial" w:eastAsiaTheme="minorHAnsi" w:hAnsi="Arial" w:cstheme="minorBidi"/>
          <w:sz w:val="22"/>
          <w:szCs w:val="22"/>
        </w:rPr>
        <w:t>TEQSA analysis</w:t>
      </w:r>
      <w:r w:rsidR="006218AF">
        <w:rPr>
          <w:rFonts w:ascii="Arial" w:eastAsiaTheme="minorHAnsi" w:hAnsi="Arial" w:cstheme="minorBidi"/>
          <w:sz w:val="22"/>
          <w:szCs w:val="22"/>
        </w:rPr>
        <w:t>;</w:t>
      </w:r>
      <w:r w:rsidR="00D8684C">
        <w:rPr>
          <w:rFonts w:ascii="Arial" w:eastAsiaTheme="minorHAnsi" w:hAnsi="Arial" w:cstheme="minorBidi"/>
          <w:sz w:val="22"/>
          <w:szCs w:val="22"/>
        </w:rPr>
        <w:t xml:space="preserve"> </w:t>
      </w:r>
    </w:p>
    <w:p w:rsidR="006218AF" w:rsidRDefault="004E7F3D" w:rsidP="006218AF">
      <w:pPr>
        <w:pStyle w:val="ListParagraph"/>
        <w:numPr>
          <w:ilvl w:val="0"/>
          <w:numId w:val="19"/>
        </w:numPr>
        <w:rPr>
          <w:rFonts w:ascii="Arial" w:eastAsiaTheme="minorHAnsi" w:hAnsi="Arial" w:cstheme="minorBidi"/>
          <w:sz w:val="22"/>
          <w:szCs w:val="22"/>
        </w:rPr>
      </w:pPr>
      <w:r>
        <w:rPr>
          <w:rFonts w:ascii="Arial" w:eastAsiaTheme="minorHAnsi" w:hAnsi="Arial" w:cstheme="minorBidi"/>
          <w:sz w:val="22"/>
          <w:szCs w:val="22"/>
        </w:rPr>
        <w:t xml:space="preserve">The Department of Education and Training’s Higher Education Statistics Collection (through the Higher Education Information Management System – HEIMS); </w:t>
      </w:r>
      <w:r w:rsidR="00D8684C">
        <w:rPr>
          <w:rFonts w:ascii="Arial" w:eastAsiaTheme="minorHAnsi" w:hAnsi="Arial" w:cstheme="minorBidi"/>
          <w:sz w:val="22"/>
          <w:szCs w:val="22"/>
        </w:rPr>
        <w:t>and</w:t>
      </w:r>
    </w:p>
    <w:p w:rsidR="006218AF" w:rsidRPr="00930F2B" w:rsidRDefault="006218AF" w:rsidP="00930F2B">
      <w:pPr>
        <w:pStyle w:val="ListParagraph"/>
        <w:numPr>
          <w:ilvl w:val="0"/>
          <w:numId w:val="19"/>
        </w:numPr>
        <w:rPr>
          <w:rFonts w:ascii="Arial" w:eastAsiaTheme="minorHAnsi" w:hAnsi="Arial" w:cstheme="minorBidi"/>
          <w:sz w:val="22"/>
          <w:szCs w:val="22"/>
        </w:rPr>
      </w:pPr>
      <w:r>
        <w:rPr>
          <w:rFonts w:ascii="Arial" w:eastAsiaTheme="minorHAnsi" w:hAnsi="Arial" w:cstheme="minorBidi"/>
          <w:sz w:val="22"/>
          <w:szCs w:val="22"/>
        </w:rPr>
        <w:t>The Department of Education and Training’s Finance Publication</w:t>
      </w:r>
      <w:r w:rsidR="00957133">
        <w:rPr>
          <w:rFonts w:ascii="Arial" w:eastAsiaTheme="minorHAnsi" w:hAnsi="Arial" w:cstheme="minorBidi"/>
          <w:sz w:val="22"/>
          <w:szCs w:val="22"/>
        </w:rPr>
        <w:t>.</w:t>
      </w:r>
    </w:p>
    <w:bookmarkEnd w:id="10"/>
    <w:p w:rsidR="00930F2B" w:rsidRDefault="00930F2B" w:rsidP="00930F2B">
      <w:pPr>
        <w:pStyle w:val="H2"/>
        <w:spacing w:after="120"/>
        <w:rPr>
          <w:noProof/>
        </w:rPr>
      </w:pPr>
      <w:r>
        <w:rPr>
          <w:noProof/>
        </w:rPr>
        <w:t>Provider exclusions</w:t>
      </w:r>
    </w:p>
    <w:p w:rsidR="00930F2B" w:rsidRDefault="00930F2B" w:rsidP="00930F2B">
      <w:pPr>
        <w:rPr>
          <w:rFonts w:ascii="Georgia" w:hAnsi="Georgia" w:cs="Arial"/>
          <w:b/>
          <w:color w:val="004855" w:themeColor="text1"/>
          <w:sz w:val="22"/>
          <w:szCs w:val="22"/>
          <w:lang w:val="en-US"/>
        </w:rPr>
      </w:pPr>
      <w:r>
        <w:rPr>
          <w:rFonts w:ascii="Arial" w:eastAsiaTheme="minorHAnsi" w:hAnsi="Arial" w:cstheme="minorBidi"/>
          <w:sz w:val="22"/>
          <w:szCs w:val="22"/>
        </w:rPr>
        <w:t xml:space="preserve">Details on provider inclusions and exclusions are available in the Introduction of this report. </w:t>
      </w:r>
      <w:r w:rsidR="00E55D24">
        <w:rPr>
          <w:rFonts w:ascii="Arial" w:eastAsiaTheme="minorHAnsi" w:hAnsi="Arial" w:cstheme="minorBidi"/>
          <w:sz w:val="22"/>
          <w:szCs w:val="22"/>
        </w:rPr>
        <w:t>The table b</w:t>
      </w:r>
      <w:r>
        <w:rPr>
          <w:rFonts w:ascii="Arial" w:eastAsiaTheme="minorHAnsi" w:hAnsi="Arial" w:cstheme="minorBidi"/>
          <w:sz w:val="22"/>
          <w:szCs w:val="22"/>
        </w:rPr>
        <w:t>elow provides a breakdow</w:t>
      </w:r>
      <w:r w:rsidR="00496386">
        <w:rPr>
          <w:rFonts w:ascii="Arial" w:eastAsiaTheme="minorHAnsi" w:hAnsi="Arial" w:cstheme="minorBidi"/>
          <w:sz w:val="22"/>
          <w:szCs w:val="22"/>
        </w:rPr>
        <w:t xml:space="preserve">n of </w:t>
      </w:r>
      <w:r w:rsidR="00E55D24">
        <w:rPr>
          <w:rFonts w:ascii="Arial" w:eastAsiaTheme="minorHAnsi" w:hAnsi="Arial" w:cstheme="minorBidi"/>
          <w:sz w:val="22"/>
          <w:szCs w:val="22"/>
        </w:rPr>
        <w:t>exclusion</w:t>
      </w:r>
      <w:r w:rsidR="00496386">
        <w:rPr>
          <w:rFonts w:ascii="Arial" w:eastAsiaTheme="minorHAnsi" w:hAnsi="Arial" w:cstheme="minorBidi"/>
          <w:sz w:val="22"/>
          <w:szCs w:val="22"/>
        </w:rPr>
        <w:t>s</w:t>
      </w:r>
      <w:r>
        <w:rPr>
          <w:rFonts w:ascii="Arial" w:eastAsiaTheme="minorHAnsi" w:hAnsi="Arial" w:cstheme="minorBidi"/>
          <w:sz w:val="22"/>
          <w:szCs w:val="22"/>
        </w:rPr>
        <w:t xml:space="preserve"> </w:t>
      </w:r>
      <w:r w:rsidR="00496386">
        <w:rPr>
          <w:rFonts w:ascii="Arial" w:eastAsiaTheme="minorHAnsi" w:hAnsi="Arial" w:cstheme="minorBidi"/>
          <w:sz w:val="22"/>
          <w:szCs w:val="22"/>
        </w:rPr>
        <w:t xml:space="preserve">relating to </w:t>
      </w:r>
      <w:r w:rsidR="007E70CA">
        <w:rPr>
          <w:rFonts w:ascii="Arial" w:eastAsiaTheme="minorHAnsi" w:hAnsi="Arial" w:cstheme="minorBidi"/>
          <w:sz w:val="22"/>
          <w:szCs w:val="22"/>
        </w:rPr>
        <w:t>irregular and/or abnormal data points</w:t>
      </w:r>
      <w:r w:rsidR="00E55D24">
        <w:rPr>
          <w:rFonts w:ascii="Arial" w:eastAsiaTheme="minorHAnsi" w:hAnsi="Arial" w:cstheme="minorBidi"/>
          <w:sz w:val="22"/>
          <w:szCs w:val="22"/>
        </w:rPr>
        <w:t>,</w:t>
      </w:r>
      <w:r w:rsidR="007E70CA">
        <w:rPr>
          <w:rFonts w:ascii="Arial" w:eastAsiaTheme="minorHAnsi" w:hAnsi="Arial" w:cstheme="minorBidi"/>
          <w:sz w:val="22"/>
          <w:szCs w:val="22"/>
        </w:rPr>
        <w:t xml:space="preserve"> </w:t>
      </w:r>
      <w:r>
        <w:rPr>
          <w:rFonts w:ascii="Arial" w:eastAsiaTheme="minorHAnsi" w:hAnsi="Arial" w:cstheme="minorBidi"/>
          <w:sz w:val="22"/>
          <w:szCs w:val="22"/>
        </w:rPr>
        <w:t xml:space="preserve">by provider type.  </w:t>
      </w:r>
    </w:p>
    <w:p w:rsidR="00930F2B" w:rsidRPr="002C1DF4" w:rsidRDefault="00930F2B" w:rsidP="002C1DF4">
      <w:pPr>
        <w:spacing w:before="240"/>
        <w:rPr>
          <w:rFonts w:ascii="Georgia" w:hAnsi="Georgia" w:cs="Arial"/>
          <w:b/>
          <w:color w:val="004855" w:themeColor="text1"/>
          <w:sz w:val="20"/>
          <w:szCs w:val="20"/>
          <w:lang w:val="en-US"/>
        </w:rPr>
      </w:pPr>
      <w:r w:rsidRPr="002C1DF4">
        <w:rPr>
          <w:rFonts w:ascii="Georgia" w:hAnsi="Georgia" w:cs="Arial"/>
          <w:b/>
          <w:color w:val="004855" w:themeColor="text1"/>
          <w:sz w:val="20"/>
          <w:szCs w:val="20"/>
          <w:lang w:val="en-US"/>
        </w:rPr>
        <w:t>Table 7</w:t>
      </w:r>
      <w:r w:rsidR="002C1DF4" w:rsidRPr="002C1DF4">
        <w:rPr>
          <w:rFonts w:ascii="Georgia" w:hAnsi="Georgia" w:cs="Arial"/>
          <w:b/>
          <w:color w:val="004855" w:themeColor="text1"/>
          <w:sz w:val="20"/>
          <w:szCs w:val="20"/>
          <w:lang w:val="en-US"/>
        </w:rPr>
        <w:t>0</w:t>
      </w:r>
      <w:r w:rsidRPr="002C1DF4">
        <w:rPr>
          <w:rFonts w:ascii="Georgia" w:hAnsi="Georgia" w:cs="Arial"/>
          <w:b/>
          <w:color w:val="004855" w:themeColor="text1"/>
          <w:sz w:val="20"/>
          <w:szCs w:val="20"/>
          <w:lang w:val="en-US"/>
        </w:rPr>
        <w:t>: Exclusions</w:t>
      </w:r>
      <w:r w:rsidR="00A50843">
        <w:rPr>
          <w:rFonts w:ascii="Georgia" w:hAnsi="Georgia" w:cs="Arial"/>
          <w:b/>
          <w:color w:val="004855" w:themeColor="text1"/>
          <w:sz w:val="20"/>
          <w:szCs w:val="20"/>
          <w:lang w:val="en-US"/>
        </w:rPr>
        <w:t xml:space="preserve"> (irregular/abnormal data points)</w:t>
      </w:r>
      <w:r w:rsidRPr="002C1DF4">
        <w:rPr>
          <w:rFonts w:ascii="Georgia" w:hAnsi="Georgia" w:cs="Arial"/>
          <w:b/>
          <w:color w:val="004855" w:themeColor="text1"/>
          <w:sz w:val="20"/>
          <w:szCs w:val="20"/>
          <w:lang w:val="en-US"/>
        </w:rPr>
        <w:t xml:space="preserve">, by provider type </w:t>
      </w:r>
    </w:p>
    <w:tbl>
      <w:tblPr>
        <w:tblW w:w="5369" w:type="pct"/>
        <w:tblLayout w:type="fixed"/>
        <w:tblLook w:val="04A0" w:firstRow="1" w:lastRow="0" w:firstColumn="1" w:lastColumn="0" w:noHBand="0" w:noVBand="1"/>
      </w:tblPr>
      <w:tblGrid>
        <w:gridCol w:w="1384"/>
        <w:gridCol w:w="1819"/>
        <w:gridCol w:w="1342"/>
        <w:gridCol w:w="315"/>
        <w:gridCol w:w="1018"/>
        <w:gridCol w:w="1735"/>
        <w:gridCol w:w="1425"/>
        <w:gridCol w:w="1240"/>
      </w:tblGrid>
      <w:tr w:rsidR="00930F2B" w:rsidRPr="00797118" w:rsidTr="00E31FF9">
        <w:trPr>
          <w:trHeight w:val="308"/>
        </w:trPr>
        <w:tc>
          <w:tcPr>
            <w:tcW w:w="673" w:type="pct"/>
            <w:tcBorders>
              <w:top w:val="nil"/>
              <w:left w:val="nil"/>
              <w:bottom w:val="single" w:sz="4" w:space="0" w:color="366092"/>
              <w:right w:val="nil"/>
            </w:tcBorders>
            <w:shd w:val="clear" w:color="auto" w:fill="004855"/>
            <w:noWrap/>
            <w:hideMark/>
          </w:tcPr>
          <w:p w:rsidR="00930F2B" w:rsidRPr="00797118" w:rsidRDefault="00930F2B" w:rsidP="00E31FF9">
            <w:pPr>
              <w:spacing w:after="0"/>
              <w:rPr>
                <w:rFonts w:asciiTheme="minorHAnsi" w:hAnsiTheme="minorHAnsi" w:cstheme="minorHAnsi"/>
                <w:b/>
                <w:sz w:val="20"/>
                <w:szCs w:val="20"/>
              </w:rPr>
            </w:pPr>
          </w:p>
        </w:tc>
        <w:tc>
          <w:tcPr>
            <w:tcW w:w="885" w:type="pct"/>
            <w:tcBorders>
              <w:top w:val="nil"/>
              <w:left w:val="nil"/>
              <w:bottom w:val="single" w:sz="4" w:space="0" w:color="366092"/>
              <w:right w:val="nil"/>
            </w:tcBorders>
            <w:shd w:val="clear" w:color="auto" w:fill="004855"/>
            <w:noWrap/>
            <w:vAlign w:val="center"/>
          </w:tcPr>
          <w:p w:rsidR="00930F2B" w:rsidRPr="008C4455" w:rsidRDefault="00930F2B" w:rsidP="00E31FF9">
            <w:pPr>
              <w:spacing w:after="0"/>
              <w:jc w:val="center"/>
              <w:rPr>
                <w:rFonts w:asciiTheme="minorHAnsi" w:hAnsiTheme="minorHAnsi" w:cstheme="minorHAnsi"/>
                <w:b/>
                <w:sz w:val="18"/>
                <w:szCs w:val="18"/>
              </w:rPr>
            </w:pPr>
            <w:r w:rsidRPr="008C4455">
              <w:rPr>
                <w:rFonts w:asciiTheme="minorHAnsi" w:hAnsiTheme="minorHAnsi" w:cstheme="minorHAnsi"/>
                <w:b/>
                <w:sz w:val="18"/>
                <w:szCs w:val="18"/>
              </w:rPr>
              <w:t>Revenue concentration</w:t>
            </w:r>
          </w:p>
        </w:tc>
        <w:tc>
          <w:tcPr>
            <w:tcW w:w="653" w:type="pct"/>
            <w:tcBorders>
              <w:top w:val="nil"/>
              <w:left w:val="nil"/>
              <w:bottom w:val="single" w:sz="4" w:space="0" w:color="366092"/>
              <w:right w:val="nil"/>
            </w:tcBorders>
            <w:shd w:val="clear" w:color="auto" w:fill="004855"/>
            <w:vAlign w:val="center"/>
          </w:tcPr>
          <w:p w:rsidR="00930F2B" w:rsidRPr="008C4455" w:rsidRDefault="00930F2B" w:rsidP="00E31FF9">
            <w:pPr>
              <w:spacing w:after="0"/>
              <w:jc w:val="center"/>
              <w:rPr>
                <w:rFonts w:asciiTheme="minorHAnsi" w:hAnsiTheme="minorHAnsi" w:cstheme="minorHAnsi"/>
                <w:b/>
                <w:sz w:val="18"/>
                <w:szCs w:val="18"/>
              </w:rPr>
            </w:pPr>
            <w:r w:rsidRPr="008C4455">
              <w:rPr>
                <w:rFonts w:asciiTheme="minorHAnsi" w:hAnsiTheme="minorHAnsi" w:cstheme="minorHAnsi"/>
                <w:b/>
                <w:sz w:val="18"/>
                <w:szCs w:val="18"/>
              </w:rPr>
              <w:t>Net profit/</w:t>
            </w:r>
          </w:p>
          <w:p w:rsidR="00930F2B" w:rsidRPr="008C4455" w:rsidRDefault="00930F2B" w:rsidP="00E31FF9">
            <w:pPr>
              <w:spacing w:after="0"/>
              <w:jc w:val="center"/>
              <w:rPr>
                <w:rFonts w:asciiTheme="minorHAnsi" w:hAnsiTheme="minorHAnsi" w:cstheme="minorHAnsi"/>
                <w:b/>
                <w:sz w:val="18"/>
                <w:szCs w:val="18"/>
              </w:rPr>
            </w:pPr>
            <w:r w:rsidRPr="008C4455">
              <w:rPr>
                <w:rFonts w:asciiTheme="minorHAnsi" w:hAnsiTheme="minorHAnsi" w:cstheme="minorHAnsi"/>
                <w:b/>
                <w:sz w:val="18"/>
                <w:szCs w:val="18"/>
              </w:rPr>
              <w:t>surplus margin</w:t>
            </w:r>
          </w:p>
        </w:tc>
        <w:tc>
          <w:tcPr>
            <w:tcW w:w="648" w:type="pct"/>
            <w:gridSpan w:val="2"/>
            <w:tcBorders>
              <w:top w:val="nil"/>
              <w:left w:val="nil"/>
              <w:bottom w:val="single" w:sz="4" w:space="0" w:color="366092"/>
              <w:right w:val="nil"/>
            </w:tcBorders>
            <w:shd w:val="clear" w:color="auto" w:fill="004855"/>
            <w:noWrap/>
            <w:vAlign w:val="center"/>
          </w:tcPr>
          <w:p w:rsidR="00930F2B" w:rsidRPr="008C4455" w:rsidRDefault="00930F2B" w:rsidP="00E31FF9">
            <w:pPr>
              <w:spacing w:after="0"/>
              <w:jc w:val="center"/>
              <w:rPr>
                <w:rFonts w:asciiTheme="minorHAnsi" w:hAnsiTheme="minorHAnsi" w:cstheme="minorHAnsi"/>
                <w:b/>
                <w:sz w:val="18"/>
                <w:szCs w:val="18"/>
              </w:rPr>
            </w:pPr>
            <w:r w:rsidRPr="008C4455">
              <w:rPr>
                <w:rFonts w:asciiTheme="minorHAnsi" w:hAnsiTheme="minorHAnsi" w:cstheme="minorHAnsi"/>
                <w:b/>
                <w:sz w:val="18"/>
                <w:szCs w:val="18"/>
              </w:rPr>
              <w:t>EBITDA margin</w:t>
            </w:r>
          </w:p>
        </w:tc>
        <w:tc>
          <w:tcPr>
            <w:tcW w:w="844" w:type="pct"/>
            <w:tcBorders>
              <w:top w:val="nil"/>
              <w:left w:val="nil"/>
              <w:bottom w:val="single" w:sz="4" w:space="0" w:color="366092"/>
              <w:right w:val="nil"/>
            </w:tcBorders>
            <w:shd w:val="clear" w:color="auto" w:fill="004855"/>
            <w:noWrap/>
            <w:vAlign w:val="center"/>
          </w:tcPr>
          <w:p w:rsidR="00930F2B" w:rsidRPr="008C4455" w:rsidRDefault="00930F2B" w:rsidP="00E31FF9">
            <w:pPr>
              <w:spacing w:after="0"/>
              <w:jc w:val="center"/>
              <w:rPr>
                <w:rFonts w:asciiTheme="minorHAnsi" w:hAnsiTheme="minorHAnsi" w:cstheme="minorHAnsi"/>
                <w:b/>
                <w:sz w:val="18"/>
                <w:szCs w:val="18"/>
              </w:rPr>
            </w:pPr>
            <w:r>
              <w:rPr>
                <w:rFonts w:asciiTheme="minorHAnsi" w:hAnsiTheme="minorHAnsi" w:cstheme="minorHAnsi"/>
                <w:b/>
                <w:sz w:val="18"/>
                <w:szCs w:val="18"/>
              </w:rPr>
              <w:t xml:space="preserve">Employee </w:t>
            </w:r>
            <w:r w:rsidRPr="008C4455">
              <w:rPr>
                <w:rFonts w:asciiTheme="minorHAnsi" w:hAnsiTheme="minorHAnsi" w:cstheme="minorHAnsi"/>
                <w:b/>
                <w:sz w:val="18"/>
                <w:szCs w:val="18"/>
              </w:rPr>
              <w:t>benefits</w:t>
            </w:r>
            <w:r>
              <w:rPr>
                <w:rFonts w:asciiTheme="minorHAnsi" w:hAnsiTheme="minorHAnsi" w:cstheme="minorHAnsi"/>
                <w:b/>
                <w:sz w:val="18"/>
                <w:szCs w:val="18"/>
              </w:rPr>
              <w:t xml:space="preserve"> </w:t>
            </w:r>
            <w:r w:rsidRPr="008C4455">
              <w:rPr>
                <w:rFonts w:asciiTheme="minorHAnsi" w:hAnsiTheme="minorHAnsi" w:cstheme="minorHAnsi"/>
                <w:b/>
                <w:sz w:val="18"/>
                <w:szCs w:val="18"/>
              </w:rPr>
              <w:t>ratio</w:t>
            </w:r>
          </w:p>
        </w:tc>
        <w:tc>
          <w:tcPr>
            <w:tcW w:w="693" w:type="pct"/>
            <w:tcBorders>
              <w:top w:val="nil"/>
              <w:left w:val="nil"/>
              <w:bottom w:val="single" w:sz="4" w:space="0" w:color="366092"/>
              <w:right w:val="nil"/>
            </w:tcBorders>
            <w:shd w:val="clear" w:color="auto" w:fill="004855"/>
            <w:vAlign w:val="center"/>
          </w:tcPr>
          <w:p w:rsidR="00930F2B" w:rsidRPr="008C4455" w:rsidRDefault="00930F2B" w:rsidP="00E31FF9">
            <w:pPr>
              <w:spacing w:after="0"/>
              <w:jc w:val="center"/>
              <w:rPr>
                <w:rFonts w:asciiTheme="minorHAnsi" w:hAnsiTheme="minorHAnsi" w:cstheme="minorHAnsi"/>
                <w:b/>
                <w:sz w:val="18"/>
                <w:szCs w:val="18"/>
              </w:rPr>
            </w:pPr>
            <w:r w:rsidRPr="008C4455">
              <w:rPr>
                <w:rFonts w:asciiTheme="minorHAnsi" w:hAnsiTheme="minorHAnsi" w:cstheme="minorHAnsi"/>
                <w:b/>
                <w:sz w:val="18"/>
                <w:szCs w:val="18"/>
              </w:rPr>
              <w:t>Asset replacement ratio</w:t>
            </w:r>
          </w:p>
        </w:tc>
        <w:tc>
          <w:tcPr>
            <w:tcW w:w="603" w:type="pct"/>
            <w:tcBorders>
              <w:top w:val="nil"/>
              <w:left w:val="nil"/>
              <w:bottom w:val="single" w:sz="4" w:space="0" w:color="366092"/>
              <w:right w:val="nil"/>
            </w:tcBorders>
            <w:shd w:val="clear" w:color="auto" w:fill="004855"/>
            <w:vAlign w:val="center"/>
          </w:tcPr>
          <w:p w:rsidR="00930F2B" w:rsidRPr="008C4455" w:rsidRDefault="00930F2B" w:rsidP="00E31FF9">
            <w:pPr>
              <w:spacing w:after="0"/>
              <w:jc w:val="center"/>
              <w:rPr>
                <w:rFonts w:asciiTheme="minorHAnsi" w:hAnsiTheme="minorHAnsi" w:cstheme="minorHAnsi"/>
                <w:b/>
                <w:sz w:val="18"/>
                <w:szCs w:val="18"/>
              </w:rPr>
            </w:pPr>
            <w:r w:rsidRPr="008C4455">
              <w:rPr>
                <w:rFonts w:asciiTheme="minorHAnsi" w:hAnsiTheme="minorHAnsi" w:cstheme="minorHAnsi"/>
                <w:b/>
                <w:sz w:val="18"/>
                <w:szCs w:val="18"/>
              </w:rPr>
              <w:t>Liquidity</w:t>
            </w:r>
          </w:p>
        </w:tc>
      </w:tr>
      <w:tr w:rsidR="00930F2B" w:rsidRPr="00797118" w:rsidTr="00E31FF9">
        <w:trPr>
          <w:trHeight w:val="308"/>
        </w:trPr>
        <w:tc>
          <w:tcPr>
            <w:tcW w:w="673" w:type="pct"/>
            <w:tcBorders>
              <w:top w:val="nil"/>
              <w:left w:val="nil"/>
              <w:bottom w:val="single" w:sz="4" w:space="0" w:color="366092"/>
              <w:right w:val="nil"/>
            </w:tcBorders>
            <w:shd w:val="clear" w:color="auto" w:fill="auto"/>
            <w:noWrap/>
            <w:vAlign w:val="center"/>
          </w:tcPr>
          <w:p w:rsidR="00930F2B" w:rsidRPr="00437F95" w:rsidRDefault="00930F2B" w:rsidP="00E31FF9">
            <w:pPr>
              <w:spacing w:after="0" w:line="240" w:lineRule="auto"/>
              <w:rPr>
                <w:rFonts w:asciiTheme="minorHAnsi" w:hAnsiTheme="minorHAnsi" w:cstheme="minorHAnsi"/>
                <w:bCs/>
                <w:color w:val="000000"/>
                <w:sz w:val="20"/>
                <w:szCs w:val="20"/>
                <w:lang w:eastAsia="en-AU"/>
              </w:rPr>
            </w:pPr>
            <w:r>
              <w:rPr>
                <w:rFonts w:asciiTheme="minorHAnsi" w:hAnsiTheme="minorHAnsi" w:cstheme="minorHAnsi"/>
                <w:bCs/>
                <w:color w:val="000000"/>
                <w:sz w:val="20"/>
                <w:szCs w:val="20"/>
                <w:lang w:eastAsia="en-AU"/>
              </w:rPr>
              <w:t>Universities</w:t>
            </w:r>
          </w:p>
        </w:tc>
        <w:tc>
          <w:tcPr>
            <w:tcW w:w="885" w:type="pct"/>
            <w:tcBorders>
              <w:top w:val="nil"/>
              <w:left w:val="nil"/>
              <w:bottom w:val="single" w:sz="4" w:space="0" w:color="366092"/>
              <w:right w:val="nil"/>
            </w:tcBorders>
            <w:vAlign w:val="center"/>
          </w:tcPr>
          <w:p w:rsidR="00930F2B" w:rsidRPr="00437F95" w:rsidRDefault="00930F2B" w:rsidP="00E31FF9">
            <w:pPr>
              <w:spacing w:after="0" w:line="240" w:lineRule="auto"/>
              <w:jc w:val="center"/>
              <w:rPr>
                <w:rFonts w:asciiTheme="minorHAnsi" w:hAnsiTheme="minorHAnsi" w:cstheme="minorHAnsi"/>
                <w:bCs/>
                <w:color w:val="000000"/>
                <w:sz w:val="20"/>
                <w:szCs w:val="20"/>
                <w:lang w:eastAsia="en-AU"/>
              </w:rPr>
            </w:pPr>
            <w:r w:rsidRPr="00437F95">
              <w:rPr>
                <w:rFonts w:asciiTheme="minorHAnsi" w:hAnsiTheme="minorHAnsi" w:cstheme="minorHAnsi"/>
                <w:bCs/>
                <w:color w:val="000000"/>
                <w:sz w:val="20"/>
                <w:szCs w:val="20"/>
                <w:lang w:eastAsia="en-AU"/>
              </w:rPr>
              <w:t>0</w:t>
            </w:r>
          </w:p>
        </w:tc>
        <w:tc>
          <w:tcPr>
            <w:tcW w:w="806" w:type="pct"/>
            <w:gridSpan w:val="2"/>
            <w:tcBorders>
              <w:top w:val="nil"/>
              <w:left w:val="nil"/>
              <w:bottom w:val="single" w:sz="4" w:space="0" w:color="366092"/>
              <w:right w:val="nil"/>
            </w:tcBorders>
            <w:shd w:val="clear" w:color="auto" w:fill="auto"/>
            <w:noWrap/>
            <w:vAlign w:val="center"/>
          </w:tcPr>
          <w:p w:rsidR="00930F2B" w:rsidRPr="00437F95" w:rsidRDefault="00930F2B" w:rsidP="00E31FF9">
            <w:pPr>
              <w:spacing w:after="0" w:line="240" w:lineRule="auto"/>
              <w:jc w:val="center"/>
              <w:rPr>
                <w:rFonts w:asciiTheme="minorHAnsi" w:hAnsiTheme="minorHAnsi" w:cstheme="minorHAnsi"/>
                <w:bCs/>
                <w:color w:val="000000"/>
                <w:sz w:val="20"/>
                <w:szCs w:val="20"/>
                <w:lang w:eastAsia="en-AU"/>
              </w:rPr>
            </w:pPr>
            <w:r w:rsidRPr="00437F95">
              <w:rPr>
                <w:rFonts w:asciiTheme="minorHAnsi" w:hAnsiTheme="minorHAnsi" w:cstheme="minorHAnsi"/>
                <w:bCs/>
                <w:color w:val="000000"/>
                <w:sz w:val="20"/>
                <w:szCs w:val="20"/>
                <w:lang w:eastAsia="en-AU"/>
              </w:rPr>
              <w:t>1</w:t>
            </w:r>
          </w:p>
        </w:tc>
        <w:tc>
          <w:tcPr>
            <w:tcW w:w="495" w:type="pct"/>
            <w:tcBorders>
              <w:top w:val="nil"/>
              <w:left w:val="nil"/>
              <w:bottom w:val="single" w:sz="4" w:space="0" w:color="366092"/>
              <w:right w:val="nil"/>
            </w:tcBorders>
            <w:shd w:val="clear" w:color="auto" w:fill="auto"/>
            <w:noWrap/>
            <w:vAlign w:val="center"/>
          </w:tcPr>
          <w:p w:rsidR="00930F2B" w:rsidRPr="00437F95" w:rsidRDefault="00930F2B" w:rsidP="00E31FF9">
            <w:pPr>
              <w:spacing w:after="0" w:line="240" w:lineRule="auto"/>
              <w:jc w:val="center"/>
              <w:rPr>
                <w:rFonts w:asciiTheme="minorHAnsi" w:hAnsiTheme="minorHAnsi" w:cstheme="minorHAnsi"/>
                <w:bCs/>
                <w:color w:val="000000"/>
                <w:sz w:val="20"/>
                <w:szCs w:val="20"/>
                <w:lang w:eastAsia="en-AU"/>
              </w:rPr>
            </w:pPr>
            <w:r w:rsidRPr="00437F95">
              <w:rPr>
                <w:rFonts w:asciiTheme="minorHAnsi" w:hAnsiTheme="minorHAnsi" w:cstheme="minorHAnsi"/>
                <w:bCs/>
                <w:color w:val="000000"/>
                <w:sz w:val="20"/>
                <w:szCs w:val="20"/>
                <w:lang w:eastAsia="en-AU"/>
              </w:rPr>
              <w:t>1</w:t>
            </w:r>
          </w:p>
        </w:tc>
        <w:tc>
          <w:tcPr>
            <w:tcW w:w="844" w:type="pct"/>
            <w:tcBorders>
              <w:top w:val="nil"/>
              <w:left w:val="nil"/>
              <w:bottom w:val="single" w:sz="4" w:space="0" w:color="366092"/>
              <w:right w:val="nil"/>
            </w:tcBorders>
            <w:shd w:val="clear" w:color="auto" w:fill="auto"/>
            <w:noWrap/>
            <w:vAlign w:val="center"/>
          </w:tcPr>
          <w:p w:rsidR="00930F2B" w:rsidRPr="00437F95" w:rsidRDefault="00930F2B" w:rsidP="00E31FF9">
            <w:pPr>
              <w:spacing w:after="0" w:line="240" w:lineRule="auto"/>
              <w:jc w:val="center"/>
              <w:rPr>
                <w:rFonts w:asciiTheme="minorHAnsi" w:hAnsiTheme="minorHAnsi" w:cstheme="minorHAnsi"/>
                <w:bCs/>
                <w:color w:val="000000"/>
                <w:sz w:val="20"/>
                <w:szCs w:val="20"/>
                <w:lang w:eastAsia="en-AU"/>
              </w:rPr>
            </w:pPr>
            <w:r w:rsidRPr="00437F95">
              <w:rPr>
                <w:rFonts w:asciiTheme="minorHAnsi" w:hAnsiTheme="minorHAnsi" w:cstheme="minorHAnsi"/>
                <w:bCs/>
                <w:color w:val="000000"/>
                <w:sz w:val="20"/>
                <w:szCs w:val="20"/>
                <w:lang w:eastAsia="en-AU"/>
              </w:rPr>
              <w:t>1</w:t>
            </w:r>
          </w:p>
        </w:tc>
        <w:tc>
          <w:tcPr>
            <w:tcW w:w="693" w:type="pct"/>
            <w:tcBorders>
              <w:top w:val="nil"/>
              <w:left w:val="nil"/>
              <w:bottom w:val="single" w:sz="4" w:space="0" w:color="366092"/>
              <w:right w:val="nil"/>
            </w:tcBorders>
            <w:vAlign w:val="center"/>
          </w:tcPr>
          <w:p w:rsidR="00930F2B" w:rsidRPr="00437F95" w:rsidRDefault="00F87B96" w:rsidP="00E31FF9">
            <w:pPr>
              <w:spacing w:after="0" w:line="240" w:lineRule="auto"/>
              <w:jc w:val="center"/>
              <w:rPr>
                <w:rFonts w:asciiTheme="minorHAnsi" w:hAnsiTheme="minorHAnsi" w:cstheme="minorHAnsi"/>
                <w:bCs/>
                <w:color w:val="000000"/>
                <w:sz w:val="20"/>
                <w:szCs w:val="20"/>
                <w:lang w:eastAsia="en-AU"/>
              </w:rPr>
            </w:pPr>
            <w:r>
              <w:rPr>
                <w:rFonts w:asciiTheme="minorHAnsi" w:hAnsiTheme="minorHAnsi" w:cstheme="minorHAnsi"/>
                <w:bCs/>
                <w:color w:val="000000"/>
                <w:sz w:val="20"/>
                <w:szCs w:val="20"/>
                <w:lang w:eastAsia="en-AU"/>
              </w:rPr>
              <w:t>0</w:t>
            </w:r>
          </w:p>
        </w:tc>
        <w:tc>
          <w:tcPr>
            <w:tcW w:w="603" w:type="pct"/>
            <w:tcBorders>
              <w:top w:val="nil"/>
              <w:left w:val="nil"/>
              <w:bottom w:val="single" w:sz="4" w:space="0" w:color="366092"/>
              <w:right w:val="nil"/>
            </w:tcBorders>
            <w:vAlign w:val="center"/>
          </w:tcPr>
          <w:p w:rsidR="00930F2B" w:rsidRPr="00437F95" w:rsidRDefault="00930F2B" w:rsidP="00E31FF9">
            <w:pPr>
              <w:spacing w:after="0" w:line="240" w:lineRule="auto"/>
              <w:jc w:val="center"/>
              <w:rPr>
                <w:rFonts w:asciiTheme="minorHAnsi" w:hAnsiTheme="minorHAnsi" w:cstheme="minorHAnsi"/>
                <w:bCs/>
                <w:color w:val="000000"/>
                <w:sz w:val="20"/>
                <w:szCs w:val="20"/>
                <w:lang w:eastAsia="en-AU"/>
              </w:rPr>
            </w:pPr>
            <w:r w:rsidRPr="00437F95">
              <w:rPr>
                <w:rFonts w:asciiTheme="minorHAnsi" w:hAnsiTheme="minorHAnsi" w:cstheme="minorHAnsi"/>
                <w:bCs/>
                <w:color w:val="000000"/>
                <w:sz w:val="20"/>
                <w:szCs w:val="20"/>
                <w:lang w:eastAsia="en-AU"/>
              </w:rPr>
              <w:t>0</w:t>
            </w:r>
          </w:p>
        </w:tc>
      </w:tr>
      <w:tr w:rsidR="00930F2B" w:rsidRPr="00797118" w:rsidTr="00E31FF9">
        <w:trPr>
          <w:trHeight w:val="308"/>
        </w:trPr>
        <w:tc>
          <w:tcPr>
            <w:tcW w:w="673" w:type="pct"/>
            <w:tcBorders>
              <w:top w:val="nil"/>
              <w:left w:val="nil"/>
              <w:bottom w:val="single" w:sz="4" w:space="0" w:color="366092"/>
              <w:right w:val="nil"/>
            </w:tcBorders>
            <w:shd w:val="clear" w:color="auto" w:fill="auto"/>
            <w:noWrap/>
            <w:vAlign w:val="center"/>
          </w:tcPr>
          <w:p w:rsidR="00930F2B" w:rsidRPr="00437F95" w:rsidRDefault="00930F2B" w:rsidP="00E31FF9">
            <w:pPr>
              <w:spacing w:after="0" w:line="240" w:lineRule="auto"/>
              <w:rPr>
                <w:rFonts w:asciiTheme="minorHAnsi" w:hAnsiTheme="minorHAnsi" w:cstheme="minorHAnsi"/>
                <w:bCs/>
                <w:color w:val="000000"/>
                <w:sz w:val="20"/>
                <w:szCs w:val="20"/>
                <w:lang w:eastAsia="en-AU"/>
              </w:rPr>
            </w:pPr>
            <w:r w:rsidRPr="00437F95">
              <w:rPr>
                <w:rFonts w:asciiTheme="minorHAnsi" w:hAnsiTheme="minorHAnsi" w:cstheme="minorHAnsi"/>
                <w:bCs/>
                <w:color w:val="000000"/>
                <w:sz w:val="20"/>
                <w:szCs w:val="20"/>
                <w:lang w:eastAsia="en-AU"/>
              </w:rPr>
              <w:t>FP</w:t>
            </w:r>
          </w:p>
        </w:tc>
        <w:tc>
          <w:tcPr>
            <w:tcW w:w="885" w:type="pct"/>
            <w:tcBorders>
              <w:top w:val="nil"/>
              <w:left w:val="nil"/>
              <w:bottom w:val="single" w:sz="4" w:space="0" w:color="366092"/>
              <w:right w:val="nil"/>
            </w:tcBorders>
            <w:vAlign w:val="center"/>
          </w:tcPr>
          <w:p w:rsidR="00930F2B" w:rsidRPr="00437F95" w:rsidRDefault="00F87B96" w:rsidP="00E31FF9">
            <w:pPr>
              <w:spacing w:after="0" w:line="240" w:lineRule="auto"/>
              <w:jc w:val="center"/>
              <w:rPr>
                <w:rFonts w:asciiTheme="minorHAnsi" w:hAnsiTheme="minorHAnsi" w:cstheme="minorHAnsi"/>
                <w:bCs/>
                <w:color w:val="000000"/>
                <w:sz w:val="20"/>
                <w:szCs w:val="20"/>
                <w:lang w:eastAsia="en-AU"/>
              </w:rPr>
            </w:pPr>
            <w:r>
              <w:rPr>
                <w:rFonts w:asciiTheme="minorHAnsi" w:hAnsiTheme="minorHAnsi" w:cstheme="minorHAnsi"/>
                <w:bCs/>
                <w:color w:val="000000"/>
                <w:sz w:val="20"/>
                <w:szCs w:val="20"/>
                <w:lang w:eastAsia="en-AU"/>
              </w:rPr>
              <w:t>0</w:t>
            </w:r>
          </w:p>
        </w:tc>
        <w:tc>
          <w:tcPr>
            <w:tcW w:w="806" w:type="pct"/>
            <w:gridSpan w:val="2"/>
            <w:tcBorders>
              <w:top w:val="nil"/>
              <w:left w:val="nil"/>
              <w:bottom w:val="single" w:sz="4" w:space="0" w:color="366092"/>
              <w:right w:val="nil"/>
            </w:tcBorders>
            <w:shd w:val="clear" w:color="auto" w:fill="auto"/>
            <w:noWrap/>
            <w:vAlign w:val="center"/>
          </w:tcPr>
          <w:p w:rsidR="00930F2B" w:rsidRPr="00437F95" w:rsidRDefault="00F87B96" w:rsidP="00E31FF9">
            <w:pPr>
              <w:spacing w:after="0" w:line="240" w:lineRule="auto"/>
              <w:jc w:val="center"/>
              <w:rPr>
                <w:rFonts w:asciiTheme="minorHAnsi" w:hAnsiTheme="minorHAnsi" w:cstheme="minorHAnsi"/>
                <w:bCs/>
                <w:color w:val="000000"/>
                <w:sz w:val="20"/>
                <w:szCs w:val="20"/>
                <w:lang w:eastAsia="en-AU"/>
              </w:rPr>
            </w:pPr>
            <w:r>
              <w:rPr>
                <w:rFonts w:asciiTheme="minorHAnsi" w:hAnsiTheme="minorHAnsi" w:cstheme="minorHAnsi"/>
                <w:bCs/>
                <w:color w:val="000000"/>
                <w:sz w:val="20"/>
                <w:szCs w:val="20"/>
                <w:lang w:eastAsia="en-AU"/>
              </w:rPr>
              <w:t>1</w:t>
            </w:r>
          </w:p>
        </w:tc>
        <w:tc>
          <w:tcPr>
            <w:tcW w:w="495" w:type="pct"/>
            <w:tcBorders>
              <w:top w:val="nil"/>
              <w:left w:val="nil"/>
              <w:bottom w:val="single" w:sz="4" w:space="0" w:color="366092"/>
              <w:right w:val="nil"/>
            </w:tcBorders>
            <w:shd w:val="clear" w:color="auto" w:fill="auto"/>
            <w:noWrap/>
            <w:vAlign w:val="center"/>
          </w:tcPr>
          <w:p w:rsidR="00930F2B" w:rsidRPr="00437F95" w:rsidRDefault="00F87B96" w:rsidP="00E31FF9">
            <w:pPr>
              <w:spacing w:after="0" w:line="240" w:lineRule="auto"/>
              <w:jc w:val="center"/>
              <w:rPr>
                <w:rFonts w:asciiTheme="minorHAnsi" w:hAnsiTheme="minorHAnsi" w:cstheme="minorHAnsi"/>
                <w:bCs/>
                <w:color w:val="000000"/>
                <w:sz w:val="20"/>
                <w:szCs w:val="20"/>
                <w:lang w:eastAsia="en-AU"/>
              </w:rPr>
            </w:pPr>
            <w:r>
              <w:rPr>
                <w:rFonts w:asciiTheme="minorHAnsi" w:hAnsiTheme="minorHAnsi" w:cstheme="minorHAnsi"/>
                <w:bCs/>
                <w:color w:val="000000"/>
                <w:sz w:val="20"/>
                <w:szCs w:val="20"/>
                <w:lang w:eastAsia="en-AU"/>
              </w:rPr>
              <w:t>0</w:t>
            </w:r>
          </w:p>
        </w:tc>
        <w:tc>
          <w:tcPr>
            <w:tcW w:w="844" w:type="pct"/>
            <w:tcBorders>
              <w:top w:val="nil"/>
              <w:left w:val="nil"/>
              <w:bottom w:val="single" w:sz="4" w:space="0" w:color="366092"/>
              <w:right w:val="nil"/>
            </w:tcBorders>
            <w:shd w:val="clear" w:color="auto" w:fill="auto"/>
            <w:noWrap/>
            <w:vAlign w:val="center"/>
          </w:tcPr>
          <w:p w:rsidR="00930F2B" w:rsidRPr="00437F95" w:rsidRDefault="00F87B96" w:rsidP="00E31FF9">
            <w:pPr>
              <w:spacing w:after="0" w:line="240" w:lineRule="auto"/>
              <w:jc w:val="center"/>
              <w:rPr>
                <w:rFonts w:asciiTheme="minorHAnsi" w:hAnsiTheme="minorHAnsi" w:cstheme="minorHAnsi"/>
                <w:bCs/>
                <w:color w:val="000000"/>
                <w:sz w:val="20"/>
                <w:szCs w:val="20"/>
                <w:lang w:eastAsia="en-AU"/>
              </w:rPr>
            </w:pPr>
            <w:r>
              <w:rPr>
                <w:rFonts w:asciiTheme="minorHAnsi" w:hAnsiTheme="minorHAnsi" w:cstheme="minorHAnsi"/>
                <w:bCs/>
                <w:color w:val="000000"/>
                <w:sz w:val="20"/>
                <w:szCs w:val="20"/>
                <w:lang w:eastAsia="en-AU"/>
              </w:rPr>
              <w:t>0</w:t>
            </w:r>
          </w:p>
        </w:tc>
        <w:tc>
          <w:tcPr>
            <w:tcW w:w="693" w:type="pct"/>
            <w:tcBorders>
              <w:top w:val="nil"/>
              <w:left w:val="nil"/>
              <w:bottom w:val="single" w:sz="4" w:space="0" w:color="366092"/>
              <w:right w:val="nil"/>
            </w:tcBorders>
            <w:vAlign w:val="center"/>
          </w:tcPr>
          <w:p w:rsidR="00930F2B" w:rsidRPr="00437F95" w:rsidRDefault="00F87B96" w:rsidP="00E31FF9">
            <w:pPr>
              <w:spacing w:after="0" w:line="240" w:lineRule="auto"/>
              <w:jc w:val="center"/>
              <w:rPr>
                <w:rFonts w:asciiTheme="minorHAnsi" w:hAnsiTheme="minorHAnsi" w:cstheme="minorHAnsi"/>
                <w:bCs/>
                <w:color w:val="000000"/>
                <w:sz w:val="20"/>
                <w:szCs w:val="20"/>
                <w:lang w:eastAsia="en-AU"/>
              </w:rPr>
            </w:pPr>
            <w:r>
              <w:rPr>
                <w:rFonts w:asciiTheme="minorHAnsi" w:hAnsiTheme="minorHAnsi" w:cstheme="minorHAnsi"/>
                <w:bCs/>
                <w:color w:val="000000"/>
                <w:sz w:val="20"/>
                <w:szCs w:val="20"/>
                <w:lang w:eastAsia="en-AU"/>
              </w:rPr>
              <w:t>1</w:t>
            </w:r>
          </w:p>
        </w:tc>
        <w:tc>
          <w:tcPr>
            <w:tcW w:w="603" w:type="pct"/>
            <w:tcBorders>
              <w:top w:val="nil"/>
              <w:left w:val="nil"/>
              <w:bottom w:val="single" w:sz="4" w:space="0" w:color="366092"/>
              <w:right w:val="nil"/>
            </w:tcBorders>
            <w:vAlign w:val="center"/>
          </w:tcPr>
          <w:p w:rsidR="00930F2B" w:rsidRPr="00437F95" w:rsidRDefault="00F87B96" w:rsidP="00E31FF9">
            <w:pPr>
              <w:spacing w:after="0" w:line="240" w:lineRule="auto"/>
              <w:jc w:val="center"/>
              <w:rPr>
                <w:rFonts w:asciiTheme="minorHAnsi" w:hAnsiTheme="minorHAnsi" w:cstheme="minorHAnsi"/>
                <w:bCs/>
                <w:color w:val="000000"/>
                <w:sz w:val="20"/>
                <w:szCs w:val="20"/>
                <w:lang w:eastAsia="en-AU"/>
              </w:rPr>
            </w:pPr>
            <w:r>
              <w:rPr>
                <w:rFonts w:asciiTheme="minorHAnsi" w:hAnsiTheme="minorHAnsi" w:cstheme="minorHAnsi"/>
                <w:bCs/>
                <w:color w:val="000000"/>
                <w:sz w:val="20"/>
                <w:szCs w:val="20"/>
                <w:lang w:eastAsia="en-AU"/>
              </w:rPr>
              <w:t>1</w:t>
            </w:r>
          </w:p>
        </w:tc>
      </w:tr>
      <w:tr w:rsidR="00930F2B" w:rsidRPr="00797118" w:rsidTr="00E31FF9">
        <w:trPr>
          <w:trHeight w:val="308"/>
        </w:trPr>
        <w:tc>
          <w:tcPr>
            <w:tcW w:w="673" w:type="pct"/>
            <w:tcBorders>
              <w:top w:val="nil"/>
              <w:left w:val="nil"/>
              <w:bottom w:val="single" w:sz="4" w:space="0" w:color="366092"/>
              <w:right w:val="nil"/>
            </w:tcBorders>
            <w:shd w:val="clear" w:color="auto" w:fill="auto"/>
            <w:noWrap/>
            <w:vAlign w:val="center"/>
          </w:tcPr>
          <w:p w:rsidR="00930F2B" w:rsidRPr="00437F95" w:rsidRDefault="00930F2B" w:rsidP="00E31FF9">
            <w:pPr>
              <w:spacing w:after="0" w:line="240" w:lineRule="auto"/>
              <w:rPr>
                <w:rFonts w:asciiTheme="minorHAnsi" w:hAnsiTheme="minorHAnsi" w:cstheme="minorHAnsi"/>
                <w:bCs/>
                <w:color w:val="000000"/>
                <w:sz w:val="20"/>
                <w:szCs w:val="20"/>
                <w:lang w:eastAsia="en-AU"/>
              </w:rPr>
            </w:pPr>
            <w:r w:rsidRPr="00437F95">
              <w:rPr>
                <w:rFonts w:asciiTheme="minorHAnsi" w:hAnsiTheme="minorHAnsi" w:cstheme="minorHAnsi"/>
                <w:bCs/>
                <w:color w:val="000000"/>
                <w:sz w:val="20"/>
                <w:szCs w:val="20"/>
                <w:lang w:eastAsia="en-AU"/>
              </w:rPr>
              <w:t>NFP</w:t>
            </w:r>
          </w:p>
        </w:tc>
        <w:tc>
          <w:tcPr>
            <w:tcW w:w="885" w:type="pct"/>
            <w:tcBorders>
              <w:top w:val="nil"/>
              <w:left w:val="nil"/>
              <w:bottom w:val="single" w:sz="4" w:space="0" w:color="366092"/>
              <w:right w:val="nil"/>
            </w:tcBorders>
            <w:vAlign w:val="center"/>
          </w:tcPr>
          <w:p w:rsidR="00930F2B" w:rsidRPr="00437F95" w:rsidRDefault="00F87B96" w:rsidP="00E31FF9">
            <w:pPr>
              <w:spacing w:after="0" w:line="240" w:lineRule="auto"/>
              <w:jc w:val="center"/>
              <w:rPr>
                <w:rFonts w:asciiTheme="minorHAnsi" w:hAnsiTheme="minorHAnsi" w:cstheme="minorHAnsi"/>
                <w:bCs/>
                <w:color w:val="000000"/>
                <w:sz w:val="20"/>
                <w:szCs w:val="20"/>
                <w:lang w:eastAsia="en-AU"/>
              </w:rPr>
            </w:pPr>
            <w:r>
              <w:rPr>
                <w:rFonts w:asciiTheme="minorHAnsi" w:hAnsiTheme="minorHAnsi" w:cstheme="minorHAnsi"/>
                <w:bCs/>
                <w:color w:val="000000"/>
                <w:sz w:val="20"/>
                <w:szCs w:val="20"/>
                <w:lang w:eastAsia="en-AU"/>
              </w:rPr>
              <w:t>0</w:t>
            </w:r>
          </w:p>
        </w:tc>
        <w:tc>
          <w:tcPr>
            <w:tcW w:w="806" w:type="pct"/>
            <w:gridSpan w:val="2"/>
            <w:tcBorders>
              <w:top w:val="nil"/>
              <w:left w:val="nil"/>
              <w:bottom w:val="single" w:sz="4" w:space="0" w:color="366092"/>
              <w:right w:val="nil"/>
            </w:tcBorders>
            <w:shd w:val="clear" w:color="auto" w:fill="auto"/>
            <w:noWrap/>
            <w:vAlign w:val="center"/>
          </w:tcPr>
          <w:p w:rsidR="00930F2B" w:rsidRPr="00437F95" w:rsidRDefault="00F87B96" w:rsidP="00F87B96">
            <w:pPr>
              <w:spacing w:after="0" w:line="240" w:lineRule="auto"/>
              <w:jc w:val="center"/>
              <w:rPr>
                <w:rFonts w:asciiTheme="minorHAnsi" w:hAnsiTheme="minorHAnsi" w:cstheme="minorHAnsi"/>
                <w:bCs/>
                <w:color w:val="000000"/>
                <w:sz w:val="20"/>
                <w:szCs w:val="20"/>
                <w:lang w:eastAsia="en-AU"/>
              </w:rPr>
            </w:pPr>
            <w:r>
              <w:rPr>
                <w:rFonts w:asciiTheme="minorHAnsi" w:hAnsiTheme="minorHAnsi" w:cstheme="minorHAnsi"/>
                <w:bCs/>
                <w:color w:val="000000"/>
                <w:sz w:val="20"/>
                <w:szCs w:val="20"/>
                <w:lang w:eastAsia="en-AU"/>
              </w:rPr>
              <w:t>3</w:t>
            </w:r>
          </w:p>
        </w:tc>
        <w:tc>
          <w:tcPr>
            <w:tcW w:w="495" w:type="pct"/>
            <w:tcBorders>
              <w:top w:val="nil"/>
              <w:left w:val="nil"/>
              <w:bottom w:val="single" w:sz="4" w:space="0" w:color="366092"/>
              <w:right w:val="nil"/>
            </w:tcBorders>
            <w:shd w:val="clear" w:color="auto" w:fill="auto"/>
            <w:noWrap/>
            <w:vAlign w:val="center"/>
          </w:tcPr>
          <w:p w:rsidR="00930F2B" w:rsidRPr="00437F95" w:rsidRDefault="00F87B96" w:rsidP="00E31FF9">
            <w:pPr>
              <w:spacing w:after="0" w:line="240" w:lineRule="auto"/>
              <w:jc w:val="center"/>
              <w:rPr>
                <w:rFonts w:asciiTheme="minorHAnsi" w:hAnsiTheme="minorHAnsi" w:cstheme="minorHAnsi"/>
                <w:bCs/>
                <w:color w:val="000000"/>
                <w:sz w:val="20"/>
                <w:szCs w:val="20"/>
                <w:lang w:eastAsia="en-AU"/>
              </w:rPr>
            </w:pPr>
            <w:r>
              <w:rPr>
                <w:rFonts w:asciiTheme="minorHAnsi" w:hAnsiTheme="minorHAnsi" w:cstheme="minorHAnsi"/>
                <w:bCs/>
                <w:color w:val="000000"/>
                <w:sz w:val="20"/>
                <w:szCs w:val="20"/>
                <w:lang w:eastAsia="en-AU"/>
              </w:rPr>
              <w:t>3</w:t>
            </w:r>
          </w:p>
        </w:tc>
        <w:tc>
          <w:tcPr>
            <w:tcW w:w="844" w:type="pct"/>
            <w:tcBorders>
              <w:top w:val="nil"/>
              <w:left w:val="nil"/>
              <w:bottom w:val="single" w:sz="4" w:space="0" w:color="366092"/>
              <w:right w:val="nil"/>
            </w:tcBorders>
            <w:shd w:val="clear" w:color="auto" w:fill="auto"/>
            <w:noWrap/>
            <w:vAlign w:val="center"/>
          </w:tcPr>
          <w:p w:rsidR="00930F2B" w:rsidRPr="00437F95" w:rsidRDefault="00F87B96" w:rsidP="00E31FF9">
            <w:pPr>
              <w:spacing w:after="0" w:line="240" w:lineRule="auto"/>
              <w:jc w:val="center"/>
              <w:rPr>
                <w:rFonts w:asciiTheme="minorHAnsi" w:hAnsiTheme="minorHAnsi" w:cstheme="minorHAnsi"/>
                <w:bCs/>
                <w:color w:val="000000"/>
                <w:sz w:val="20"/>
                <w:szCs w:val="20"/>
                <w:lang w:eastAsia="en-AU"/>
              </w:rPr>
            </w:pPr>
            <w:r>
              <w:rPr>
                <w:rFonts w:asciiTheme="minorHAnsi" w:hAnsiTheme="minorHAnsi" w:cstheme="minorHAnsi"/>
                <w:bCs/>
                <w:color w:val="000000"/>
                <w:sz w:val="20"/>
                <w:szCs w:val="20"/>
                <w:lang w:eastAsia="en-AU"/>
              </w:rPr>
              <w:t>3</w:t>
            </w:r>
          </w:p>
        </w:tc>
        <w:tc>
          <w:tcPr>
            <w:tcW w:w="693" w:type="pct"/>
            <w:tcBorders>
              <w:top w:val="nil"/>
              <w:left w:val="nil"/>
              <w:bottom w:val="single" w:sz="4" w:space="0" w:color="366092"/>
              <w:right w:val="nil"/>
            </w:tcBorders>
            <w:vAlign w:val="center"/>
          </w:tcPr>
          <w:p w:rsidR="00930F2B" w:rsidRPr="00437F95" w:rsidRDefault="00F87B96" w:rsidP="00E31FF9">
            <w:pPr>
              <w:spacing w:after="0" w:line="240" w:lineRule="auto"/>
              <w:jc w:val="center"/>
              <w:rPr>
                <w:rFonts w:asciiTheme="minorHAnsi" w:hAnsiTheme="minorHAnsi" w:cstheme="minorHAnsi"/>
                <w:bCs/>
                <w:color w:val="000000"/>
                <w:sz w:val="20"/>
                <w:szCs w:val="20"/>
                <w:lang w:eastAsia="en-AU"/>
              </w:rPr>
            </w:pPr>
            <w:r>
              <w:rPr>
                <w:rFonts w:asciiTheme="minorHAnsi" w:hAnsiTheme="minorHAnsi" w:cstheme="minorHAnsi"/>
                <w:bCs/>
                <w:color w:val="000000"/>
                <w:sz w:val="20"/>
                <w:szCs w:val="20"/>
                <w:lang w:eastAsia="en-AU"/>
              </w:rPr>
              <w:t>4</w:t>
            </w:r>
          </w:p>
        </w:tc>
        <w:tc>
          <w:tcPr>
            <w:tcW w:w="603" w:type="pct"/>
            <w:tcBorders>
              <w:top w:val="nil"/>
              <w:left w:val="nil"/>
              <w:bottom w:val="single" w:sz="4" w:space="0" w:color="366092"/>
              <w:right w:val="nil"/>
            </w:tcBorders>
            <w:vAlign w:val="center"/>
          </w:tcPr>
          <w:p w:rsidR="00930F2B" w:rsidRPr="00437F95" w:rsidRDefault="00F87B96" w:rsidP="00E31FF9">
            <w:pPr>
              <w:spacing w:after="0" w:line="240" w:lineRule="auto"/>
              <w:jc w:val="center"/>
              <w:rPr>
                <w:rFonts w:asciiTheme="minorHAnsi" w:hAnsiTheme="minorHAnsi" w:cstheme="minorHAnsi"/>
                <w:bCs/>
                <w:color w:val="000000"/>
                <w:sz w:val="20"/>
                <w:szCs w:val="20"/>
                <w:lang w:eastAsia="en-AU"/>
              </w:rPr>
            </w:pPr>
            <w:r>
              <w:rPr>
                <w:rFonts w:asciiTheme="minorHAnsi" w:hAnsiTheme="minorHAnsi" w:cstheme="minorHAnsi"/>
                <w:bCs/>
                <w:color w:val="000000"/>
                <w:sz w:val="20"/>
                <w:szCs w:val="20"/>
                <w:lang w:eastAsia="en-AU"/>
              </w:rPr>
              <w:t>2</w:t>
            </w:r>
          </w:p>
        </w:tc>
      </w:tr>
      <w:tr w:rsidR="00930F2B" w:rsidRPr="00797118" w:rsidTr="00E31FF9">
        <w:trPr>
          <w:trHeight w:val="308"/>
        </w:trPr>
        <w:tc>
          <w:tcPr>
            <w:tcW w:w="673" w:type="pct"/>
            <w:tcBorders>
              <w:top w:val="nil"/>
              <w:left w:val="nil"/>
              <w:bottom w:val="single" w:sz="4" w:space="0" w:color="366092"/>
              <w:right w:val="nil"/>
            </w:tcBorders>
            <w:shd w:val="clear" w:color="auto" w:fill="auto"/>
            <w:noWrap/>
            <w:vAlign w:val="center"/>
          </w:tcPr>
          <w:p w:rsidR="00930F2B" w:rsidRPr="00437F95" w:rsidRDefault="00930F2B" w:rsidP="00E31FF9">
            <w:pPr>
              <w:spacing w:after="0" w:line="240" w:lineRule="auto"/>
              <w:rPr>
                <w:rFonts w:asciiTheme="minorHAnsi" w:hAnsiTheme="minorHAnsi" w:cstheme="minorHAnsi"/>
                <w:bCs/>
                <w:color w:val="000000"/>
                <w:sz w:val="20"/>
                <w:szCs w:val="20"/>
                <w:lang w:eastAsia="en-AU"/>
              </w:rPr>
            </w:pPr>
            <w:r w:rsidRPr="00437F95">
              <w:rPr>
                <w:rFonts w:asciiTheme="minorHAnsi" w:hAnsiTheme="minorHAnsi" w:cstheme="minorHAnsi"/>
                <w:bCs/>
                <w:color w:val="000000"/>
                <w:sz w:val="20"/>
                <w:szCs w:val="20"/>
                <w:lang w:eastAsia="en-AU"/>
              </w:rPr>
              <w:t>TAFE</w:t>
            </w:r>
          </w:p>
        </w:tc>
        <w:tc>
          <w:tcPr>
            <w:tcW w:w="885" w:type="pct"/>
            <w:tcBorders>
              <w:top w:val="nil"/>
              <w:left w:val="nil"/>
              <w:bottom w:val="single" w:sz="4" w:space="0" w:color="366092"/>
              <w:right w:val="nil"/>
            </w:tcBorders>
            <w:vAlign w:val="center"/>
          </w:tcPr>
          <w:p w:rsidR="00930F2B" w:rsidRPr="00437F95" w:rsidRDefault="00930F2B" w:rsidP="00E31FF9">
            <w:pPr>
              <w:spacing w:after="0" w:line="240" w:lineRule="auto"/>
              <w:jc w:val="center"/>
              <w:rPr>
                <w:rFonts w:asciiTheme="minorHAnsi" w:hAnsiTheme="minorHAnsi" w:cstheme="minorHAnsi"/>
                <w:bCs/>
                <w:color w:val="000000"/>
                <w:sz w:val="20"/>
                <w:szCs w:val="20"/>
                <w:lang w:eastAsia="en-AU"/>
              </w:rPr>
            </w:pPr>
            <w:r w:rsidRPr="00437F95">
              <w:rPr>
                <w:rFonts w:asciiTheme="minorHAnsi" w:hAnsiTheme="minorHAnsi" w:cstheme="minorHAnsi"/>
                <w:bCs/>
                <w:color w:val="000000"/>
                <w:sz w:val="20"/>
                <w:szCs w:val="20"/>
                <w:lang w:eastAsia="en-AU"/>
              </w:rPr>
              <w:t>0</w:t>
            </w:r>
          </w:p>
        </w:tc>
        <w:tc>
          <w:tcPr>
            <w:tcW w:w="806" w:type="pct"/>
            <w:gridSpan w:val="2"/>
            <w:tcBorders>
              <w:top w:val="nil"/>
              <w:left w:val="nil"/>
              <w:bottom w:val="single" w:sz="4" w:space="0" w:color="366092"/>
              <w:right w:val="nil"/>
            </w:tcBorders>
            <w:shd w:val="clear" w:color="auto" w:fill="auto"/>
            <w:noWrap/>
            <w:vAlign w:val="center"/>
          </w:tcPr>
          <w:p w:rsidR="00930F2B" w:rsidRPr="00437F95" w:rsidRDefault="00930F2B" w:rsidP="00E31FF9">
            <w:pPr>
              <w:spacing w:after="0" w:line="240" w:lineRule="auto"/>
              <w:jc w:val="center"/>
              <w:rPr>
                <w:rFonts w:asciiTheme="minorHAnsi" w:hAnsiTheme="minorHAnsi" w:cstheme="minorHAnsi"/>
                <w:bCs/>
                <w:color w:val="000000"/>
                <w:sz w:val="20"/>
                <w:szCs w:val="20"/>
                <w:lang w:eastAsia="en-AU"/>
              </w:rPr>
            </w:pPr>
            <w:r w:rsidRPr="00437F95">
              <w:rPr>
                <w:rFonts w:asciiTheme="minorHAnsi" w:hAnsiTheme="minorHAnsi" w:cstheme="minorHAnsi"/>
                <w:bCs/>
                <w:color w:val="000000"/>
                <w:sz w:val="20"/>
                <w:szCs w:val="20"/>
                <w:lang w:eastAsia="en-AU"/>
              </w:rPr>
              <w:t>0</w:t>
            </w:r>
          </w:p>
        </w:tc>
        <w:tc>
          <w:tcPr>
            <w:tcW w:w="495" w:type="pct"/>
            <w:tcBorders>
              <w:top w:val="nil"/>
              <w:left w:val="nil"/>
              <w:bottom w:val="single" w:sz="4" w:space="0" w:color="366092"/>
              <w:right w:val="nil"/>
            </w:tcBorders>
            <w:shd w:val="clear" w:color="auto" w:fill="auto"/>
            <w:noWrap/>
            <w:vAlign w:val="center"/>
          </w:tcPr>
          <w:p w:rsidR="00930F2B" w:rsidRPr="00437F95" w:rsidRDefault="00930F2B" w:rsidP="00E31FF9">
            <w:pPr>
              <w:spacing w:after="0" w:line="240" w:lineRule="auto"/>
              <w:jc w:val="center"/>
              <w:rPr>
                <w:rFonts w:asciiTheme="minorHAnsi" w:hAnsiTheme="minorHAnsi" w:cstheme="minorHAnsi"/>
                <w:bCs/>
                <w:color w:val="000000"/>
                <w:sz w:val="20"/>
                <w:szCs w:val="20"/>
                <w:lang w:eastAsia="en-AU"/>
              </w:rPr>
            </w:pPr>
            <w:r w:rsidRPr="00437F95">
              <w:rPr>
                <w:rFonts w:asciiTheme="minorHAnsi" w:hAnsiTheme="minorHAnsi" w:cstheme="minorHAnsi"/>
                <w:bCs/>
                <w:color w:val="000000"/>
                <w:sz w:val="20"/>
                <w:szCs w:val="20"/>
                <w:lang w:eastAsia="en-AU"/>
              </w:rPr>
              <w:t>0</w:t>
            </w:r>
          </w:p>
        </w:tc>
        <w:tc>
          <w:tcPr>
            <w:tcW w:w="844" w:type="pct"/>
            <w:tcBorders>
              <w:top w:val="nil"/>
              <w:left w:val="nil"/>
              <w:bottom w:val="single" w:sz="4" w:space="0" w:color="366092"/>
              <w:right w:val="nil"/>
            </w:tcBorders>
            <w:shd w:val="clear" w:color="auto" w:fill="auto"/>
            <w:noWrap/>
            <w:vAlign w:val="center"/>
          </w:tcPr>
          <w:p w:rsidR="00930F2B" w:rsidRPr="00437F95" w:rsidRDefault="00930F2B" w:rsidP="00E31FF9">
            <w:pPr>
              <w:spacing w:after="0" w:line="240" w:lineRule="auto"/>
              <w:jc w:val="center"/>
              <w:rPr>
                <w:rFonts w:asciiTheme="minorHAnsi" w:hAnsiTheme="minorHAnsi" w:cstheme="minorHAnsi"/>
                <w:bCs/>
                <w:color w:val="000000"/>
                <w:sz w:val="20"/>
                <w:szCs w:val="20"/>
                <w:lang w:eastAsia="en-AU"/>
              </w:rPr>
            </w:pPr>
            <w:r w:rsidRPr="00437F95">
              <w:rPr>
                <w:rFonts w:asciiTheme="minorHAnsi" w:hAnsiTheme="minorHAnsi" w:cstheme="minorHAnsi"/>
                <w:bCs/>
                <w:color w:val="000000"/>
                <w:sz w:val="20"/>
                <w:szCs w:val="20"/>
                <w:lang w:eastAsia="en-AU"/>
              </w:rPr>
              <w:t>0</w:t>
            </w:r>
          </w:p>
        </w:tc>
        <w:tc>
          <w:tcPr>
            <w:tcW w:w="693" w:type="pct"/>
            <w:tcBorders>
              <w:top w:val="nil"/>
              <w:left w:val="nil"/>
              <w:bottom w:val="single" w:sz="4" w:space="0" w:color="366092"/>
              <w:right w:val="nil"/>
            </w:tcBorders>
            <w:vAlign w:val="center"/>
          </w:tcPr>
          <w:p w:rsidR="00930F2B" w:rsidRPr="00437F95" w:rsidRDefault="00F87B96" w:rsidP="00E31FF9">
            <w:pPr>
              <w:spacing w:after="0" w:line="240" w:lineRule="auto"/>
              <w:jc w:val="center"/>
              <w:rPr>
                <w:rFonts w:asciiTheme="minorHAnsi" w:hAnsiTheme="minorHAnsi" w:cstheme="minorHAnsi"/>
                <w:bCs/>
                <w:color w:val="000000"/>
                <w:sz w:val="20"/>
                <w:szCs w:val="20"/>
                <w:lang w:eastAsia="en-AU"/>
              </w:rPr>
            </w:pPr>
            <w:r>
              <w:rPr>
                <w:rFonts w:asciiTheme="minorHAnsi" w:hAnsiTheme="minorHAnsi" w:cstheme="minorHAnsi"/>
                <w:bCs/>
                <w:color w:val="000000"/>
                <w:sz w:val="20"/>
                <w:szCs w:val="20"/>
                <w:lang w:eastAsia="en-AU"/>
              </w:rPr>
              <w:t>0</w:t>
            </w:r>
          </w:p>
        </w:tc>
        <w:tc>
          <w:tcPr>
            <w:tcW w:w="603" w:type="pct"/>
            <w:tcBorders>
              <w:top w:val="nil"/>
              <w:left w:val="nil"/>
              <w:bottom w:val="single" w:sz="4" w:space="0" w:color="366092"/>
              <w:right w:val="nil"/>
            </w:tcBorders>
            <w:vAlign w:val="center"/>
          </w:tcPr>
          <w:p w:rsidR="00930F2B" w:rsidRPr="00437F95" w:rsidRDefault="00930F2B" w:rsidP="00E31FF9">
            <w:pPr>
              <w:spacing w:after="0" w:line="240" w:lineRule="auto"/>
              <w:jc w:val="center"/>
              <w:rPr>
                <w:rFonts w:asciiTheme="minorHAnsi" w:hAnsiTheme="minorHAnsi" w:cstheme="minorHAnsi"/>
                <w:bCs/>
                <w:color w:val="000000"/>
                <w:sz w:val="20"/>
                <w:szCs w:val="20"/>
                <w:lang w:eastAsia="en-AU"/>
              </w:rPr>
            </w:pPr>
            <w:r w:rsidRPr="00437F95">
              <w:rPr>
                <w:rFonts w:asciiTheme="minorHAnsi" w:hAnsiTheme="minorHAnsi" w:cstheme="minorHAnsi"/>
                <w:bCs/>
                <w:color w:val="000000"/>
                <w:sz w:val="20"/>
                <w:szCs w:val="20"/>
                <w:lang w:eastAsia="en-AU"/>
              </w:rPr>
              <w:t>0</w:t>
            </w:r>
          </w:p>
        </w:tc>
      </w:tr>
      <w:tr w:rsidR="00930F2B" w:rsidRPr="00797118" w:rsidTr="00E31FF9">
        <w:trPr>
          <w:trHeight w:val="308"/>
        </w:trPr>
        <w:tc>
          <w:tcPr>
            <w:tcW w:w="673" w:type="pct"/>
            <w:tcBorders>
              <w:top w:val="single" w:sz="4" w:space="0" w:color="366092"/>
              <w:left w:val="nil"/>
              <w:bottom w:val="single" w:sz="4" w:space="0" w:color="366092"/>
              <w:right w:val="nil"/>
            </w:tcBorders>
            <w:shd w:val="clear" w:color="000000" w:fill="E5F6F6"/>
            <w:noWrap/>
            <w:vAlign w:val="center"/>
          </w:tcPr>
          <w:p w:rsidR="00930F2B" w:rsidRPr="00437F95" w:rsidRDefault="00930F2B" w:rsidP="000477BA">
            <w:pPr>
              <w:spacing w:after="0" w:line="240" w:lineRule="auto"/>
              <w:rPr>
                <w:rFonts w:asciiTheme="minorHAnsi" w:hAnsiTheme="minorHAnsi" w:cstheme="minorHAnsi"/>
                <w:b/>
                <w:color w:val="000000"/>
                <w:sz w:val="20"/>
                <w:szCs w:val="20"/>
                <w:lang w:eastAsia="en-AU"/>
              </w:rPr>
            </w:pPr>
            <w:r w:rsidRPr="00437F95">
              <w:rPr>
                <w:rFonts w:asciiTheme="minorHAnsi" w:hAnsiTheme="minorHAnsi" w:cstheme="minorHAnsi"/>
                <w:b/>
                <w:color w:val="000000"/>
                <w:sz w:val="20"/>
                <w:szCs w:val="20"/>
                <w:lang w:eastAsia="en-AU"/>
              </w:rPr>
              <w:t xml:space="preserve">Total </w:t>
            </w:r>
          </w:p>
        </w:tc>
        <w:tc>
          <w:tcPr>
            <w:tcW w:w="885" w:type="pct"/>
            <w:tcBorders>
              <w:top w:val="single" w:sz="4" w:space="0" w:color="366092"/>
              <w:left w:val="nil"/>
              <w:bottom w:val="single" w:sz="4" w:space="0" w:color="366092"/>
              <w:right w:val="nil"/>
            </w:tcBorders>
            <w:shd w:val="clear" w:color="000000" w:fill="E5F6F6"/>
            <w:vAlign w:val="center"/>
          </w:tcPr>
          <w:p w:rsidR="00930F2B" w:rsidRPr="00437F95" w:rsidRDefault="00F87B96" w:rsidP="00AE7985">
            <w:pPr>
              <w:spacing w:after="0" w:line="240" w:lineRule="auto"/>
              <w:jc w:val="center"/>
              <w:rPr>
                <w:rFonts w:asciiTheme="minorHAnsi" w:hAnsiTheme="minorHAnsi" w:cstheme="minorHAnsi"/>
                <w:b/>
                <w:color w:val="000000"/>
                <w:sz w:val="20"/>
                <w:szCs w:val="20"/>
                <w:lang w:eastAsia="en-AU"/>
              </w:rPr>
            </w:pPr>
            <w:r>
              <w:rPr>
                <w:rFonts w:asciiTheme="minorHAnsi" w:hAnsiTheme="minorHAnsi" w:cstheme="minorHAnsi"/>
                <w:b/>
                <w:color w:val="000000"/>
                <w:sz w:val="20"/>
                <w:szCs w:val="20"/>
                <w:lang w:eastAsia="en-AU"/>
              </w:rPr>
              <w:t>0</w:t>
            </w:r>
          </w:p>
        </w:tc>
        <w:tc>
          <w:tcPr>
            <w:tcW w:w="806" w:type="pct"/>
            <w:gridSpan w:val="2"/>
            <w:tcBorders>
              <w:top w:val="single" w:sz="4" w:space="0" w:color="366092"/>
              <w:left w:val="nil"/>
              <w:bottom w:val="single" w:sz="4" w:space="0" w:color="366092"/>
              <w:right w:val="nil"/>
            </w:tcBorders>
            <w:shd w:val="clear" w:color="000000" w:fill="E5F6F6"/>
            <w:noWrap/>
            <w:vAlign w:val="center"/>
          </w:tcPr>
          <w:p w:rsidR="00930F2B" w:rsidRPr="00437F95" w:rsidRDefault="00F87B96" w:rsidP="00E31FF9">
            <w:pPr>
              <w:spacing w:after="0" w:line="240" w:lineRule="auto"/>
              <w:jc w:val="center"/>
              <w:rPr>
                <w:rFonts w:asciiTheme="minorHAnsi" w:hAnsiTheme="minorHAnsi" w:cstheme="minorHAnsi"/>
                <w:b/>
                <w:color w:val="000000"/>
                <w:sz w:val="20"/>
                <w:szCs w:val="20"/>
                <w:lang w:eastAsia="en-AU"/>
              </w:rPr>
            </w:pPr>
            <w:r>
              <w:rPr>
                <w:rFonts w:asciiTheme="minorHAnsi" w:hAnsiTheme="minorHAnsi" w:cstheme="minorHAnsi"/>
                <w:b/>
                <w:color w:val="000000"/>
                <w:sz w:val="20"/>
                <w:szCs w:val="20"/>
                <w:lang w:eastAsia="en-AU"/>
              </w:rPr>
              <w:t>5</w:t>
            </w:r>
          </w:p>
        </w:tc>
        <w:tc>
          <w:tcPr>
            <w:tcW w:w="495" w:type="pct"/>
            <w:tcBorders>
              <w:top w:val="single" w:sz="4" w:space="0" w:color="366092"/>
              <w:left w:val="nil"/>
              <w:bottom w:val="single" w:sz="4" w:space="0" w:color="366092"/>
              <w:right w:val="nil"/>
            </w:tcBorders>
            <w:shd w:val="clear" w:color="000000" w:fill="E5F6F6"/>
            <w:noWrap/>
            <w:vAlign w:val="center"/>
          </w:tcPr>
          <w:p w:rsidR="00930F2B" w:rsidRPr="00437F95" w:rsidRDefault="00F87B96" w:rsidP="00E31FF9">
            <w:pPr>
              <w:spacing w:after="0" w:line="240" w:lineRule="auto"/>
              <w:jc w:val="center"/>
              <w:rPr>
                <w:rFonts w:asciiTheme="minorHAnsi" w:hAnsiTheme="minorHAnsi" w:cstheme="minorHAnsi"/>
                <w:b/>
                <w:color w:val="000000"/>
                <w:sz w:val="20"/>
                <w:szCs w:val="20"/>
                <w:lang w:eastAsia="en-AU"/>
              </w:rPr>
            </w:pPr>
            <w:r>
              <w:rPr>
                <w:rFonts w:asciiTheme="minorHAnsi" w:hAnsiTheme="minorHAnsi" w:cstheme="minorHAnsi"/>
                <w:b/>
                <w:color w:val="000000"/>
                <w:sz w:val="20"/>
                <w:szCs w:val="20"/>
                <w:lang w:eastAsia="en-AU"/>
              </w:rPr>
              <w:t>4</w:t>
            </w:r>
          </w:p>
        </w:tc>
        <w:tc>
          <w:tcPr>
            <w:tcW w:w="844" w:type="pct"/>
            <w:tcBorders>
              <w:top w:val="single" w:sz="4" w:space="0" w:color="366092"/>
              <w:left w:val="nil"/>
              <w:bottom w:val="single" w:sz="4" w:space="0" w:color="366092"/>
              <w:right w:val="nil"/>
            </w:tcBorders>
            <w:shd w:val="clear" w:color="000000" w:fill="E5F6F6"/>
            <w:noWrap/>
            <w:vAlign w:val="center"/>
          </w:tcPr>
          <w:p w:rsidR="00930F2B" w:rsidRPr="00437F95" w:rsidRDefault="00F87B96" w:rsidP="00E31FF9">
            <w:pPr>
              <w:spacing w:after="0" w:line="240" w:lineRule="auto"/>
              <w:jc w:val="center"/>
              <w:rPr>
                <w:rFonts w:asciiTheme="minorHAnsi" w:hAnsiTheme="minorHAnsi" w:cstheme="minorHAnsi"/>
                <w:b/>
                <w:color w:val="000000"/>
                <w:sz w:val="20"/>
                <w:szCs w:val="20"/>
                <w:lang w:eastAsia="en-AU"/>
              </w:rPr>
            </w:pPr>
            <w:r>
              <w:rPr>
                <w:rFonts w:asciiTheme="minorHAnsi" w:hAnsiTheme="minorHAnsi" w:cstheme="minorHAnsi"/>
                <w:b/>
                <w:color w:val="000000"/>
                <w:sz w:val="20"/>
                <w:szCs w:val="20"/>
                <w:lang w:eastAsia="en-AU"/>
              </w:rPr>
              <w:t>4</w:t>
            </w:r>
          </w:p>
        </w:tc>
        <w:tc>
          <w:tcPr>
            <w:tcW w:w="693" w:type="pct"/>
            <w:tcBorders>
              <w:top w:val="single" w:sz="4" w:space="0" w:color="366092"/>
              <w:left w:val="nil"/>
              <w:bottom w:val="single" w:sz="4" w:space="0" w:color="366092"/>
              <w:right w:val="nil"/>
            </w:tcBorders>
            <w:shd w:val="clear" w:color="000000" w:fill="E5F6F6"/>
            <w:vAlign w:val="center"/>
          </w:tcPr>
          <w:p w:rsidR="00930F2B" w:rsidRPr="00437F95" w:rsidRDefault="00F87B96" w:rsidP="00E31FF9">
            <w:pPr>
              <w:spacing w:after="0" w:line="240" w:lineRule="auto"/>
              <w:jc w:val="center"/>
              <w:rPr>
                <w:rFonts w:asciiTheme="minorHAnsi" w:hAnsiTheme="minorHAnsi" w:cstheme="minorHAnsi"/>
                <w:b/>
                <w:color w:val="000000"/>
                <w:sz w:val="20"/>
                <w:szCs w:val="20"/>
                <w:lang w:eastAsia="en-AU"/>
              </w:rPr>
            </w:pPr>
            <w:r>
              <w:rPr>
                <w:rFonts w:asciiTheme="minorHAnsi" w:hAnsiTheme="minorHAnsi" w:cstheme="minorHAnsi"/>
                <w:b/>
                <w:color w:val="000000"/>
                <w:sz w:val="20"/>
                <w:szCs w:val="20"/>
                <w:lang w:eastAsia="en-AU"/>
              </w:rPr>
              <w:t>5</w:t>
            </w:r>
          </w:p>
        </w:tc>
        <w:tc>
          <w:tcPr>
            <w:tcW w:w="603" w:type="pct"/>
            <w:tcBorders>
              <w:top w:val="single" w:sz="4" w:space="0" w:color="366092"/>
              <w:left w:val="nil"/>
              <w:bottom w:val="single" w:sz="4" w:space="0" w:color="366092"/>
              <w:right w:val="nil"/>
            </w:tcBorders>
            <w:shd w:val="clear" w:color="000000" w:fill="E5F6F6"/>
            <w:vAlign w:val="center"/>
          </w:tcPr>
          <w:p w:rsidR="00930F2B" w:rsidRPr="00437F95" w:rsidRDefault="00F87B96" w:rsidP="00E31FF9">
            <w:pPr>
              <w:spacing w:after="0" w:line="240" w:lineRule="auto"/>
              <w:jc w:val="center"/>
              <w:rPr>
                <w:rFonts w:asciiTheme="minorHAnsi" w:hAnsiTheme="minorHAnsi" w:cstheme="minorHAnsi"/>
                <w:b/>
                <w:color w:val="000000"/>
                <w:sz w:val="20"/>
                <w:szCs w:val="20"/>
                <w:lang w:eastAsia="en-AU"/>
              </w:rPr>
            </w:pPr>
            <w:r>
              <w:rPr>
                <w:rFonts w:asciiTheme="minorHAnsi" w:hAnsiTheme="minorHAnsi" w:cstheme="minorHAnsi"/>
                <w:b/>
                <w:color w:val="000000"/>
                <w:sz w:val="20"/>
                <w:szCs w:val="20"/>
                <w:lang w:eastAsia="en-AU"/>
              </w:rPr>
              <w:t>3</w:t>
            </w:r>
          </w:p>
        </w:tc>
      </w:tr>
    </w:tbl>
    <w:p w:rsidR="00930F2B" w:rsidRDefault="00930F2B" w:rsidP="00930F2B">
      <w:pPr>
        <w:spacing w:after="0" w:line="240" w:lineRule="auto"/>
        <w:rPr>
          <w:rFonts w:ascii="Arial" w:eastAsiaTheme="minorHAnsi" w:hAnsi="Arial" w:cstheme="minorBidi"/>
          <w:sz w:val="22"/>
          <w:szCs w:val="22"/>
        </w:rPr>
      </w:pPr>
    </w:p>
    <w:p w:rsidR="00930F2B" w:rsidRDefault="00930F2B" w:rsidP="00930F2B">
      <w:pPr>
        <w:spacing w:after="0" w:line="240" w:lineRule="auto"/>
        <w:rPr>
          <w:rFonts w:ascii="Arial" w:eastAsiaTheme="minorHAnsi" w:hAnsi="Arial" w:cstheme="minorBidi"/>
          <w:sz w:val="22"/>
          <w:szCs w:val="22"/>
        </w:rPr>
      </w:pPr>
      <w:r>
        <w:rPr>
          <w:rFonts w:ascii="Arial" w:eastAsiaTheme="minorHAnsi" w:hAnsi="Arial" w:cstheme="minorBidi"/>
          <w:sz w:val="22"/>
          <w:szCs w:val="22"/>
        </w:rPr>
        <w:br w:type="page"/>
      </w:r>
    </w:p>
    <w:p w:rsidR="008A0962" w:rsidRPr="00930F2B" w:rsidRDefault="00EC4BD1" w:rsidP="008C4455">
      <w:pPr>
        <w:pStyle w:val="H1"/>
        <w:spacing w:after="240"/>
        <w:rPr>
          <w:sz w:val="40"/>
          <w:szCs w:val="40"/>
        </w:rPr>
      </w:pPr>
      <w:bookmarkStart w:id="19" w:name="_Toc447125513"/>
      <w:r w:rsidRPr="00930F2B">
        <w:rPr>
          <w:sz w:val="40"/>
          <w:szCs w:val="40"/>
        </w:rPr>
        <w:lastRenderedPageBreak/>
        <w:t>Glossary</w:t>
      </w:r>
      <w:bookmarkEnd w:id="19"/>
    </w:p>
    <w:tbl>
      <w:tblPr>
        <w:tblW w:w="5000" w:type="pct"/>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000" w:firstRow="0" w:lastRow="0" w:firstColumn="0" w:lastColumn="0" w:noHBand="0" w:noVBand="0"/>
      </w:tblPr>
      <w:tblGrid>
        <w:gridCol w:w="1889"/>
        <w:gridCol w:w="4191"/>
        <w:gridCol w:w="3492"/>
      </w:tblGrid>
      <w:tr w:rsidR="00193B5A" w:rsidRPr="001F2B9C" w:rsidTr="00E949B0">
        <w:trPr>
          <w:trHeight w:val="439"/>
          <w:tblHeader/>
          <w:jc w:val="center"/>
        </w:trPr>
        <w:tc>
          <w:tcPr>
            <w:tcW w:w="987" w:type="pct"/>
            <w:shd w:val="clear" w:color="auto" w:fill="004855" w:themeFill="accent1"/>
            <w:vAlign w:val="center"/>
          </w:tcPr>
          <w:p w:rsidR="00193B5A" w:rsidRPr="00193B5A" w:rsidRDefault="00193B5A" w:rsidP="00E949B0">
            <w:pPr>
              <w:tabs>
                <w:tab w:val="left" w:pos="284"/>
                <w:tab w:val="left" w:pos="14742"/>
              </w:tabs>
              <w:spacing w:after="0"/>
              <w:jc w:val="center"/>
              <w:rPr>
                <w:rFonts w:asciiTheme="minorHAnsi" w:hAnsiTheme="minorHAnsi" w:cstheme="minorHAnsi"/>
                <w:b/>
                <w:color w:val="FFFFFF" w:themeColor="background2"/>
                <w:sz w:val="22"/>
                <w:szCs w:val="20"/>
              </w:rPr>
            </w:pPr>
            <w:r w:rsidRPr="00193B5A">
              <w:rPr>
                <w:rFonts w:asciiTheme="minorHAnsi" w:hAnsiTheme="minorHAnsi" w:cstheme="minorHAnsi"/>
                <w:b/>
                <w:color w:val="FFFFFF" w:themeColor="background2"/>
                <w:sz w:val="22"/>
                <w:szCs w:val="20"/>
              </w:rPr>
              <w:t>Measure</w:t>
            </w:r>
          </w:p>
        </w:tc>
        <w:tc>
          <w:tcPr>
            <w:tcW w:w="2189" w:type="pct"/>
            <w:shd w:val="clear" w:color="auto" w:fill="004855" w:themeFill="accent1"/>
            <w:vAlign w:val="center"/>
          </w:tcPr>
          <w:p w:rsidR="00193B5A" w:rsidRPr="00193B5A" w:rsidRDefault="00193B5A" w:rsidP="00E949B0">
            <w:pPr>
              <w:tabs>
                <w:tab w:val="left" w:pos="284"/>
                <w:tab w:val="left" w:pos="14742"/>
              </w:tabs>
              <w:spacing w:after="0"/>
              <w:jc w:val="center"/>
              <w:rPr>
                <w:rFonts w:asciiTheme="minorHAnsi" w:hAnsiTheme="minorHAnsi" w:cstheme="minorHAnsi"/>
                <w:b/>
                <w:color w:val="FFFFFF" w:themeColor="background2"/>
                <w:sz w:val="22"/>
                <w:szCs w:val="20"/>
              </w:rPr>
            </w:pPr>
            <w:r w:rsidRPr="00193B5A">
              <w:rPr>
                <w:rFonts w:asciiTheme="minorHAnsi" w:hAnsiTheme="minorHAnsi" w:cstheme="minorHAnsi"/>
                <w:b/>
                <w:color w:val="FFFFFF" w:themeColor="background2"/>
                <w:sz w:val="22"/>
                <w:szCs w:val="20"/>
              </w:rPr>
              <w:t>Data elements in calculation</w:t>
            </w:r>
          </w:p>
        </w:tc>
        <w:tc>
          <w:tcPr>
            <w:tcW w:w="1824" w:type="pct"/>
            <w:shd w:val="clear" w:color="auto" w:fill="004855" w:themeFill="accent1"/>
            <w:vAlign w:val="center"/>
          </w:tcPr>
          <w:p w:rsidR="00193B5A" w:rsidRPr="00193B5A" w:rsidRDefault="00193B5A" w:rsidP="00E949B0">
            <w:pPr>
              <w:tabs>
                <w:tab w:val="left" w:pos="284"/>
                <w:tab w:val="left" w:pos="14742"/>
              </w:tabs>
              <w:spacing w:after="0"/>
              <w:jc w:val="center"/>
              <w:rPr>
                <w:rFonts w:asciiTheme="minorHAnsi" w:hAnsiTheme="minorHAnsi" w:cstheme="minorHAnsi"/>
                <w:b/>
                <w:color w:val="FFFFFF" w:themeColor="background2"/>
                <w:sz w:val="22"/>
                <w:szCs w:val="20"/>
              </w:rPr>
            </w:pPr>
            <w:r w:rsidRPr="00193B5A">
              <w:rPr>
                <w:rFonts w:asciiTheme="minorHAnsi" w:hAnsiTheme="minorHAnsi" w:cstheme="minorHAnsi"/>
                <w:b/>
                <w:color w:val="FFFFFF" w:themeColor="background2"/>
                <w:sz w:val="22"/>
                <w:szCs w:val="20"/>
              </w:rPr>
              <w:t>Calculation</w:t>
            </w:r>
          </w:p>
        </w:tc>
      </w:tr>
      <w:tr w:rsidR="005545EC" w:rsidRPr="001F2B9C" w:rsidTr="00193B5A">
        <w:trPr>
          <w:trHeight w:val="1378"/>
          <w:jc w:val="center"/>
        </w:trPr>
        <w:tc>
          <w:tcPr>
            <w:tcW w:w="987" w:type="pct"/>
          </w:tcPr>
          <w:p w:rsidR="005545EC" w:rsidRPr="001F2B9C" w:rsidRDefault="00327E49" w:rsidP="00327E49">
            <w:pPr>
              <w:tabs>
                <w:tab w:val="left" w:pos="284"/>
                <w:tab w:val="left" w:pos="14742"/>
              </w:tabs>
              <w:rPr>
                <w:rFonts w:asciiTheme="minorHAnsi" w:hAnsiTheme="minorHAnsi" w:cstheme="minorHAnsi"/>
                <w:b/>
                <w:i/>
                <w:sz w:val="20"/>
                <w:szCs w:val="20"/>
              </w:rPr>
            </w:pPr>
            <w:r w:rsidRPr="001F2B9C">
              <w:rPr>
                <w:rFonts w:asciiTheme="minorHAnsi" w:hAnsiTheme="minorHAnsi" w:cstheme="minorHAnsi"/>
                <w:b/>
                <w:i/>
                <w:sz w:val="20"/>
                <w:szCs w:val="20"/>
              </w:rPr>
              <w:t xml:space="preserve">Net profit/surplus margin (i.e. </w:t>
            </w:r>
            <w:r w:rsidR="005545EC" w:rsidRPr="001F2B9C">
              <w:rPr>
                <w:rFonts w:asciiTheme="minorHAnsi" w:hAnsiTheme="minorHAnsi" w:cstheme="minorHAnsi"/>
                <w:b/>
                <w:i/>
                <w:sz w:val="20"/>
                <w:szCs w:val="20"/>
              </w:rPr>
              <w:t>Operating margin %</w:t>
            </w:r>
            <w:r w:rsidRPr="001F2B9C">
              <w:rPr>
                <w:rFonts w:asciiTheme="minorHAnsi" w:hAnsiTheme="minorHAnsi" w:cstheme="minorHAnsi"/>
                <w:b/>
                <w:i/>
                <w:sz w:val="20"/>
                <w:szCs w:val="20"/>
              </w:rPr>
              <w:t>)</w:t>
            </w:r>
          </w:p>
        </w:tc>
        <w:tc>
          <w:tcPr>
            <w:tcW w:w="2189" w:type="pct"/>
          </w:tcPr>
          <w:p w:rsidR="005545EC" w:rsidRPr="001F2B9C" w:rsidRDefault="005545EC" w:rsidP="00327E49">
            <w:pPr>
              <w:tabs>
                <w:tab w:val="left" w:pos="284"/>
                <w:tab w:val="left" w:pos="14742"/>
              </w:tabs>
              <w:rPr>
                <w:rFonts w:asciiTheme="minorHAnsi" w:hAnsiTheme="minorHAnsi" w:cstheme="minorHAnsi"/>
                <w:sz w:val="20"/>
                <w:szCs w:val="20"/>
              </w:rPr>
            </w:pPr>
            <w:r w:rsidRPr="001F2B9C">
              <w:rPr>
                <w:rFonts w:asciiTheme="minorHAnsi" w:hAnsiTheme="minorHAnsi" w:cstheme="minorHAnsi"/>
                <w:sz w:val="20"/>
                <w:szCs w:val="20"/>
              </w:rPr>
              <w:t xml:space="preserve">NR = Net Result </w:t>
            </w:r>
          </w:p>
          <w:p w:rsidR="00327E49" w:rsidRPr="001F2B9C" w:rsidRDefault="00327E49" w:rsidP="00327E49">
            <w:pPr>
              <w:tabs>
                <w:tab w:val="left" w:pos="284"/>
                <w:tab w:val="left" w:pos="14742"/>
              </w:tabs>
              <w:rPr>
                <w:rFonts w:asciiTheme="minorHAnsi" w:hAnsiTheme="minorHAnsi" w:cstheme="minorHAnsi"/>
                <w:sz w:val="20"/>
                <w:szCs w:val="20"/>
              </w:rPr>
            </w:pPr>
            <w:r w:rsidRPr="001F2B9C">
              <w:rPr>
                <w:rFonts w:asciiTheme="minorHAnsi" w:hAnsiTheme="minorHAnsi" w:cstheme="minorHAnsi"/>
                <w:sz w:val="20"/>
                <w:szCs w:val="20"/>
              </w:rPr>
              <w:t>Net Result (Profit/Loss or Surplus/</w:t>
            </w:r>
            <w:r w:rsidR="001F2B9C" w:rsidRPr="001F2B9C">
              <w:rPr>
                <w:rFonts w:asciiTheme="minorHAnsi" w:hAnsiTheme="minorHAnsi" w:cstheme="minorHAnsi"/>
                <w:sz w:val="20"/>
                <w:szCs w:val="20"/>
              </w:rPr>
              <w:t>Deficit) excludes a</w:t>
            </w:r>
            <w:r w:rsidRPr="001F2B9C">
              <w:rPr>
                <w:rFonts w:asciiTheme="minorHAnsi" w:hAnsiTheme="minorHAnsi" w:cstheme="minorHAnsi"/>
                <w:sz w:val="20"/>
                <w:szCs w:val="20"/>
              </w:rPr>
              <w:t>bnormal or non-recurring items. This may include items such as asset revaluations or significant restructuring costs.</w:t>
            </w:r>
          </w:p>
          <w:p w:rsidR="005545EC" w:rsidRPr="001F2B9C" w:rsidRDefault="005545EC" w:rsidP="005545EC">
            <w:pPr>
              <w:tabs>
                <w:tab w:val="left" w:pos="284"/>
                <w:tab w:val="left" w:pos="14742"/>
              </w:tabs>
              <w:rPr>
                <w:rFonts w:asciiTheme="minorHAnsi" w:hAnsiTheme="minorHAnsi" w:cstheme="minorHAnsi"/>
                <w:sz w:val="20"/>
                <w:szCs w:val="20"/>
              </w:rPr>
            </w:pPr>
            <w:r w:rsidRPr="001F2B9C">
              <w:rPr>
                <w:rFonts w:asciiTheme="minorHAnsi" w:hAnsiTheme="minorHAnsi" w:cstheme="minorHAnsi"/>
                <w:sz w:val="20"/>
                <w:szCs w:val="20"/>
              </w:rPr>
              <w:t xml:space="preserve">AR = Adjusted Revenue </w:t>
            </w:r>
          </w:p>
          <w:p w:rsidR="005545EC" w:rsidRPr="001F2B9C" w:rsidRDefault="005545EC" w:rsidP="00327E49">
            <w:pPr>
              <w:tabs>
                <w:tab w:val="left" w:pos="284"/>
                <w:tab w:val="left" w:pos="14742"/>
              </w:tabs>
              <w:rPr>
                <w:rFonts w:asciiTheme="minorHAnsi" w:hAnsiTheme="minorHAnsi" w:cstheme="minorHAnsi"/>
                <w:sz w:val="20"/>
                <w:szCs w:val="20"/>
              </w:rPr>
            </w:pPr>
            <w:r w:rsidRPr="001F2B9C">
              <w:rPr>
                <w:rFonts w:asciiTheme="minorHAnsi" w:hAnsiTheme="minorHAnsi" w:cstheme="minorHAnsi"/>
                <w:sz w:val="20"/>
                <w:szCs w:val="20"/>
              </w:rPr>
              <w:t>Adjusted Revenue is total revenue excluding</w:t>
            </w:r>
            <w:r w:rsidR="00327E49" w:rsidRPr="001F2B9C">
              <w:rPr>
                <w:rFonts w:asciiTheme="minorHAnsi" w:hAnsiTheme="minorHAnsi" w:cstheme="minorHAnsi"/>
                <w:sz w:val="20"/>
                <w:szCs w:val="20"/>
              </w:rPr>
              <w:t xml:space="preserve"> c</w:t>
            </w:r>
            <w:r w:rsidRPr="001F2B9C">
              <w:rPr>
                <w:rFonts w:asciiTheme="minorHAnsi" w:hAnsiTheme="minorHAnsi" w:cstheme="minorHAnsi"/>
                <w:sz w:val="20"/>
                <w:szCs w:val="20"/>
              </w:rPr>
              <w:t>apital grants</w:t>
            </w:r>
            <w:r w:rsidR="00327E49" w:rsidRPr="001F2B9C">
              <w:rPr>
                <w:rFonts w:asciiTheme="minorHAnsi" w:hAnsiTheme="minorHAnsi" w:cstheme="minorHAnsi"/>
                <w:sz w:val="20"/>
                <w:szCs w:val="20"/>
              </w:rPr>
              <w:t xml:space="preserve"> and a</w:t>
            </w:r>
            <w:r w:rsidRPr="001F2B9C">
              <w:rPr>
                <w:rFonts w:asciiTheme="minorHAnsi" w:hAnsiTheme="minorHAnsi" w:cstheme="minorHAnsi"/>
                <w:sz w:val="20"/>
                <w:szCs w:val="20"/>
              </w:rPr>
              <w:t>bnormal or non-recurring items</w:t>
            </w:r>
            <w:r w:rsidR="00327E49" w:rsidRPr="001F2B9C">
              <w:rPr>
                <w:rFonts w:asciiTheme="minorHAnsi" w:hAnsiTheme="minorHAnsi" w:cstheme="minorHAnsi"/>
                <w:sz w:val="20"/>
                <w:szCs w:val="20"/>
              </w:rPr>
              <w:t>.</w:t>
            </w:r>
          </w:p>
        </w:tc>
        <w:tc>
          <w:tcPr>
            <w:tcW w:w="1824" w:type="pct"/>
          </w:tcPr>
          <w:p w:rsidR="00327E49" w:rsidRPr="001F2B9C" w:rsidRDefault="005545EC" w:rsidP="00327E49">
            <w:pPr>
              <w:tabs>
                <w:tab w:val="left" w:pos="284"/>
                <w:tab w:val="left" w:pos="14742"/>
              </w:tabs>
              <w:rPr>
                <w:rFonts w:asciiTheme="minorHAnsi" w:hAnsiTheme="minorHAnsi" w:cstheme="minorHAnsi"/>
                <w:sz w:val="20"/>
                <w:szCs w:val="20"/>
              </w:rPr>
            </w:pPr>
            <w:r w:rsidRPr="001F2B9C">
              <w:rPr>
                <w:rFonts w:asciiTheme="minorHAnsi" w:hAnsiTheme="minorHAnsi" w:cstheme="minorHAnsi"/>
                <w:sz w:val="20"/>
                <w:szCs w:val="20"/>
              </w:rPr>
              <w:t>Net profit/surplus margin</w:t>
            </w:r>
            <w:r w:rsidR="00E75C47">
              <w:rPr>
                <w:rFonts w:asciiTheme="minorHAnsi" w:hAnsiTheme="minorHAnsi" w:cstheme="minorHAnsi"/>
                <w:sz w:val="20"/>
                <w:szCs w:val="20"/>
              </w:rPr>
              <w:t xml:space="preserve"> (%</w:t>
            </w:r>
            <w:r w:rsidRPr="001F2B9C">
              <w:rPr>
                <w:rFonts w:asciiTheme="minorHAnsi" w:hAnsiTheme="minorHAnsi" w:cstheme="minorHAnsi"/>
                <w:sz w:val="20"/>
                <w:szCs w:val="20"/>
              </w:rPr>
              <w:t xml:space="preserve"> </w:t>
            </w:r>
            <w:r w:rsidR="00E75C47">
              <w:rPr>
                <w:rFonts w:asciiTheme="minorHAnsi" w:hAnsiTheme="minorHAnsi" w:cstheme="minorHAnsi"/>
                <w:sz w:val="20"/>
                <w:szCs w:val="20"/>
              </w:rPr>
              <w:t>)</w:t>
            </w:r>
          </w:p>
          <w:p w:rsidR="005545EC" w:rsidRPr="001F2B9C" w:rsidRDefault="005545EC" w:rsidP="00327E49">
            <w:pPr>
              <w:tabs>
                <w:tab w:val="left" w:pos="284"/>
                <w:tab w:val="left" w:pos="14742"/>
              </w:tabs>
              <w:rPr>
                <w:rFonts w:asciiTheme="minorHAnsi" w:hAnsiTheme="minorHAnsi" w:cstheme="minorHAnsi"/>
                <w:sz w:val="20"/>
                <w:szCs w:val="20"/>
              </w:rPr>
            </w:pPr>
            <w:r w:rsidRPr="001F2B9C">
              <w:rPr>
                <w:rFonts w:asciiTheme="minorHAnsi" w:hAnsiTheme="minorHAnsi" w:cstheme="minorHAnsi"/>
                <w:sz w:val="20"/>
                <w:szCs w:val="20"/>
              </w:rPr>
              <w:t xml:space="preserve">= NR / AR </w:t>
            </w:r>
            <w:r w:rsidR="00327E49" w:rsidRPr="001F2B9C">
              <w:rPr>
                <w:rFonts w:asciiTheme="minorHAnsi" w:hAnsiTheme="minorHAnsi" w:cstheme="minorHAnsi"/>
                <w:sz w:val="20"/>
                <w:szCs w:val="20"/>
              </w:rPr>
              <w:t>x</w:t>
            </w:r>
            <w:r w:rsidRPr="001F2B9C">
              <w:rPr>
                <w:rFonts w:asciiTheme="minorHAnsi" w:hAnsiTheme="minorHAnsi" w:cstheme="minorHAnsi"/>
                <w:sz w:val="20"/>
                <w:szCs w:val="20"/>
              </w:rPr>
              <w:t xml:space="preserve"> 100</w:t>
            </w:r>
          </w:p>
        </w:tc>
      </w:tr>
      <w:tr w:rsidR="001A2E14" w:rsidRPr="001F2B9C" w:rsidTr="00193B5A">
        <w:trPr>
          <w:trHeight w:val="1378"/>
          <w:jc w:val="center"/>
        </w:trPr>
        <w:tc>
          <w:tcPr>
            <w:tcW w:w="987" w:type="pct"/>
          </w:tcPr>
          <w:p w:rsidR="001A2E14" w:rsidRPr="00AC59EA" w:rsidRDefault="001A2E14" w:rsidP="005545EC">
            <w:pPr>
              <w:tabs>
                <w:tab w:val="left" w:pos="284"/>
                <w:tab w:val="left" w:pos="14742"/>
              </w:tabs>
              <w:rPr>
                <w:rFonts w:asciiTheme="minorHAnsi" w:hAnsiTheme="minorHAnsi" w:cstheme="minorHAnsi"/>
                <w:b/>
                <w:i/>
                <w:sz w:val="20"/>
                <w:szCs w:val="20"/>
              </w:rPr>
            </w:pPr>
            <w:r w:rsidRPr="00AC59EA">
              <w:rPr>
                <w:rFonts w:asciiTheme="minorHAnsi" w:hAnsiTheme="minorHAnsi" w:cstheme="minorHAnsi"/>
                <w:b/>
                <w:i/>
                <w:sz w:val="20"/>
                <w:szCs w:val="20"/>
              </w:rPr>
              <w:t>EBITDA margin</w:t>
            </w:r>
          </w:p>
        </w:tc>
        <w:tc>
          <w:tcPr>
            <w:tcW w:w="2189" w:type="pct"/>
          </w:tcPr>
          <w:p w:rsidR="001A2E14" w:rsidRPr="001F2B9C" w:rsidRDefault="001F2B9C" w:rsidP="00327E49">
            <w:pPr>
              <w:tabs>
                <w:tab w:val="left" w:pos="284"/>
                <w:tab w:val="left" w:pos="14742"/>
              </w:tabs>
              <w:rPr>
                <w:rFonts w:asciiTheme="minorHAnsi" w:hAnsiTheme="minorHAnsi" w:cstheme="minorHAnsi"/>
                <w:sz w:val="20"/>
                <w:szCs w:val="20"/>
              </w:rPr>
            </w:pPr>
            <w:r w:rsidRPr="001F2B9C">
              <w:rPr>
                <w:rFonts w:asciiTheme="minorHAnsi" w:hAnsiTheme="minorHAnsi" w:cstheme="minorHAnsi"/>
                <w:sz w:val="20"/>
                <w:szCs w:val="20"/>
              </w:rPr>
              <w:t>EBITDA = Earnings before Interest, Tax, Depreciation and Amortisation</w:t>
            </w:r>
          </w:p>
          <w:p w:rsidR="001F2B9C" w:rsidRPr="001F2B9C" w:rsidRDefault="001F2B9C" w:rsidP="001F2B9C">
            <w:pPr>
              <w:tabs>
                <w:tab w:val="left" w:pos="284"/>
                <w:tab w:val="left" w:pos="14742"/>
              </w:tabs>
              <w:rPr>
                <w:rFonts w:asciiTheme="minorHAnsi" w:hAnsiTheme="minorHAnsi" w:cstheme="minorHAnsi"/>
                <w:sz w:val="20"/>
                <w:szCs w:val="20"/>
              </w:rPr>
            </w:pPr>
            <w:r w:rsidRPr="001F2B9C">
              <w:rPr>
                <w:rFonts w:asciiTheme="minorHAnsi" w:hAnsiTheme="minorHAnsi" w:cstheme="minorHAnsi"/>
                <w:sz w:val="20"/>
                <w:szCs w:val="20"/>
              </w:rPr>
              <w:t xml:space="preserve">AR = Adjusted Revenue </w:t>
            </w:r>
          </w:p>
          <w:p w:rsidR="001F2B9C" w:rsidRPr="001F2B9C" w:rsidRDefault="001F2B9C" w:rsidP="001F2B9C">
            <w:pPr>
              <w:tabs>
                <w:tab w:val="left" w:pos="284"/>
                <w:tab w:val="left" w:pos="14742"/>
              </w:tabs>
              <w:rPr>
                <w:rFonts w:asciiTheme="minorHAnsi" w:hAnsiTheme="minorHAnsi" w:cstheme="minorHAnsi"/>
                <w:sz w:val="20"/>
                <w:szCs w:val="20"/>
              </w:rPr>
            </w:pPr>
            <w:r w:rsidRPr="001F2B9C">
              <w:rPr>
                <w:rFonts w:asciiTheme="minorHAnsi" w:hAnsiTheme="minorHAnsi" w:cstheme="minorHAnsi"/>
                <w:sz w:val="20"/>
                <w:szCs w:val="20"/>
              </w:rPr>
              <w:t>Adjusted Revenue is total revenue excluding capital grants and abnormal or non-recurring items.</w:t>
            </w:r>
          </w:p>
        </w:tc>
        <w:tc>
          <w:tcPr>
            <w:tcW w:w="1824" w:type="pct"/>
          </w:tcPr>
          <w:p w:rsidR="001F2B9C" w:rsidRPr="001F2B9C" w:rsidRDefault="001F2B9C" w:rsidP="00327E49">
            <w:pPr>
              <w:tabs>
                <w:tab w:val="left" w:pos="284"/>
                <w:tab w:val="left" w:pos="14742"/>
              </w:tabs>
              <w:rPr>
                <w:rFonts w:asciiTheme="minorHAnsi" w:hAnsiTheme="minorHAnsi" w:cstheme="minorHAnsi"/>
                <w:sz w:val="20"/>
                <w:szCs w:val="20"/>
              </w:rPr>
            </w:pPr>
            <w:r w:rsidRPr="001F2B9C">
              <w:rPr>
                <w:rFonts w:asciiTheme="minorHAnsi" w:hAnsiTheme="minorHAnsi" w:cstheme="minorHAnsi"/>
                <w:sz w:val="20"/>
                <w:szCs w:val="20"/>
              </w:rPr>
              <w:t xml:space="preserve">EBITDA margin </w:t>
            </w:r>
            <w:r w:rsidR="00E75C47">
              <w:rPr>
                <w:rFonts w:asciiTheme="minorHAnsi" w:hAnsiTheme="minorHAnsi" w:cstheme="minorHAnsi"/>
                <w:sz w:val="20"/>
                <w:szCs w:val="20"/>
              </w:rPr>
              <w:t>(%)</w:t>
            </w:r>
          </w:p>
          <w:p w:rsidR="001F2B9C" w:rsidRPr="001F2B9C" w:rsidRDefault="001F2B9C" w:rsidP="00327E49">
            <w:pPr>
              <w:tabs>
                <w:tab w:val="left" w:pos="284"/>
                <w:tab w:val="left" w:pos="14742"/>
              </w:tabs>
              <w:rPr>
                <w:rFonts w:asciiTheme="minorHAnsi" w:hAnsiTheme="minorHAnsi" w:cstheme="minorHAnsi"/>
                <w:sz w:val="20"/>
                <w:szCs w:val="20"/>
              </w:rPr>
            </w:pPr>
            <w:r w:rsidRPr="001F2B9C">
              <w:rPr>
                <w:rFonts w:asciiTheme="minorHAnsi" w:hAnsiTheme="minorHAnsi" w:cstheme="minorHAnsi"/>
                <w:sz w:val="20"/>
                <w:szCs w:val="20"/>
              </w:rPr>
              <w:t>= EBITDA / AR</w:t>
            </w:r>
            <w:r w:rsidR="00E75C47">
              <w:rPr>
                <w:rFonts w:asciiTheme="minorHAnsi" w:hAnsiTheme="minorHAnsi" w:cstheme="minorHAnsi"/>
                <w:sz w:val="20"/>
                <w:szCs w:val="20"/>
              </w:rPr>
              <w:t xml:space="preserve"> x 100</w:t>
            </w:r>
          </w:p>
        </w:tc>
      </w:tr>
      <w:tr w:rsidR="005545EC" w:rsidRPr="001F2B9C" w:rsidTr="00193B5A">
        <w:trPr>
          <w:trHeight w:val="1378"/>
          <w:jc w:val="center"/>
        </w:trPr>
        <w:tc>
          <w:tcPr>
            <w:tcW w:w="987" w:type="pct"/>
          </w:tcPr>
          <w:p w:rsidR="005545EC" w:rsidRPr="001F2B9C" w:rsidRDefault="005545EC" w:rsidP="005545EC">
            <w:pPr>
              <w:tabs>
                <w:tab w:val="left" w:pos="284"/>
                <w:tab w:val="left" w:pos="14742"/>
              </w:tabs>
              <w:rPr>
                <w:rFonts w:asciiTheme="minorHAnsi" w:hAnsiTheme="minorHAnsi" w:cstheme="minorHAnsi"/>
                <w:b/>
                <w:sz w:val="20"/>
                <w:szCs w:val="20"/>
              </w:rPr>
            </w:pPr>
            <w:r w:rsidRPr="001F2B9C">
              <w:rPr>
                <w:rFonts w:asciiTheme="minorHAnsi" w:hAnsiTheme="minorHAnsi" w:cstheme="minorHAnsi"/>
                <w:b/>
                <w:sz w:val="20"/>
                <w:szCs w:val="20"/>
              </w:rPr>
              <w:t xml:space="preserve">Liquidity </w:t>
            </w:r>
            <w:r w:rsidR="00327E49" w:rsidRPr="001F2B9C">
              <w:rPr>
                <w:rFonts w:asciiTheme="minorHAnsi" w:hAnsiTheme="minorHAnsi" w:cstheme="minorHAnsi"/>
                <w:b/>
                <w:sz w:val="20"/>
                <w:szCs w:val="20"/>
              </w:rPr>
              <w:t>(i.e. current ratio)</w:t>
            </w:r>
          </w:p>
          <w:p w:rsidR="005545EC" w:rsidRPr="001F2B9C" w:rsidRDefault="005545EC" w:rsidP="00327E49">
            <w:pPr>
              <w:tabs>
                <w:tab w:val="left" w:pos="284"/>
                <w:tab w:val="left" w:pos="14742"/>
              </w:tabs>
              <w:rPr>
                <w:rFonts w:asciiTheme="minorHAnsi" w:hAnsiTheme="minorHAnsi" w:cstheme="minorHAnsi"/>
                <w:sz w:val="20"/>
                <w:szCs w:val="20"/>
              </w:rPr>
            </w:pPr>
          </w:p>
        </w:tc>
        <w:tc>
          <w:tcPr>
            <w:tcW w:w="2189" w:type="pct"/>
          </w:tcPr>
          <w:p w:rsidR="005545EC" w:rsidRPr="001F2B9C" w:rsidRDefault="005545EC" w:rsidP="00327E49">
            <w:pPr>
              <w:tabs>
                <w:tab w:val="left" w:pos="284"/>
                <w:tab w:val="left" w:pos="14742"/>
              </w:tabs>
              <w:rPr>
                <w:rFonts w:asciiTheme="minorHAnsi" w:hAnsiTheme="minorHAnsi" w:cstheme="minorHAnsi"/>
                <w:sz w:val="20"/>
                <w:szCs w:val="20"/>
              </w:rPr>
            </w:pPr>
            <w:r w:rsidRPr="001F2B9C">
              <w:rPr>
                <w:rFonts w:asciiTheme="minorHAnsi" w:hAnsiTheme="minorHAnsi" w:cstheme="minorHAnsi"/>
                <w:sz w:val="20"/>
                <w:szCs w:val="20"/>
              </w:rPr>
              <w:t>CA = Current Assets (Excluding related party loans/receivables)</w:t>
            </w:r>
          </w:p>
          <w:p w:rsidR="005545EC" w:rsidRPr="001F2B9C" w:rsidRDefault="005545EC" w:rsidP="00327E49">
            <w:pPr>
              <w:tabs>
                <w:tab w:val="left" w:pos="284"/>
                <w:tab w:val="left" w:pos="14742"/>
              </w:tabs>
              <w:rPr>
                <w:rFonts w:asciiTheme="minorHAnsi" w:hAnsiTheme="minorHAnsi" w:cstheme="minorHAnsi"/>
                <w:sz w:val="20"/>
                <w:szCs w:val="20"/>
              </w:rPr>
            </w:pPr>
            <w:r w:rsidRPr="001F2B9C">
              <w:rPr>
                <w:rFonts w:asciiTheme="minorHAnsi" w:hAnsiTheme="minorHAnsi" w:cstheme="minorHAnsi"/>
                <w:sz w:val="20"/>
                <w:szCs w:val="20"/>
              </w:rPr>
              <w:t>CL = Current Liabilities (Excluding related party loans/payables)</w:t>
            </w:r>
          </w:p>
        </w:tc>
        <w:tc>
          <w:tcPr>
            <w:tcW w:w="1824" w:type="pct"/>
          </w:tcPr>
          <w:p w:rsidR="001F2B9C" w:rsidRPr="001F2B9C" w:rsidRDefault="00327E49" w:rsidP="00327E49">
            <w:pPr>
              <w:tabs>
                <w:tab w:val="left" w:pos="284"/>
                <w:tab w:val="left" w:pos="14742"/>
              </w:tabs>
              <w:rPr>
                <w:rFonts w:asciiTheme="minorHAnsi" w:hAnsiTheme="minorHAnsi" w:cstheme="minorHAnsi"/>
                <w:sz w:val="20"/>
                <w:szCs w:val="20"/>
              </w:rPr>
            </w:pPr>
            <w:r w:rsidRPr="001F2B9C">
              <w:rPr>
                <w:rFonts w:asciiTheme="minorHAnsi" w:hAnsiTheme="minorHAnsi" w:cstheme="minorHAnsi"/>
                <w:sz w:val="20"/>
                <w:szCs w:val="20"/>
              </w:rPr>
              <w:t>Liquidity</w:t>
            </w:r>
            <w:r w:rsidR="005545EC" w:rsidRPr="001F2B9C">
              <w:rPr>
                <w:rFonts w:asciiTheme="minorHAnsi" w:hAnsiTheme="minorHAnsi" w:cstheme="minorHAnsi"/>
                <w:sz w:val="20"/>
                <w:szCs w:val="20"/>
              </w:rPr>
              <w:t xml:space="preserve"> </w:t>
            </w:r>
          </w:p>
          <w:p w:rsidR="005545EC" w:rsidRPr="001F2B9C" w:rsidRDefault="005545EC" w:rsidP="00327E49">
            <w:pPr>
              <w:tabs>
                <w:tab w:val="left" w:pos="284"/>
                <w:tab w:val="left" w:pos="14742"/>
              </w:tabs>
              <w:rPr>
                <w:rFonts w:asciiTheme="minorHAnsi" w:hAnsiTheme="minorHAnsi" w:cstheme="minorHAnsi"/>
                <w:sz w:val="20"/>
                <w:szCs w:val="20"/>
              </w:rPr>
            </w:pPr>
            <w:r w:rsidRPr="001F2B9C">
              <w:rPr>
                <w:rFonts w:asciiTheme="minorHAnsi" w:hAnsiTheme="minorHAnsi" w:cstheme="minorHAnsi"/>
                <w:sz w:val="20"/>
                <w:szCs w:val="20"/>
              </w:rPr>
              <w:t>= CA / CL</w:t>
            </w:r>
          </w:p>
        </w:tc>
      </w:tr>
      <w:tr w:rsidR="005545EC" w:rsidRPr="001F2B9C" w:rsidTr="00193B5A">
        <w:trPr>
          <w:trHeight w:val="1854"/>
          <w:jc w:val="center"/>
        </w:trPr>
        <w:tc>
          <w:tcPr>
            <w:tcW w:w="987" w:type="pct"/>
            <w:tcBorders>
              <w:top w:val="single" w:sz="8" w:space="0" w:color="auto"/>
              <w:left w:val="single" w:sz="8" w:space="0" w:color="auto"/>
              <w:bottom w:val="single" w:sz="8" w:space="0" w:color="auto"/>
              <w:right w:val="single" w:sz="8" w:space="0" w:color="auto"/>
            </w:tcBorders>
          </w:tcPr>
          <w:p w:rsidR="005545EC" w:rsidRPr="001F2B9C" w:rsidRDefault="00327E49" w:rsidP="00327E49">
            <w:pPr>
              <w:tabs>
                <w:tab w:val="left" w:pos="284"/>
                <w:tab w:val="left" w:pos="14742"/>
              </w:tabs>
              <w:rPr>
                <w:rFonts w:asciiTheme="minorHAnsi" w:hAnsiTheme="minorHAnsi" w:cstheme="minorHAnsi"/>
                <w:sz w:val="20"/>
                <w:szCs w:val="20"/>
              </w:rPr>
            </w:pPr>
            <w:r w:rsidRPr="001F2B9C">
              <w:rPr>
                <w:rFonts w:asciiTheme="minorHAnsi" w:hAnsiTheme="minorHAnsi" w:cstheme="minorHAnsi"/>
                <w:b/>
                <w:i/>
                <w:sz w:val="20"/>
                <w:szCs w:val="20"/>
              </w:rPr>
              <w:t xml:space="preserve">Asset </w:t>
            </w:r>
            <w:r w:rsidR="005545EC" w:rsidRPr="001F2B9C">
              <w:rPr>
                <w:rFonts w:asciiTheme="minorHAnsi" w:hAnsiTheme="minorHAnsi" w:cstheme="minorHAnsi"/>
                <w:b/>
                <w:i/>
                <w:sz w:val="20"/>
                <w:szCs w:val="20"/>
              </w:rPr>
              <w:t>replacement</w:t>
            </w:r>
            <w:r w:rsidR="005545EC" w:rsidRPr="001F2B9C">
              <w:rPr>
                <w:rFonts w:asciiTheme="minorHAnsi" w:hAnsiTheme="minorHAnsi" w:cstheme="minorHAnsi"/>
                <w:sz w:val="20"/>
                <w:szCs w:val="20"/>
              </w:rPr>
              <w:t xml:space="preserve"> </w:t>
            </w:r>
            <w:r w:rsidRPr="001F2B9C">
              <w:rPr>
                <w:rFonts w:asciiTheme="minorHAnsi" w:hAnsiTheme="minorHAnsi" w:cstheme="minorHAnsi"/>
                <w:b/>
                <w:i/>
                <w:sz w:val="20"/>
                <w:szCs w:val="20"/>
              </w:rPr>
              <w:t>ratio</w:t>
            </w:r>
          </w:p>
        </w:tc>
        <w:tc>
          <w:tcPr>
            <w:tcW w:w="2189" w:type="pct"/>
            <w:tcBorders>
              <w:top w:val="single" w:sz="8" w:space="0" w:color="auto"/>
              <w:left w:val="single" w:sz="8" w:space="0" w:color="auto"/>
              <w:bottom w:val="single" w:sz="8" w:space="0" w:color="auto"/>
              <w:right w:val="single" w:sz="8" w:space="0" w:color="auto"/>
            </w:tcBorders>
          </w:tcPr>
          <w:p w:rsidR="005545EC" w:rsidRPr="001F2B9C" w:rsidRDefault="005545EC" w:rsidP="00327E49">
            <w:pPr>
              <w:tabs>
                <w:tab w:val="left" w:pos="284"/>
                <w:tab w:val="left" w:pos="14742"/>
              </w:tabs>
              <w:rPr>
                <w:rFonts w:asciiTheme="minorHAnsi" w:hAnsiTheme="minorHAnsi" w:cstheme="minorHAnsi"/>
                <w:sz w:val="20"/>
                <w:szCs w:val="20"/>
              </w:rPr>
            </w:pPr>
            <w:r w:rsidRPr="001F2B9C">
              <w:rPr>
                <w:rFonts w:asciiTheme="minorHAnsi" w:hAnsiTheme="minorHAnsi" w:cstheme="minorHAnsi"/>
                <w:sz w:val="20"/>
                <w:szCs w:val="20"/>
              </w:rPr>
              <w:t>COPPE = Cash Outflows for property, plant &amp; equipment</w:t>
            </w:r>
          </w:p>
          <w:p w:rsidR="005545EC" w:rsidRPr="001F2B9C" w:rsidRDefault="005545EC" w:rsidP="00327E49">
            <w:pPr>
              <w:tabs>
                <w:tab w:val="left" w:pos="284"/>
                <w:tab w:val="left" w:pos="14742"/>
              </w:tabs>
              <w:rPr>
                <w:rFonts w:asciiTheme="minorHAnsi" w:hAnsiTheme="minorHAnsi" w:cstheme="minorHAnsi"/>
                <w:sz w:val="20"/>
                <w:szCs w:val="20"/>
              </w:rPr>
            </w:pPr>
            <w:proofErr w:type="spellStart"/>
            <w:r w:rsidRPr="001F2B9C">
              <w:rPr>
                <w:rFonts w:asciiTheme="minorHAnsi" w:hAnsiTheme="minorHAnsi" w:cstheme="minorHAnsi"/>
                <w:sz w:val="20"/>
                <w:szCs w:val="20"/>
              </w:rPr>
              <w:t>Depn</w:t>
            </w:r>
            <w:proofErr w:type="spellEnd"/>
            <w:r w:rsidRPr="001F2B9C">
              <w:rPr>
                <w:rFonts w:asciiTheme="minorHAnsi" w:hAnsiTheme="minorHAnsi" w:cstheme="minorHAnsi"/>
                <w:sz w:val="20"/>
                <w:szCs w:val="20"/>
              </w:rPr>
              <w:t xml:space="preserve"> = Depreciation</w:t>
            </w:r>
          </w:p>
          <w:p w:rsidR="005545EC" w:rsidRPr="001F2B9C" w:rsidRDefault="005545EC" w:rsidP="00327E49">
            <w:pPr>
              <w:tabs>
                <w:tab w:val="left" w:pos="284"/>
                <w:tab w:val="left" w:pos="14742"/>
              </w:tabs>
              <w:rPr>
                <w:rFonts w:asciiTheme="minorHAnsi" w:hAnsiTheme="minorHAnsi" w:cstheme="minorHAnsi"/>
                <w:sz w:val="20"/>
                <w:szCs w:val="20"/>
              </w:rPr>
            </w:pPr>
            <w:r w:rsidRPr="001F2B9C">
              <w:rPr>
                <w:rFonts w:asciiTheme="minorHAnsi" w:hAnsiTheme="minorHAnsi" w:cstheme="minorHAnsi"/>
                <w:sz w:val="20"/>
                <w:szCs w:val="20"/>
              </w:rPr>
              <w:t>n = current year figure</w:t>
            </w:r>
          </w:p>
        </w:tc>
        <w:tc>
          <w:tcPr>
            <w:tcW w:w="1824" w:type="pct"/>
            <w:tcBorders>
              <w:top w:val="single" w:sz="8" w:space="0" w:color="auto"/>
              <w:left w:val="single" w:sz="8" w:space="0" w:color="auto"/>
              <w:bottom w:val="single" w:sz="8" w:space="0" w:color="auto"/>
              <w:right w:val="single" w:sz="8" w:space="0" w:color="auto"/>
            </w:tcBorders>
          </w:tcPr>
          <w:p w:rsidR="00327E49" w:rsidRPr="001F2B9C" w:rsidRDefault="00327E49" w:rsidP="00327E49">
            <w:pPr>
              <w:tabs>
                <w:tab w:val="left" w:pos="284"/>
                <w:tab w:val="left" w:pos="14742"/>
              </w:tabs>
              <w:rPr>
                <w:rFonts w:asciiTheme="minorHAnsi" w:hAnsiTheme="minorHAnsi" w:cstheme="minorHAnsi"/>
                <w:sz w:val="20"/>
                <w:szCs w:val="20"/>
              </w:rPr>
            </w:pPr>
            <w:r w:rsidRPr="001F2B9C">
              <w:rPr>
                <w:rFonts w:asciiTheme="minorHAnsi" w:hAnsiTheme="minorHAnsi" w:cstheme="minorHAnsi"/>
                <w:sz w:val="20"/>
                <w:szCs w:val="20"/>
              </w:rPr>
              <w:t>Asset replacement ratio</w:t>
            </w:r>
          </w:p>
          <w:p w:rsidR="005545EC" w:rsidRPr="00AC59EA" w:rsidRDefault="005545EC" w:rsidP="00327E49">
            <w:pPr>
              <w:tabs>
                <w:tab w:val="left" w:pos="284"/>
                <w:tab w:val="left" w:pos="14742"/>
              </w:tabs>
              <w:rPr>
                <w:rFonts w:asciiTheme="minorHAnsi" w:hAnsiTheme="minorHAnsi" w:cstheme="minorHAnsi"/>
                <w:sz w:val="16"/>
                <w:szCs w:val="16"/>
              </w:rPr>
            </w:pPr>
            <m:oMathPara>
              <m:oMath>
                <m:r>
                  <m:rPr>
                    <m:sty m:val="p"/>
                  </m:rPr>
                  <w:rPr>
                    <w:rFonts w:ascii="Cambria Math" w:hAnsi="Cambria Math" w:cstheme="minorHAnsi"/>
                    <w:sz w:val="16"/>
                    <w:szCs w:val="16"/>
                  </w:rPr>
                  <m:t>=</m:t>
                </m:r>
                <m:f>
                  <m:fPr>
                    <m:ctrlPr>
                      <w:rPr>
                        <w:rFonts w:ascii="Cambria Math" w:hAnsi="Cambria Math" w:cstheme="minorHAnsi"/>
                        <w:sz w:val="16"/>
                        <w:szCs w:val="16"/>
                      </w:rPr>
                    </m:ctrlPr>
                  </m:fPr>
                  <m:num>
                    <m:d>
                      <m:dPr>
                        <m:ctrlPr>
                          <w:rPr>
                            <w:rFonts w:ascii="Cambria Math" w:hAnsi="Cambria Math" w:cstheme="minorHAnsi"/>
                            <w:i/>
                            <w:sz w:val="16"/>
                            <w:szCs w:val="16"/>
                          </w:rPr>
                        </m:ctrlPr>
                      </m:dPr>
                      <m:e>
                        <m:f>
                          <m:fPr>
                            <m:ctrlPr>
                              <w:rPr>
                                <w:rFonts w:ascii="Cambria Math" w:hAnsi="Cambria Math" w:cstheme="minorHAnsi"/>
                                <w:i/>
                                <w:sz w:val="16"/>
                                <w:szCs w:val="16"/>
                              </w:rPr>
                            </m:ctrlPr>
                          </m:fPr>
                          <m:num>
                            <m:sSub>
                              <m:sSubPr>
                                <m:ctrlPr>
                                  <w:rPr>
                                    <w:rFonts w:ascii="Cambria Math" w:hAnsi="Cambria Math" w:cstheme="minorHAnsi"/>
                                    <w:i/>
                                    <w:sz w:val="16"/>
                                    <w:szCs w:val="16"/>
                                  </w:rPr>
                                </m:ctrlPr>
                              </m:sSubPr>
                              <m:e>
                                <m:r>
                                  <w:rPr>
                                    <w:rFonts w:ascii="Cambria Math" w:hAnsi="Cambria Math" w:cstheme="minorHAnsi"/>
                                    <w:sz w:val="16"/>
                                    <w:szCs w:val="16"/>
                                  </w:rPr>
                                  <m:t>COPPE</m:t>
                                </m:r>
                              </m:e>
                              <m:sub>
                                <m:r>
                                  <w:rPr>
                                    <w:rFonts w:ascii="Cambria Math" w:hAnsi="Cambria Math" w:cstheme="minorHAnsi"/>
                                    <w:sz w:val="16"/>
                                    <w:szCs w:val="16"/>
                                  </w:rPr>
                                  <m:t>n</m:t>
                                </m:r>
                              </m:sub>
                            </m:sSub>
                          </m:num>
                          <m:den>
                            <m:sSub>
                              <m:sSubPr>
                                <m:ctrlPr>
                                  <w:rPr>
                                    <w:rFonts w:ascii="Cambria Math" w:hAnsi="Cambria Math" w:cstheme="minorHAnsi"/>
                                    <w:i/>
                                    <w:sz w:val="16"/>
                                    <w:szCs w:val="16"/>
                                  </w:rPr>
                                </m:ctrlPr>
                              </m:sSubPr>
                              <m:e>
                                <m:r>
                                  <w:rPr>
                                    <w:rFonts w:ascii="Cambria Math" w:hAnsi="Cambria Math" w:cstheme="minorHAnsi"/>
                                    <w:sz w:val="16"/>
                                    <w:szCs w:val="16"/>
                                  </w:rPr>
                                  <m:t>Depn</m:t>
                                </m:r>
                              </m:e>
                              <m:sub>
                                <m:r>
                                  <w:rPr>
                                    <w:rFonts w:ascii="Cambria Math" w:hAnsi="Cambria Math" w:cstheme="minorHAnsi"/>
                                    <w:sz w:val="16"/>
                                    <w:szCs w:val="16"/>
                                  </w:rPr>
                                  <m:t>n</m:t>
                                </m:r>
                              </m:sub>
                            </m:sSub>
                          </m:den>
                        </m:f>
                      </m:e>
                    </m:d>
                    <m:r>
                      <w:rPr>
                        <w:rFonts w:ascii="Cambria Math" w:hAnsi="Cambria Math" w:cstheme="minorHAnsi"/>
                        <w:sz w:val="16"/>
                        <w:szCs w:val="16"/>
                      </w:rPr>
                      <m:t xml:space="preserve">+ </m:t>
                    </m:r>
                    <m:d>
                      <m:dPr>
                        <m:ctrlPr>
                          <w:rPr>
                            <w:rFonts w:ascii="Cambria Math" w:hAnsi="Cambria Math" w:cstheme="minorHAnsi"/>
                            <w:i/>
                            <w:sz w:val="16"/>
                            <w:szCs w:val="16"/>
                          </w:rPr>
                        </m:ctrlPr>
                      </m:dPr>
                      <m:e>
                        <m:f>
                          <m:fPr>
                            <m:ctrlPr>
                              <w:rPr>
                                <w:rFonts w:ascii="Cambria Math" w:hAnsi="Cambria Math" w:cstheme="minorHAnsi"/>
                                <w:i/>
                                <w:sz w:val="16"/>
                                <w:szCs w:val="16"/>
                              </w:rPr>
                            </m:ctrlPr>
                          </m:fPr>
                          <m:num>
                            <m:sSub>
                              <m:sSubPr>
                                <m:ctrlPr>
                                  <w:rPr>
                                    <w:rFonts w:ascii="Cambria Math" w:hAnsi="Cambria Math" w:cstheme="minorHAnsi"/>
                                    <w:i/>
                                    <w:sz w:val="16"/>
                                    <w:szCs w:val="16"/>
                                  </w:rPr>
                                </m:ctrlPr>
                              </m:sSubPr>
                              <m:e>
                                <m:r>
                                  <w:rPr>
                                    <w:rFonts w:ascii="Cambria Math" w:hAnsi="Cambria Math" w:cstheme="minorHAnsi"/>
                                    <w:sz w:val="16"/>
                                    <w:szCs w:val="16"/>
                                  </w:rPr>
                                  <m:t>COPPE</m:t>
                                </m:r>
                              </m:e>
                              <m:sub>
                                <m:r>
                                  <w:rPr>
                                    <w:rFonts w:ascii="Cambria Math" w:hAnsi="Cambria Math" w:cstheme="minorHAnsi"/>
                                    <w:sz w:val="16"/>
                                    <w:szCs w:val="16"/>
                                  </w:rPr>
                                  <m:t>n-1</m:t>
                                </m:r>
                              </m:sub>
                            </m:sSub>
                          </m:num>
                          <m:den>
                            <m:sSub>
                              <m:sSubPr>
                                <m:ctrlPr>
                                  <w:rPr>
                                    <w:rFonts w:ascii="Cambria Math" w:hAnsi="Cambria Math" w:cstheme="minorHAnsi"/>
                                    <w:i/>
                                    <w:sz w:val="16"/>
                                    <w:szCs w:val="16"/>
                                  </w:rPr>
                                </m:ctrlPr>
                              </m:sSubPr>
                              <m:e>
                                <m:r>
                                  <w:rPr>
                                    <w:rFonts w:ascii="Cambria Math" w:hAnsi="Cambria Math" w:cstheme="minorHAnsi"/>
                                    <w:sz w:val="16"/>
                                    <w:szCs w:val="16"/>
                                  </w:rPr>
                                  <m:t>Depn</m:t>
                                </m:r>
                              </m:e>
                              <m:sub>
                                <m:r>
                                  <w:rPr>
                                    <w:rFonts w:ascii="Cambria Math" w:hAnsi="Cambria Math" w:cstheme="minorHAnsi"/>
                                    <w:sz w:val="16"/>
                                    <w:szCs w:val="16"/>
                                  </w:rPr>
                                  <m:t>n-1</m:t>
                                </m:r>
                              </m:sub>
                            </m:sSub>
                          </m:den>
                        </m:f>
                      </m:e>
                    </m:d>
                    <m:r>
                      <w:rPr>
                        <w:rFonts w:ascii="Cambria Math" w:hAnsi="Cambria Math" w:cstheme="minorHAnsi"/>
                        <w:sz w:val="16"/>
                        <w:szCs w:val="16"/>
                      </w:rPr>
                      <m:t xml:space="preserve"> + </m:t>
                    </m:r>
                    <m:d>
                      <m:dPr>
                        <m:ctrlPr>
                          <w:rPr>
                            <w:rFonts w:ascii="Cambria Math" w:hAnsi="Cambria Math" w:cstheme="minorHAnsi"/>
                            <w:i/>
                            <w:sz w:val="16"/>
                            <w:szCs w:val="16"/>
                          </w:rPr>
                        </m:ctrlPr>
                      </m:dPr>
                      <m:e>
                        <m:f>
                          <m:fPr>
                            <m:ctrlPr>
                              <w:rPr>
                                <w:rFonts w:ascii="Cambria Math" w:hAnsi="Cambria Math" w:cstheme="minorHAnsi"/>
                                <w:i/>
                                <w:sz w:val="16"/>
                                <w:szCs w:val="16"/>
                              </w:rPr>
                            </m:ctrlPr>
                          </m:fPr>
                          <m:num>
                            <m:sSub>
                              <m:sSubPr>
                                <m:ctrlPr>
                                  <w:rPr>
                                    <w:rFonts w:ascii="Cambria Math" w:hAnsi="Cambria Math" w:cstheme="minorHAnsi"/>
                                    <w:i/>
                                    <w:sz w:val="16"/>
                                    <w:szCs w:val="16"/>
                                  </w:rPr>
                                </m:ctrlPr>
                              </m:sSubPr>
                              <m:e>
                                <m:r>
                                  <w:rPr>
                                    <w:rFonts w:ascii="Cambria Math" w:hAnsi="Cambria Math" w:cstheme="minorHAnsi"/>
                                    <w:sz w:val="16"/>
                                    <w:szCs w:val="16"/>
                                  </w:rPr>
                                  <m:t>COPPE</m:t>
                                </m:r>
                              </m:e>
                              <m:sub>
                                <m:r>
                                  <w:rPr>
                                    <w:rFonts w:ascii="Cambria Math" w:hAnsi="Cambria Math" w:cstheme="minorHAnsi"/>
                                    <w:sz w:val="16"/>
                                    <w:szCs w:val="16"/>
                                  </w:rPr>
                                  <m:t>n-2</m:t>
                                </m:r>
                              </m:sub>
                            </m:sSub>
                          </m:num>
                          <m:den>
                            <m:sSub>
                              <m:sSubPr>
                                <m:ctrlPr>
                                  <w:rPr>
                                    <w:rFonts w:ascii="Cambria Math" w:hAnsi="Cambria Math" w:cstheme="minorHAnsi"/>
                                    <w:i/>
                                    <w:sz w:val="16"/>
                                    <w:szCs w:val="16"/>
                                  </w:rPr>
                                </m:ctrlPr>
                              </m:sSubPr>
                              <m:e>
                                <m:r>
                                  <w:rPr>
                                    <w:rFonts w:ascii="Cambria Math" w:hAnsi="Cambria Math" w:cstheme="minorHAnsi"/>
                                    <w:sz w:val="16"/>
                                    <w:szCs w:val="16"/>
                                  </w:rPr>
                                  <m:t>Depn</m:t>
                                </m:r>
                              </m:e>
                              <m:sub>
                                <m:r>
                                  <w:rPr>
                                    <w:rFonts w:ascii="Cambria Math" w:hAnsi="Cambria Math" w:cstheme="minorHAnsi"/>
                                    <w:sz w:val="16"/>
                                    <w:szCs w:val="16"/>
                                  </w:rPr>
                                  <m:t>n-2</m:t>
                                </m:r>
                              </m:sub>
                            </m:sSub>
                          </m:den>
                        </m:f>
                      </m:e>
                    </m:d>
                  </m:num>
                  <m:den>
                    <m:r>
                      <w:rPr>
                        <w:rFonts w:ascii="Cambria Math" w:hAnsi="Cambria Math" w:cstheme="minorHAnsi"/>
                        <w:sz w:val="16"/>
                        <w:szCs w:val="16"/>
                      </w:rPr>
                      <m:t>3</m:t>
                    </m:r>
                  </m:den>
                </m:f>
              </m:oMath>
            </m:oMathPara>
          </w:p>
          <w:p w:rsidR="005545EC" w:rsidRPr="001F2B9C" w:rsidRDefault="005545EC" w:rsidP="00327E49">
            <w:pPr>
              <w:rPr>
                <w:rFonts w:asciiTheme="minorHAnsi" w:hAnsiTheme="minorHAnsi" w:cstheme="minorHAnsi"/>
                <w:sz w:val="20"/>
                <w:szCs w:val="20"/>
              </w:rPr>
            </w:pPr>
          </w:p>
        </w:tc>
      </w:tr>
      <w:tr w:rsidR="005545EC" w:rsidRPr="001F2B9C" w:rsidTr="00193B5A">
        <w:trPr>
          <w:trHeight w:val="1378"/>
          <w:jc w:val="center"/>
        </w:trPr>
        <w:tc>
          <w:tcPr>
            <w:tcW w:w="987" w:type="pct"/>
            <w:tcBorders>
              <w:top w:val="single" w:sz="8" w:space="0" w:color="auto"/>
              <w:left w:val="single" w:sz="8" w:space="0" w:color="auto"/>
              <w:bottom w:val="single" w:sz="8" w:space="0" w:color="auto"/>
              <w:right w:val="single" w:sz="8" w:space="0" w:color="auto"/>
            </w:tcBorders>
          </w:tcPr>
          <w:p w:rsidR="005545EC" w:rsidRPr="001F2B9C" w:rsidRDefault="005545EC" w:rsidP="00327E49">
            <w:pPr>
              <w:tabs>
                <w:tab w:val="left" w:pos="284"/>
                <w:tab w:val="left" w:pos="14742"/>
              </w:tabs>
              <w:rPr>
                <w:rFonts w:asciiTheme="minorHAnsi" w:hAnsiTheme="minorHAnsi" w:cstheme="minorHAnsi"/>
                <w:sz w:val="20"/>
                <w:szCs w:val="20"/>
              </w:rPr>
            </w:pPr>
            <w:r w:rsidRPr="001F2B9C">
              <w:rPr>
                <w:rFonts w:asciiTheme="minorHAnsi" w:hAnsiTheme="minorHAnsi" w:cstheme="minorHAnsi"/>
                <w:b/>
                <w:i/>
                <w:sz w:val="20"/>
                <w:szCs w:val="20"/>
              </w:rPr>
              <w:t>Employee Benefits Ratio</w:t>
            </w:r>
          </w:p>
          <w:p w:rsidR="005545EC" w:rsidRPr="001F2B9C" w:rsidRDefault="005545EC" w:rsidP="00327E49">
            <w:pPr>
              <w:tabs>
                <w:tab w:val="left" w:pos="284"/>
                <w:tab w:val="left" w:pos="14742"/>
              </w:tabs>
              <w:rPr>
                <w:rFonts w:asciiTheme="minorHAnsi" w:hAnsiTheme="minorHAnsi" w:cstheme="minorHAnsi"/>
                <w:sz w:val="20"/>
                <w:szCs w:val="20"/>
              </w:rPr>
            </w:pPr>
          </w:p>
        </w:tc>
        <w:tc>
          <w:tcPr>
            <w:tcW w:w="2189" w:type="pct"/>
            <w:tcBorders>
              <w:top w:val="single" w:sz="8" w:space="0" w:color="auto"/>
              <w:left w:val="single" w:sz="8" w:space="0" w:color="auto"/>
              <w:bottom w:val="single" w:sz="8" w:space="0" w:color="auto"/>
              <w:right w:val="single" w:sz="8" w:space="0" w:color="auto"/>
            </w:tcBorders>
          </w:tcPr>
          <w:p w:rsidR="005545EC" w:rsidRPr="001F2B9C" w:rsidRDefault="005545EC" w:rsidP="00327E49">
            <w:pPr>
              <w:tabs>
                <w:tab w:val="left" w:pos="284"/>
                <w:tab w:val="left" w:pos="14742"/>
              </w:tabs>
              <w:rPr>
                <w:rFonts w:asciiTheme="minorHAnsi" w:hAnsiTheme="minorHAnsi" w:cstheme="minorHAnsi"/>
                <w:sz w:val="20"/>
                <w:szCs w:val="20"/>
              </w:rPr>
            </w:pPr>
            <w:r w:rsidRPr="001F2B9C">
              <w:rPr>
                <w:rFonts w:asciiTheme="minorHAnsi" w:hAnsiTheme="minorHAnsi" w:cstheme="minorHAnsi"/>
                <w:sz w:val="20"/>
                <w:szCs w:val="20"/>
              </w:rPr>
              <w:t xml:space="preserve">TEBE = Total Employee benefits expense </w:t>
            </w:r>
          </w:p>
          <w:p w:rsidR="005545EC" w:rsidRPr="001F2B9C" w:rsidRDefault="005545EC" w:rsidP="00327E49">
            <w:pPr>
              <w:tabs>
                <w:tab w:val="left" w:pos="284"/>
                <w:tab w:val="left" w:pos="14742"/>
              </w:tabs>
              <w:rPr>
                <w:rFonts w:asciiTheme="minorHAnsi" w:hAnsiTheme="minorHAnsi" w:cstheme="minorHAnsi"/>
                <w:sz w:val="20"/>
                <w:szCs w:val="20"/>
              </w:rPr>
            </w:pPr>
            <w:r w:rsidRPr="001F2B9C">
              <w:rPr>
                <w:rFonts w:asciiTheme="minorHAnsi" w:hAnsiTheme="minorHAnsi" w:cstheme="minorHAnsi"/>
                <w:sz w:val="20"/>
                <w:szCs w:val="20"/>
              </w:rPr>
              <w:t>AR = Adjusted Revenue</w:t>
            </w:r>
          </w:p>
          <w:p w:rsidR="005545EC" w:rsidRPr="001F2B9C" w:rsidRDefault="00327E49" w:rsidP="00327E49">
            <w:pPr>
              <w:tabs>
                <w:tab w:val="left" w:pos="284"/>
                <w:tab w:val="left" w:pos="14742"/>
              </w:tabs>
              <w:rPr>
                <w:rFonts w:asciiTheme="minorHAnsi" w:hAnsiTheme="minorHAnsi" w:cstheme="minorHAnsi"/>
                <w:sz w:val="20"/>
                <w:szCs w:val="20"/>
              </w:rPr>
            </w:pPr>
            <w:r w:rsidRPr="001F2B9C">
              <w:rPr>
                <w:rFonts w:asciiTheme="minorHAnsi" w:hAnsiTheme="minorHAnsi" w:cstheme="minorHAnsi"/>
                <w:sz w:val="20"/>
                <w:szCs w:val="20"/>
              </w:rPr>
              <w:t>Adjusted Revenue is total revenue excluding capital grants and abnormal or non-recurring items.</w:t>
            </w:r>
          </w:p>
        </w:tc>
        <w:tc>
          <w:tcPr>
            <w:tcW w:w="1824" w:type="pct"/>
            <w:tcBorders>
              <w:top w:val="single" w:sz="8" w:space="0" w:color="auto"/>
              <w:left w:val="single" w:sz="8" w:space="0" w:color="auto"/>
              <w:bottom w:val="single" w:sz="8" w:space="0" w:color="auto"/>
              <w:right w:val="single" w:sz="8" w:space="0" w:color="auto"/>
            </w:tcBorders>
          </w:tcPr>
          <w:p w:rsidR="00327E49" w:rsidRPr="001F2B9C" w:rsidRDefault="00327E49" w:rsidP="00327E49">
            <w:pPr>
              <w:tabs>
                <w:tab w:val="left" w:pos="284"/>
                <w:tab w:val="left" w:pos="14742"/>
              </w:tabs>
              <w:rPr>
                <w:rFonts w:asciiTheme="minorHAnsi" w:hAnsiTheme="minorHAnsi" w:cstheme="minorHAnsi"/>
                <w:sz w:val="20"/>
                <w:szCs w:val="20"/>
                <w:u w:val="single"/>
              </w:rPr>
            </w:pPr>
            <w:r w:rsidRPr="001F2B9C">
              <w:rPr>
                <w:rFonts w:asciiTheme="minorHAnsi" w:hAnsiTheme="minorHAnsi" w:cstheme="minorHAnsi"/>
                <w:sz w:val="20"/>
                <w:szCs w:val="20"/>
              </w:rPr>
              <w:t>Employee benefits ratio</w:t>
            </w:r>
            <w:r w:rsidRPr="00203892">
              <w:rPr>
                <w:rFonts w:asciiTheme="minorHAnsi" w:hAnsiTheme="minorHAnsi" w:cstheme="minorHAnsi"/>
                <w:sz w:val="20"/>
                <w:szCs w:val="20"/>
              </w:rPr>
              <w:t xml:space="preserve"> </w:t>
            </w:r>
            <w:r w:rsidR="00E75C47" w:rsidRPr="00203892">
              <w:rPr>
                <w:rFonts w:asciiTheme="minorHAnsi" w:hAnsiTheme="minorHAnsi" w:cstheme="minorHAnsi"/>
                <w:sz w:val="20"/>
                <w:szCs w:val="20"/>
              </w:rPr>
              <w:t>(%)</w:t>
            </w:r>
          </w:p>
          <w:p w:rsidR="005545EC" w:rsidRPr="001F2B9C" w:rsidRDefault="00327E49" w:rsidP="00327E49">
            <w:pPr>
              <w:tabs>
                <w:tab w:val="left" w:pos="284"/>
                <w:tab w:val="left" w:pos="14742"/>
              </w:tabs>
              <w:rPr>
                <w:rFonts w:asciiTheme="minorHAnsi" w:hAnsiTheme="minorHAnsi" w:cstheme="minorHAnsi"/>
                <w:sz w:val="20"/>
                <w:szCs w:val="20"/>
                <w:u w:val="single"/>
              </w:rPr>
            </w:pPr>
            <w:r w:rsidRPr="001F2B9C">
              <w:rPr>
                <w:rFonts w:asciiTheme="minorHAnsi" w:hAnsiTheme="minorHAnsi" w:cstheme="minorHAnsi"/>
                <w:sz w:val="20"/>
                <w:szCs w:val="20"/>
              </w:rPr>
              <w:t>= TEBE / AR  x 100</w:t>
            </w:r>
          </w:p>
          <w:p w:rsidR="005545EC" w:rsidRPr="001F2B9C" w:rsidRDefault="005545EC" w:rsidP="00327E49">
            <w:pPr>
              <w:tabs>
                <w:tab w:val="left" w:pos="284"/>
                <w:tab w:val="left" w:pos="14742"/>
              </w:tabs>
              <w:rPr>
                <w:rFonts w:asciiTheme="minorHAnsi" w:hAnsiTheme="minorHAnsi" w:cstheme="minorHAnsi"/>
                <w:sz w:val="20"/>
                <w:szCs w:val="20"/>
              </w:rPr>
            </w:pPr>
          </w:p>
          <w:p w:rsidR="005545EC" w:rsidRPr="001F2B9C" w:rsidRDefault="005545EC" w:rsidP="00327E49">
            <w:pPr>
              <w:tabs>
                <w:tab w:val="left" w:pos="284"/>
                <w:tab w:val="left" w:pos="14742"/>
              </w:tabs>
              <w:rPr>
                <w:rFonts w:asciiTheme="minorHAnsi" w:hAnsiTheme="minorHAnsi" w:cstheme="minorHAnsi"/>
                <w:sz w:val="20"/>
                <w:szCs w:val="20"/>
              </w:rPr>
            </w:pPr>
          </w:p>
        </w:tc>
      </w:tr>
      <w:tr w:rsidR="005545EC" w:rsidRPr="001F2B9C" w:rsidTr="00193B5A">
        <w:trPr>
          <w:trHeight w:val="1378"/>
          <w:jc w:val="center"/>
        </w:trPr>
        <w:tc>
          <w:tcPr>
            <w:tcW w:w="987" w:type="pct"/>
            <w:tcBorders>
              <w:top w:val="single" w:sz="8" w:space="0" w:color="auto"/>
              <w:left w:val="single" w:sz="8" w:space="0" w:color="auto"/>
              <w:bottom w:val="single" w:sz="8" w:space="0" w:color="auto"/>
              <w:right w:val="single" w:sz="8" w:space="0" w:color="auto"/>
            </w:tcBorders>
          </w:tcPr>
          <w:p w:rsidR="005545EC" w:rsidRPr="001F2B9C" w:rsidRDefault="005545EC" w:rsidP="00327E49">
            <w:pPr>
              <w:tabs>
                <w:tab w:val="left" w:pos="284"/>
                <w:tab w:val="left" w:pos="14742"/>
              </w:tabs>
              <w:rPr>
                <w:rFonts w:asciiTheme="minorHAnsi" w:hAnsiTheme="minorHAnsi" w:cstheme="minorHAnsi"/>
                <w:b/>
                <w:sz w:val="20"/>
                <w:szCs w:val="20"/>
              </w:rPr>
            </w:pPr>
            <w:r w:rsidRPr="001F2B9C">
              <w:rPr>
                <w:rFonts w:asciiTheme="minorHAnsi" w:hAnsiTheme="minorHAnsi" w:cstheme="minorHAnsi"/>
                <w:b/>
                <w:i/>
                <w:sz w:val="20"/>
                <w:szCs w:val="20"/>
              </w:rPr>
              <w:t xml:space="preserve">Revenue Concentration </w:t>
            </w:r>
            <w:r w:rsidRPr="00AC59EA">
              <w:rPr>
                <w:rFonts w:asciiTheme="minorHAnsi" w:hAnsiTheme="minorHAnsi" w:cstheme="minorHAnsi"/>
                <w:b/>
                <w:i/>
                <w:sz w:val="20"/>
                <w:szCs w:val="20"/>
              </w:rPr>
              <w:t>(Largest revenue source)</w:t>
            </w:r>
          </w:p>
        </w:tc>
        <w:tc>
          <w:tcPr>
            <w:tcW w:w="2189" w:type="pct"/>
            <w:tcBorders>
              <w:top w:val="single" w:sz="8" w:space="0" w:color="auto"/>
              <w:left w:val="single" w:sz="8" w:space="0" w:color="auto"/>
              <w:bottom w:val="single" w:sz="8" w:space="0" w:color="auto"/>
              <w:right w:val="single" w:sz="8" w:space="0" w:color="auto"/>
            </w:tcBorders>
          </w:tcPr>
          <w:p w:rsidR="005545EC" w:rsidRPr="001F2B9C" w:rsidRDefault="005545EC" w:rsidP="00E003FB">
            <w:pPr>
              <w:tabs>
                <w:tab w:val="left" w:pos="284"/>
                <w:tab w:val="left" w:pos="14742"/>
              </w:tabs>
              <w:spacing w:after="120" w:line="200" w:lineRule="atLeast"/>
              <w:rPr>
                <w:rFonts w:asciiTheme="minorHAnsi" w:hAnsiTheme="minorHAnsi" w:cstheme="minorHAnsi"/>
                <w:sz w:val="20"/>
                <w:szCs w:val="20"/>
              </w:rPr>
            </w:pPr>
            <w:r w:rsidRPr="001F2B9C">
              <w:rPr>
                <w:rFonts w:asciiTheme="minorHAnsi" w:hAnsiTheme="minorHAnsi" w:cstheme="minorHAnsi"/>
                <w:sz w:val="20"/>
                <w:szCs w:val="20"/>
              </w:rPr>
              <w:t xml:space="preserve">LRS = Largest Revenue Source </w:t>
            </w:r>
          </w:p>
          <w:p w:rsidR="005545EC" w:rsidRPr="001F2B9C" w:rsidRDefault="005545EC" w:rsidP="00E003FB">
            <w:pPr>
              <w:tabs>
                <w:tab w:val="left" w:pos="284"/>
                <w:tab w:val="left" w:pos="14742"/>
              </w:tabs>
              <w:spacing w:after="120" w:line="200" w:lineRule="atLeast"/>
              <w:rPr>
                <w:rFonts w:asciiTheme="minorHAnsi" w:hAnsiTheme="minorHAnsi" w:cstheme="minorHAnsi"/>
                <w:sz w:val="20"/>
                <w:szCs w:val="20"/>
              </w:rPr>
            </w:pPr>
            <w:r w:rsidRPr="001F2B9C">
              <w:rPr>
                <w:rFonts w:asciiTheme="minorHAnsi" w:hAnsiTheme="minorHAnsi" w:cstheme="minorHAnsi"/>
                <w:sz w:val="20"/>
                <w:szCs w:val="20"/>
              </w:rPr>
              <w:t>AR = Adjusted Revenue</w:t>
            </w:r>
          </w:p>
          <w:p w:rsidR="005545EC" w:rsidRPr="001F2B9C" w:rsidRDefault="00327E49" w:rsidP="00E003FB">
            <w:pPr>
              <w:tabs>
                <w:tab w:val="left" w:pos="284"/>
                <w:tab w:val="left" w:pos="14742"/>
              </w:tabs>
              <w:spacing w:after="120" w:line="200" w:lineRule="atLeast"/>
              <w:rPr>
                <w:rFonts w:asciiTheme="minorHAnsi" w:hAnsiTheme="minorHAnsi" w:cstheme="minorHAnsi"/>
                <w:sz w:val="20"/>
                <w:szCs w:val="20"/>
              </w:rPr>
            </w:pPr>
            <w:r w:rsidRPr="001F2B9C">
              <w:rPr>
                <w:rFonts w:asciiTheme="minorHAnsi" w:hAnsiTheme="minorHAnsi" w:cstheme="minorHAnsi"/>
                <w:sz w:val="20"/>
                <w:szCs w:val="20"/>
              </w:rPr>
              <w:t>Adjusted Revenue is total revenue excluding capital grants and abnormal or non-recurring items.</w:t>
            </w:r>
          </w:p>
          <w:p w:rsidR="009D6FE2" w:rsidRDefault="009D6FE2" w:rsidP="00E003FB">
            <w:pPr>
              <w:tabs>
                <w:tab w:val="left" w:pos="284"/>
                <w:tab w:val="left" w:pos="14742"/>
              </w:tabs>
              <w:spacing w:after="120" w:line="200" w:lineRule="atLeast"/>
              <w:rPr>
                <w:rFonts w:asciiTheme="minorHAnsi" w:hAnsiTheme="minorHAnsi" w:cstheme="minorHAnsi"/>
                <w:sz w:val="20"/>
                <w:szCs w:val="20"/>
              </w:rPr>
            </w:pPr>
          </w:p>
          <w:p w:rsidR="005545EC" w:rsidRPr="001F2B9C" w:rsidRDefault="005545EC" w:rsidP="00E003FB">
            <w:pPr>
              <w:tabs>
                <w:tab w:val="left" w:pos="284"/>
                <w:tab w:val="left" w:pos="14742"/>
              </w:tabs>
              <w:spacing w:after="120" w:line="200" w:lineRule="atLeast"/>
              <w:rPr>
                <w:rFonts w:asciiTheme="minorHAnsi" w:hAnsiTheme="minorHAnsi" w:cstheme="minorHAnsi"/>
                <w:sz w:val="20"/>
                <w:szCs w:val="20"/>
              </w:rPr>
            </w:pPr>
            <w:r w:rsidRPr="001F2B9C">
              <w:rPr>
                <w:rFonts w:asciiTheme="minorHAnsi" w:hAnsiTheme="minorHAnsi" w:cstheme="minorHAnsi"/>
                <w:sz w:val="20"/>
                <w:szCs w:val="20"/>
              </w:rPr>
              <w:t>Revenue is sub-totalled into the following categories:</w:t>
            </w:r>
          </w:p>
          <w:p w:rsidR="00E75C47" w:rsidRDefault="00E75C47" w:rsidP="00E003FB">
            <w:pPr>
              <w:tabs>
                <w:tab w:val="left" w:pos="284"/>
                <w:tab w:val="left" w:pos="14742"/>
              </w:tabs>
              <w:spacing w:after="120" w:line="200" w:lineRule="atLeast"/>
              <w:rPr>
                <w:rFonts w:asciiTheme="minorHAnsi" w:hAnsiTheme="minorHAnsi" w:cstheme="minorHAnsi"/>
                <w:b/>
                <w:sz w:val="20"/>
                <w:szCs w:val="20"/>
              </w:rPr>
            </w:pPr>
            <w:r w:rsidRPr="001F2B9C">
              <w:rPr>
                <w:rFonts w:asciiTheme="minorHAnsi" w:hAnsiTheme="minorHAnsi" w:cstheme="minorHAnsi"/>
                <w:b/>
                <w:sz w:val="20"/>
                <w:szCs w:val="20"/>
              </w:rPr>
              <w:t xml:space="preserve">Government </w:t>
            </w:r>
            <w:r w:rsidR="000A6430">
              <w:rPr>
                <w:rFonts w:asciiTheme="minorHAnsi" w:hAnsiTheme="minorHAnsi" w:cstheme="minorHAnsi"/>
                <w:b/>
                <w:sz w:val="20"/>
                <w:szCs w:val="20"/>
              </w:rPr>
              <w:t>g</w:t>
            </w:r>
            <w:r w:rsidRPr="001F2B9C">
              <w:rPr>
                <w:rFonts w:asciiTheme="minorHAnsi" w:hAnsiTheme="minorHAnsi" w:cstheme="minorHAnsi"/>
                <w:b/>
                <w:sz w:val="20"/>
                <w:szCs w:val="20"/>
              </w:rPr>
              <w:t>rants</w:t>
            </w:r>
            <w:r w:rsidR="000A6430">
              <w:rPr>
                <w:rFonts w:asciiTheme="minorHAnsi" w:hAnsiTheme="minorHAnsi" w:cstheme="minorHAnsi"/>
                <w:b/>
                <w:sz w:val="20"/>
                <w:szCs w:val="20"/>
              </w:rPr>
              <w:t xml:space="preserve"> and programs</w:t>
            </w:r>
            <w:r w:rsidRPr="001F2B9C">
              <w:rPr>
                <w:rFonts w:asciiTheme="minorHAnsi" w:hAnsiTheme="minorHAnsi" w:cstheme="minorHAnsi"/>
                <w:sz w:val="20"/>
                <w:szCs w:val="20"/>
              </w:rPr>
              <w:t>: Revenue from Commonwealth, State or Local government sources (excludes Capital and infrastructure grants)</w:t>
            </w:r>
            <w:r>
              <w:rPr>
                <w:rFonts w:asciiTheme="minorHAnsi" w:hAnsiTheme="minorHAnsi" w:cstheme="minorHAnsi"/>
                <w:sz w:val="20"/>
                <w:szCs w:val="20"/>
              </w:rPr>
              <w:t xml:space="preserve"> which includes HECS HELP and FEE-HELP</w:t>
            </w:r>
          </w:p>
          <w:p w:rsidR="005545EC" w:rsidRPr="001F2B9C" w:rsidRDefault="005545EC" w:rsidP="00E003FB">
            <w:pPr>
              <w:tabs>
                <w:tab w:val="left" w:pos="284"/>
                <w:tab w:val="left" w:pos="14742"/>
              </w:tabs>
              <w:spacing w:after="120" w:line="200" w:lineRule="atLeast"/>
              <w:rPr>
                <w:rFonts w:asciiTheme="minorHAnsi" w:hAnsiTheme="minorHAnsi" w:cstheme="minorHAnsi"/>
                <w:sz w:val="20"/>
                <w:szCs w:val="20"/>
              </w:rPr>
            </w:pPr>
            <w:r w:rsidRPr="001F2B9C">
              <w:rPr>
                <w:rFonts w:asciiTheme="minorHAnsi" w:hAnsiTheme="minorHAnsi" w:cstheme="minorHAnsi"/>
                <w:b/>
                <w:sz w:val="20"/>
                <w:szCs w:val="20"/>
              </w:rPr>
              <w:t xml:space="preserve">Higher education – </w:t>
            </w:r>
            <w:r w:rsidR="000A6430">
              <w:rPr>
                <w:rFonts w:asciiTheme="minorHAnsi" w:hAnsiTheme="minorHAnsi" w:cstheme="minorHAnsi"/>
                <w:b/>
                <w:sz w:val="20"/>
                <w:szCs w:val="20"/>
              </w:rPr>
              <w:t>d</w:t>
            </w:r>
            <w:r w:rsidRPr="001F2B9C">
              <w:rPr>
                <w:rFonts w:asciiTheme="minorHAnsi" w:hAnsiTheme="minorHAnsi" w:cstheme="minorHAnsi"/>
                <w:b/>
                <w:sz w:val="20"/>
                <w:szCs w:val="20"/>
              </w:rPr>
              <w:t>omestic</w:t>
            </w:r>
            <w:r w:rsidR="000A6430">
              <w:rPr>
                <w:rFonts w:asciiTheme="minorHAnsi" w:hAnsiTheme="minorHAnsi" w:cstheme="minorHAnsi"/>
                <w:b/>
                <w:sz w:val="20"/>
                <w:szCs w:val="20"/>
              </w:rPr>
              <w:t xml:space="preserve"> students</w:t>
            </w:r>
            <w:r w:rsidRPr="001F2B9C">
              <w:rPr>
                <w:rFonts w:asciiTheme="minorHAnsi" w:hAnsiTheme="minorHAnsi" w:cstheme="minorHAnsi"/>
                <w:sz w:val="20"/>
                <w:szCs w:val="20"/>
              </w:rPr>
              <w:t>: Revenue earned by the provider from the delivery of its own higher education courses to domestic students</w:t>
            </w:r>
            <w:r w:rsidR="00E75C47">
              <w:rPr>
                <w:rFonts w:asciiTheme="minorHAnsi" w:hAnsiTheme="minorHAnsi" w:cstheme="minorHAnsi"/>
                <w:sz w:val="20"/>
                <w:szCs w:val="20"/>
              </w:rPr>
              <w:t xml:space="preserve"> (i.e. full fee paying student course fees)</w:t>
            </w:r>
            <w:r w:rsidRPr="001F2B9C">
              <w:rPr>
                <w:rFonts w:asciiTheme="minorHAnsi" w:hAnsiTheme="minorHAnsi" w:cstheme="minorHAnsi"/>
                <w:sz w:val="20"/>
                <w:szCs w:val="20"/>
              </w:rPr>
              <w:t>.</w:t>
            </w:r>
          </w:p>
          <w:p w:rsidR="005545EC" w:rsidRPr="001F2B9C" w:rsidRDefault="005545EC" w:rsidP="00E003FB">
            <w:pPr>
              <w:tabs>
                <w:tab w:val="left" w:pos="284"/>
                <w:tab w:val="left" w:pos="14742"/>
              </w:tabs>
              <w:spacing w:after="120" w:line="200" w:lineRule="atLeast"/>
              <w:rPr>
                <w:rFonts w:asciiTheme="minorHAnsi" w:hAnsiTheme="minorHAnsi" w:cstheme="minorHAnsi"/>
                <w:sz w:val="20"/>
                <w:szCs w:val="20"/>
              </w:rPr>
            </w:pPr>
            <w:r w:rsidRPr="001F2B9C">
              <w:rPr>
                <w:rFonts w:asciiTheme="minorHAnsi" w:hAnsiTheme="minorHAnsi" w:cstheme="minorHAnsi"/>
                <w:b/>
                <w:sz w:val="20"/>
                <w:szCs w:val="20"/>
              </w:rPr>
              <w:t xml:space="preserve">Higher education – </w:t>
            </w:r>
            <w:r w:rsidR="000A6430">
              <w:rPr>
                <w:rFonts w:asciiTheme="minorHAnsi" w:hAnsiTheme="minorHAnsi" w:cstheme="minorHAnsi"/>
                <w:b/>
                <w:sz w:val="20"/>
                <w:szCs w:val="20"/>
              </w:rPr>
              <w:t>i</w:t>
            </w:r>
            <w:r w:rsidRPr="001F2B9C">
              <w:rPr>
                <w:rFonts w:asciiTheme="minorHAnsi" w:hAnsiTheme="minorHAnsi" w:cstheme="minorHAnsi"/>
                <w:b/>
                <w:sz w:val="20"/>
                <w:szCs w:val="20"/>
              </w:rPr>
              <w:t>nternational</w:t>
            </w:r>
            <w:r w:rsidR="000A6430">
              <w:rPr>
                <w:rFonts w:asciiTheme="minorHAnsi" w:hAnsiTheme="minorHAnsi" w:cstheme="minorHAnsi"/>
                <w:b/>
                <w:sz w:val="20"/>
                <w:szCs w:val="20"/>
              </w:rPr>
              <w:t xml:space="preserve"> students</w:t>
            </w:r>
            <w:r w:rsidRPr="001F2B9C">
              <w:rPr>
                <w:rFonts w:asciiTheme="minorHAnsi" w:hAnsiTheme="minorHAnsi" w:cstheme="minorHAnsi"/>
                <w:sz w:val="20"/>
                <w:szCs w:val="20"/>
              </w:rPr>
              <w:t>: Revenue earned by the provider from the delivery of its own higher education courses to international students (onshore and offshore).</w:t>
            </w:r>
          </w:p>
          <w:p w:rsidR="005545EC" w:rsidRPr="001F2B9C" w:rsidRDefault="005545EC" w:rsidP="00E003FB">
            <w:pPr>
              <w:tabs>
                <w:tab w:val="left" w:pos="284"/>
                <w:tab w:val="left" w:pos="14742"/>
              </w:tabs>
              <w:spacing w:after="120" w:line="200" w:lineRule="atLeast"/>
              <w:rPr>
                <w:rFonts w:asciiTheme="minorHAnsi" w:hAnsiTheme="minorHAnsi" w:cstheme="minorHAnsi"/>
                <w:sz w:val="20"/>
                <w:szCs w:val="20"/>
              </w:rPr>
            </w:pPr>
            <w:r w:rsidRPr="001F2B9C">
              <w:rPr>
                <w:rFonts w:asciiTheme="minorHAnsi" w:hAnsiTheme="minorHAnsi" w:cstheme="minorHAnsi"/>
                <w:b/>
                <w:sz w:val="20"/>
                <w:szCs w:val="20"/>
              </w:rPr>
              <w:t xml:space="preserve">Higher education – </w:t>
            </w:r>
            <w:r w:rsidR="000A6430">
              <w:rPr>
                <w:rFonts w:asciiTheme="minorHAnsi" w:hAnsiTheme="minorHAnsi" w:cstheme="minorHAnsi"/>
                <w:b/>
                <w:sz w:val="20"/>
                <w:szCs w:val="20"/>
              </w:rPr>
              <w:t>t</w:t>
            </w:r>
            <w:r w:rsidRPr="001F2B9C">
              <w:rPr>
                <w:rFonts w:asciiTheme="minorHAnsi" w:hAnsiTheme="minorHAnsi" w:cstheme="minorHAnsi"/>
                <w:b/>
                <w:sz w:val="20"/>
                <w:szCs w:val="20"/>
              </w:rPr>
              <w:t xml:space="preserve">hird </w:t>
            </w:r>
            <w:r w:rsidR="000A6430">
              <w:rPr>
                <w:rFonts w:asciiTheme="minorHAnsi" w:hAnsiTheme="minorHAnsi" w:cstheme="minorHAnsi"/>
                <w:b/>
                <w:sz w:val="20"/>
                <w:szCs w:val="20"/>
              </w:rPr>
              <w:t>p</w:t>
            </w:r>
            <w:r w:rsidRPr="001F2B9C">
              <w:rPr>
                <w:rFonts w:asciiTheme="minorHAnsi" w:hAnsiTheme="minorHAnsi" w:cstheme="minorHAnsi"/>
                <w:b/>
                <w:sz w:val="20"/>
                <w:szCs w:val="20"/>
              </w:rPr>
              <w:t xml:space="preserve">arty </w:t>
            </w:r>
            <w:r w:rsidR="000A6430">
              <w:rPr>
                <w:rFonts w:asciiTheme="minorHAnsi" w:hAnsiTheme="minorHAnsi" w:cstheme="minorHAnsi"/>
                <w:b/>
                <w:sz w:val="20"/>
                <w:szCs w:val="20"/>
              </w:rPr>
              <w:t>d</w:t>
            </w:r>
            <w:r w:rsidRPr="001F2B9C">
              <w:rPr>
                <w:rFonts w:asciiTheme="minorHAnsi" w:hAnsiTheme="minorHAnsi" w:cstheme="minorHAnsi"/>
                <w:b/>
                <w:sz w:val="20"/>
                <w:szCs w:val="20"/>
              </w:rPr>
              <w:t>elivery</w:t>
            </w:r>
            <w:r w:rsidRPr="001F2B9C">
              <w:rPr>
                <w:rFonts w:asciiTheme="minorHAnsi" w:hAnsiTheme="minorHAnsi" w:cstheme="minorHAnsi"/>
                <w:sz w:val="20"/>
                <w:szCs w:val="20"/>
              </w:rPr>
              <w:t>: Revenue earned by the provider from the delivery of another provider’s higher education courses.</w:t>
            </w:r>
          </w:p>
          <w:p w:rsidR="005545EC" w:rsidRPr="001F2B9C" w:rsidRDefault="005545EC" w:rsidP="00E003FB">
            <w:pPr>
              <w:tabs>
                <w:tab w:val="left" w:pos="284"/>
                <w:tab w:val="left" w:pos="14742"/>
              </w:tabs>
              <w:spacing w:after="120" w:line="200" w:lineRule="atLeast"/>
              <w:rPr>
                <w:rFonts w:asciiTheme="minorHAnsi" w:hAnsiTheme="minorHAnsi" w:cstheme="minorHAnsi"/>
                <w:sz w:val="20"/>
                <w:szCs w:val="20"/>
              </w:rPr>
            </w:pPr>
            <w:r w:rsidRPr="001F2B9C">
              <w:rPr>
                <w:rFonts w:asciiTheme="minorHAnsi" w:hAnsiTheme="minorHAnsi" w:cstheme="minorHAnsi"/>
                <w:b/>
                <w:sz w:val="20"/>
                <w:szCs w:val="20"/>
              </w:rPr>
              <w:t xml:space="preserve">Non-higher education – </w:t>
            </w:r>
            <w:r w:rsidR="000A6430">
              <w:rPr>
                <w:rFonts w:asciiTheme="minorHAnsi" w:hAnsiTheme="minorHAnsi" w:cstheme="minorHAnsi"/>
                <w:b/>
                <w:sz w:val="20"/>
                <w:szCs w:val="20"/>
              </w:rPr>
              <w:t>d</w:t>
            </w:r>
            <w:r w:rsidRPr="001F2B9C">
              <w:rPr>
                <w:rFonts w:asciiTheme="minorHAnsi" w:hAnsiTheme="minorHAnsi" w:cstheme="minorHAnsi"/>
                <w:b/>
                <w:sz w:val="20"/>
                <w:szCs w:val="20"/>
              </w:rPr>
              <w:t>omestic</w:t>
            </w:r>
            <w:r w:rsidR="000A6430">
              <w:rPr>
                <w:rFonts w:asciiTheme="minorHAnsi" w:hAnsiTheme="minorHAnsi" w:cstheme="minorHAnsi"/>
                <w:b/>
                <w:sz w:val="20"/>
                <w:szCs w:val="20"/>
              </w:rPr>
              <w:t xml:space="preserve"> students</w:t>
            </w:r>
            <w:r w:rsidRPr="001F2B9C">
              <w:rPr>
                <w:rFonts w:asciiTheme="minorHAnsi" w:hAnsiTheme="minorHAnsi" w:cstheme="minorHAnsi"/>
                <w:sz w:val="20"/>
                <w:szCs w:val="20"/>
              </w:rPr>
              <w:t>: Revenue earned by the provider from the delivery of its own non-higher education courses (such as VET) to domestic students.</w:t>
            </w:r>
          </w:p>
          <w:p w:rsidR="005545EC" w:rsidRPr="001F2B9C" w:rsidRDefault="005545EC" w:rsidP="00E003FB">
            <w:pPr>
              <w:tabs>
                <w:tab w:val="left" w:pos="284"/>
                <w:tab w:val="left" w:pos="14742"/>
              </w:tabs>
              <w:spacing w:after="120" w:line="200" w:lineRule="atLeast"/>
              <w:rPr>
                <w:rFonts w:asciiTheme="minorHAnsi" w:hAnsiTheme="minorHAnsi" w:cstheme="minorHAnsi"/>
                <w:sz w:val="20"/>
                <w:szCs w:val="20"/>
              </w:rPr>
            </w:pPr>
            <w:r w:rsidRPr="001F2B9C">
              <w:rPr>
                <w:rFonts w:asciiTheme="minorHAnsi" w:hAnsiTheme="minorHAnsi" w:cstheme="minorHAnsi"/>
                <w:b/>
                <w:sz w:val="20"/>
                <w:szCs w:val="20"/>
              </w:rPr>
              <w:t>Non-</w:t>
            </w:r>
            <w:r w:rsidR="00E75C47">
              <w:rPr>
                <w:rFonts w:asciiTheme="minorHAnsi" w:hAnsiTheme="minorHAnsi" w:cstheme="minorHAnsi"/>
                <w:b/>
                <w:sz w:val="20"/>
                <w:szCs w:val="20"/>
              </w:rPr>
              <w:t>h</w:t>
            </w:r>
            <w:r w:rsidRPr="001F2B9C">
              <w:rPr>
                <w:rFonts w:asciiTheme="minorHAnsi" w:hAnsiTheme="minorHAnsi" w:cstheme="minorHAnsi"/>
                <w:b/>
                <w:sz w:val="20"/>
                <w:szCs w:val="20"/>
              </w:rPr>
              <w:t xml:space="preserve">igher </w:t>
            </w:r>
            <w:r w:rsidR="00E75C47">
              <w:rPr>
                <w:rFonts w:asciiTheme="minorHAnsi" w:hAnsiTheme="minorHAnsi" w:cstheme="minorHAnsi"/>
                <w:b/>
                <w:sz w:val="20"/>
                <w:szCs w:val="20"/>
              </w:rPr>
              <w:t>e</w:t>
            </w:r>
            <w:r w:rsidR="000A6430">
              <w:rPr>
                <w:rFonts w:asciiTheme="minorHAnsi" w:hAnsiTheme="minorHAnsi" w:cstheme="minorHAnsi"/>
                <w:b/>
                <w:sz w:val="20"/>
                <w:szCs w:val="20"/>
              </w:rPr>
              <w:t>ducation – i</w:t>
            </w:r>
            <w:r w:rsidRPr="001F2B9C">
              <w:rPr>
                <w:rFonts w:asciiTheme="minorHAnsi" w:hAnsiTheme="minorHAnsi" w:cstheme="minorHAnsi"/>
                <w:b/>
                <w:sz w:val="20"/>
                <w:szCs w:val="20"/>
              </w:rPr>
              <w:t>nternational</w:t>
            </w:r>
            <w:r w:rsidR="000A6430">
              <w:rPr>
                <w:rFonts w:asciiTheme="minorHAnsi" w:hAnsiTheme="minorHAnsi" w:cstheme="minorHAnsi"/>
                <w:b/>
                <w:sz w:val="20"/>
                <w:szCs w:val="20"/>
              </w:rPr>
              <w:t xml:space="preserve"> students</w:t>
            </w:r>
            <w:r w:rsidRPr="001F2B9C">
              <w:rPr>
                <w:rFonts w:asciiTheme="minorHAnsi" w:hAnsiTheme="minorHAnsi" w:cstheme="minorHAnsi"/>
                <w:sz w:val="20"/>
                <w:szCs w:val="20"/>
              </w:rPr>
              <w:t>: Revenue earned by the provider from the delivery of its own non-higher education courses (such as VET or ELICOS) to international students.</w:t>
            </w:r>
          </w:p>
          <w:p w:rsidR="005545EC" w:rsidRPr="001F2B9C" w:rsidRDefault="005545EC" w:rsidP="00E003FB">
            <w:pPr>
              <w:tabs>
                <w:tab w:val="left" w:pos="284"/>
                <w:tab w:val="left" w:pos="14742"/>
              </w:tabs>
              <w:spacing w:after="120" w:line="200" w:lineRule="atLeast"/>
              <w:rPr>
                <w:rFonts w:asciiTheme="minorHAnsi" w:hAnsiTheme="minorHAnsi" w:cstheme="minorHAnsi"/>
                <w:sz w:val="20"/>
                <w:szCs w:val="20"/>
              </w:rPr>
            </w:pPr>
            <w:r w:rsidRPr="001F2B9C">
              <w:rPr>
                <w:rFonts w:asciiTheme="minorHAnsi" w:hAnsiTheme="minorHAnsi" w:cstheme="minorHAnsi"/>
                <w:b/>
                <w:sz w:val="20"/>
                <w:szCs w:val="20"/>
              </w:rPr>
              <w:t>Donations</w:t>
            </w:r>
            <w:r w:rsidRPr="001F2B9C">
              <w:rPr>
                <w:rFonts w:asciiTheme="minorHAnsi" w:hAnsiTheme="minorHAnsi" w:cstheme="minorHAnsi"/>
                <w:sz w:val="20"/>
                <w:szCs w:val="20"/>
              </w:rPr>
              <w:t xml:space="preserve">: Revenue </w:t>
            </w:r>
            <w:r w:rsidR="00E75C47">
              <w:rPr>
                <w:rFonts w:asciiTheme="minorHAnsi" w:hAnsiTheme="minorHAnsi" w:cstheme="minorHAnsi"/>
                <w:sz w:val="20"/>
                <w:szCs w:val="20"/>
              </w:rPr>
              <w:t xml:space="preserve">received </w:t>
            </w:r>
            <w:r w:rsidRPr="001F2B9C">
              <w:rPr>
                <w:rFonts w:asciiTheme="minorHAnsi" w:hAnsiTheme="minorHAnsi" w:cstheme="minorHAnsi"/>
                <w:sz w:val="20"/>
                <w:szCs w:val="20"/>
              </w:rPr>
              <w:t xml:space="preserve">from donations and bequests made to the provider. </w:t>
            </w:r>
          </w:p>
          <w:p w:rsidR="005545EC" w:rsidRPr="001F2B9C" w:rsidRDefault="005545EC" w:rsidP="00E003FB">
            <w:pPr>
              <w:tabs>
                <w:tab w:val="left" w:pos="284"/>
                <w:tab w:val="left" w:pos="14742"/>
              </w:tabs>
              <w:spacing w:after="120" w:line="200" w:lineRule="atLeast"/>
              <w:rPr>
                <w:rFonts w:asciiTheme="minorHAnsi" w:hAnsiTheme="minorHAnsi" w:cstheme="minorHAnsi"/>
                <w:sz w:val="20"/>
                <w:szCs w:val="20"/>
              </w:rPr>
            </w:pPr>
            <w:r w:rsidRPr="001F2B9C">
              <w:rPr>
                <w:rFonts w:asciiTheme="minorHAnsi" w:hAnsiTheme="minorHAnsi" w:cstheme="minorHAnsi"/>
                <w:b/>
                <w:sz w:val="20"/>
                <w:szCs w:val="20"/>
              </w:rPr>
              <w:t>Other</w:t>
            </w:r>
            <w:r w:rsidRPr="001F2B9C">
              <w:rPr>
                <w:rFonts w:asciiTheme="minorHAnsi" w:hAnsiTheme="minorHAnsi" w:cstheme="minorHAnsi"/>
                <w:sz w:val="20"/>
                <w:szCs w:val="20"/>
              </w:rPr>
              <w:t xml:space="preserve">: Other revenue earned by the provider such as non-education related commercial activities or investment income. </w:t>
            </w:r>
          </w:p>
          <w:p w:rsidR="005545EC" w:rsidRPr="001F2B9C" w:rsidRDefault="005545EC" w:rsidP="00E003FB">
            <w:pPr>
              <w:tabs>
                <w:tab w:val="left" w:pos="284"/>
                <w:tab w:val="left" w:pos="14742"/>
              </w:tabs>
              <w:spacing w:after="120" w:line="200" w:lineRule="atLeast"/>
              <w:rPr>
                <w:rFonts w:asciiTheme="minorHAnsi" w:hAnsiTheme="minorHAnsi" w:cstheme="minorHAnsi"/>
                <w:sz w:val="20"/>
                <w:szCs w:val="20"/>
              </w:rPr>
            </w:pPr>
          </w:p>
        </w:tc>
        <w:tc>
          <w:tcPr>
            <w:tcW w:w="1824" w:type="pct"/>
            <w:tcBorders>
              <w:top w:val="single" w:sz="8" w:space="0" w:color="auto"/>
              <w:left w:val="single" w:sz="8" w:space="0" w:color="auto"/>
              <w:bottom w:val="single" w:sz="8" w:space="0" w:color="auto"/>
              <w:right w:val="single" w:sz="8" w:space="0" w:color="auto"/>
            </w:tcBorders>
          </w:tcPr>
          <w:p w:rsidR="001A2E14" w:rsidRPr="001F2B9C" w:rsidRDefault="00327E49" w:rsidP="00327E49">
            <w:pPr>
              <w:tabs>
                <w:tab w:val="left" w:pos="284"/>
                <w:tab w:val="left" w:pos="14742"/>
              </w:tabs>
              <w:rPr>
                <w:rFonts w:asciiTheme="minorHAnsi" w:hAnsiTheme="minorHAnsi" w:cstheme="minorHAnsi"/>
                <w:sz w:val="20"/>
                <w:szCs w:val="20"/>
              </w:rPr>
            </w:pPr>
            <w:r w:rsidRPr="001F2B9C">
              <w:rPr>
                <w:rFonts w:asciiTheme="minorHAnsi" w:hAnsiTheme="minorHAnsi" w:cstheme="minorHAnsi"/>
                <w:sz w:val="20"/>
                <w:szCs w:val="20"/>
              </w:rPr>
              <w:lastRenderedPageBreak/>
              <w:t xml:space="preserve">Largest revenue source </w:t>
            </w:r>
            <w:r w:rsidR="00EC1BE1">
              <w:rPr>
                <w:rFonts w:asciiTheme="minorHAnsi" w:hAnsiTheme="minorHAnsi" w:cstheme="minorHAnsi"/>
                <w:sz w:val="20"/>
                <w:szCs w:val="20"/>
              </w:rPr>
              <w:t>(</w:t>
            </w:r>
            <w:r w:rsidRPr="001F2B9C">
              <w:rPr>
                <w:rFonts w:asciiTheme="minorHAnsi" w:hAnsiTheme="minorHAnsi" w:cstheme="minorHAnsi"/>
                <w:sz w:val="20"/>
                <w:szCs w:val="20"/>
              </w:rPr>
              <w:t>%</w:t>
            </w:r>
            <w:r w:rsidR="00EC1BE1">
              <w:rPr>
                <w:rFonts w:asciiTheme="minorHAnsi" w:hAnsiTheme="minorHAnsi" w:cstheme="minorHAnsi"/>
                <w:sz w:val="20"/>
                <w:szCs w:val="20"/>
              </w:rPr>
              <w:t>)</w:t>
            </w:r>
          </w:p>
          <w:p w:rsidR="00327E49" w:rsidRPr="001F2B9C" w:rsidRDefault="00327E49" w:rsidP="00327E49">
            <w:pPr>
              <w:tabs>
                <w:tab w:val="left" w:pos="284"/>
                <w:tab w:val="left" w:pos="14742"/>
              </w:tabs>
              <w:rPr>
                <w:rFonts w:asciiTheme="minorHAnsi" w:hAnsiTheme="minorHAnsi" w:cstheme="minorHAnsi"/>
                <w:sz w:val="20"/>
                <w:szCs w:val="20"/>
              </w:rPr>
            </w:pPr>
            <w:r w:rsidRPr="001F2B9C">
              <w:rPr>
                <w:rFonts w:asciiTheme="minorHAnsi" w:hAnsiTheme="minorHAnsi" w:cstheme="minorHAnsi"/>
                <w:sz w:val="20"/>
                <w:szCs w:val="20"/>
              </w:rPr>
              <w:t>= LRS / AR</w:t>
            </w:r>
            <w:r w:rsidR="001A2E14" w:rsidRPr="001F2B9C">
              <w:rPr>
                <w:rFonts w:asciiTheme="minorHAnsi" w:hAnsiTheme="minorHAnsi" w:cstheme="minorHAnsi"/>
                <w:sz w:val="20"/>
                <w:szCs w:val="20"/>
              </w:rPr>
              <w:t xml:space="preserve"> x 100</w:t>
            </w:r>
          </w:p>
          <w:p w:rsidR="005545EC" w:rsidRPr="001F2B9C" w:rsidRDefault="005545EC" w:rsidP="00327E49">
            <w:pPr>
              <w:tabs>
                <w:tab w:val="left" w:pos="284"/>
                <w:tab w:val="left" w:pos="14742"/>
              </w:tabs>
              <w:rPr>
                <w:rFonts w:ascii="Cambria Math" w:hAnsi="Cambria Math" w:cstheme="minorHAnsi"/>
                <w:sz w:val="20"/>
                <w:szCs w:val="20"/>
                <w:u w:val="single"/>
                <w:oMath/>
              </w:rPr>
            </w:pPr>
          </w:p>
        </w:tc>
      </w:tr>
      <w:tr w:rsidR="00193B5A" w:rsidRPr="001F2B9C" w:rsidTr="00193B5A">
        <w:trPr>
          <w:trHeight w:val="1378"/>
          <w:jc w:val="center"/>
        </w:trPr>
        <w:tc>
          <w:tcPr>
            <w:tcW w:w="987" w:type="pct"/>
            <w:tcBorders>
              <w:top w:val="single" w:sz="8" w:space="0" w:color="auto"/>
              <w:left w:val="single" w:sz="8" w:space="0" w:color="auto"/>
              <w:bottom w:val="single" w:sz="8" w:space="0" w:color="auto"/>
              <w:right w:val="single" w:sz="8" w:space="0" w:color="auto"/>
            </w:tcBorders>
          </w:tcPr>
          <w:p w:rsidR="00193B5A" w:rsidRPr="001F2B9C" w:rsidRDefault="00193B5A" w:rsidP="00327E49">
            <w:pPr>
              <w:tabs>
                <w:tab w:val="left" w:pos="284"/>
                <w:tab w:val="left" w:pos="14742"/>
              </w:tabs>
              <w:rPr>
                <w:rFonts w:asciiTheme="minorHAnsi" w:hAnsiTheme="minorHAnsi" w:cstheme="minorHAnsi"/>
                <w:b/>
                <w:i/>
                <w:sz w:val="20"/>
                <w:szCs w:val="20"/>
              </w:rPr>
            </w:pPr>
            <w:r>
              <w:rPr>
                <w:rFonts w:asciiTheme="minorHAnsi" w:hAnsiTheme="minorHAnsi" w:cstheme="minorHAnsi"/>
                <w:b/>
                <w:i/>
                <w:sz w:val="20"/>
                <w:szCs w:val="20"/>
              </w:rPr>
              <w:lastRenderedPageBreak/>
              <w:t>Quartiles</w:t>
            </w:r>
          </w:p>
        </w:tc>
        <w:tc>
          <w:tcPr>
            <w:tcW w:w="4013" w:type="pct"/>
            <w:gridSpan w:val="2"/>
            <w:tcBorders>
              <w:top w:val="single" w:sz="8" w:space="0" w:color="auto"/>
              <w:left w:val="single" w:sz="8" w:space="0" w:color="auto"/>
              <w:bottom w:val="single" w:sz="8" w:space="0" w:color="auto"/>
              <w:right w:val="single" w:sz="8" w:space="0" w:color="auto"/>
            </w:tcBorders>
          </w:tcPr>
          <w:p w:rsidR="00193B5A" w:rsidRPr="00E003FB" w:rsidRDefault="00193B5A" w:rsidP="00193B5A">
            <w:pPr>
              <w:numPr>
                <w:ilvl w:val="0"/>
                <w:numId w:val="23"/>
              </w:numPr>
              <w:spacing w:before="100" w:beforeAutospacing="1" w:after="100" w:afterAutospacing="1" w:line="240" w:lineRule="auto"/>
              <w:rPr>
                <w:rFonts w:asciiTheme="minorHAnsi" w:hAnsiTheme="minorHAnsi" w:cstheme="minorHAnsi"/>
                <w:sz w:val="20"/>
                <w:szCs w:val="20"/>
                <w:lang w:val="en"/>
              </w:rPr>
            </w:pPr>
            <w:r w:rsidRPr="00E003FB">
              <w:rPr>
                <w:rFonts w:asciiTheme="minorHAnsi" w:hAnsiTheme="minorHAnsi" w:cstheme="minorHAnsi"/>
                <w:bCs/>
                <w:sz w:val="20"/>
                <w:szCs w:val="20"/>
                <w:lang w:val="en"/>
              </w:rPr>
              <w:t>first quartile</w:t>
            </w:r>
            <w:r w:rsidR="00D8684C">
              <w:rPr>
                <w:rFonts w:asciiTheme="minorHAnsi" w:hAnsiTheme="minorHAnsi" w:cstheme="minorHAnsi"/>
                <w:bCs/>
                <w:sz w:val="20"/>
                <w:szCs w:val="20"/>
                <w:lang w:val="en"/>
              </w:rPr>
              <w:t>,</w:t>
            </w:r>
            <w:r w:rsidRPr="00E003FB">
              <w:rPr>
                <w:rFonts w:asciiTheme="minorHAnsi" w:hAnsiTheme="minorHAnsi" w:cstheme="minorHAnsi"/>
                <w:sz w:val="20"/>
                <w:szCs w:val="20"/>
                <w:lang w:val="en"/>
              </w:rPr>
              <w:t xml:space="preserve"> also called the </w:t>
            </w:r>
            <w:r w:rsidRPr="00E003FB">
              <w:rPr>
                <w:rFonts w:asciiTheme="minorHAnsi" w:hAnsiTheme="minorHAnsi" w:cstheme="minorHAnsi"/>
                <w:bCs/>
                <w:sz w:val="20"/>
                <w:szCs w:val="20"/>
                <w:lang w:val="en"/>
              </w:rPr>
              <w:t>lower quartile</w:t>
            </w:r>
            <w:r w:rsidRPr="00E003FB">
              <w:rPr>
                <w:rFonts w:asciiTheme="minorHAnsi" w:hAnsiTheme="minorHAnsi" w:cstheme="minorHAnsi"/>
                <w:sz w:val="20"/>
                <w:szCs w:val="20"/>
                <w:lang w:val="en"/>
              </w:rPr>
              <w:t xml:space="preserve"> or the </w:t>
            </w:r>
            <w:r w:rsidRPr="00E003FB">
              <w:rPr>
                <w:rFonts w:asciiTheme="minorHAnsi" w:hAnsiTheme="minorHAnsi" w:cstheme="minorHAnsi"/>
                <w:bCs/>
                <w:sz w:val="20"/>
                <w:szCs w:val="20"/>
                <w:lang w:val="en"/>
              </w:rPr>
              <w:t xml:space="preserve">25th percentile </w:t>
            </w:r>
            <w:r w:rsidR="00E75C47">
              <w:rPr>
                <w:rFonts w:asciiTheme="minorHAnsi" w:hAnsiTheme="minorHAnsi" w:cstheme="minorHAnsi"/>
                <w:bCs/>
                <w:sz w:val="20"/>
                <w:szCs w:val="20"/>
                <w:lang w:val="en"/>
              </w:rPr>
              <w:t>(</w:t>
            </w:r>
            <w:r w:rsidRPr="00E003FB">
              <w:rPr>
                <w:rFonts w:asciiTheme="minorHAnsi" w:hAnsiTheme="minorHAnsi" w:cstheme="minorHAnsi"/>
                <w:bCs/>
                <w:sz w:val="20"/>
                <w:szCs w:val="20"/>
                <w:lang w:val="en"/>
              </w:rPr>
              <w:t>sp</w:t>
            </w:r>
            <w:r w:rsidRPr="00E003FB">
              <w:rPr>
                <w:rFonts w:asciiTheme="minorHAnsi" w:hAnsiTheme="minorHAnsi" w:cstheme="minorHAnsi"/>
                <w:sz w:val="20"/>
                <w:szCs w:val="20"/>
                <w:lang w:val="en"/>
              </w:rPr>
              <w:t xml:space="preserve">lits off the lowest 25% of data) </w:t>
            </w:r>
          </w:p>
          <w:p w:rsidR="00193B5A" w:rsidRPr="00E003FB" w:rsidRDefault="00193B5A" w:rsidP="00193B5A">
            <w:pPr>
              <w:numPr>
                <w:ilvl w:val="0"/>
                <w:numId w:val="23"/>
              </w:numPr>
              <w:spacing w:before="100" w:beforeAutospacing="1" w:after="100" w:afterAutospacing="1" w:line="240" w:lineRule="auto"/>
              <w:rPr>
                <w:rFonts w:asciiTheme="minorHAnsi" w:hAnsiTheme="minorHAnsi" w:cstheme="minorHAnsi"/>
                <w:sz w:val="20"/>
                <w:szCs w:val="20"/>
                <w:lang w:val="en"/>
              </w:rPr>
            </w:pPr>
            <w:r w:rsidRPr="00E003FB">
              <w:rPr>
                <w:rFonts w:asciiTheme="minorHAnsi" w:hAnsiTheme="minorHAnsi" w:cstheme="minorHAnsi"/>
                <w:bCs/>
                <w:sz w:val="20"/>
                <w:szCs w:val="20"/>
                <w:lang w:val="en"/>
              </w:rPr>
              <w:t>second quartile</w:t>
            </w:r>
            <w:r w:rsidR="00D8684C">
              <w:rPr>
                <w:rFonts w:asciiTheme="minorHAnsi" w:hAnsiTheme="minorHAnsi" w:cstheme="minorHAnsi"/>
                <w:bCs/>
                <w:sz w:val="20"/>
                <w:szCs w:val="20"/>
                <w:lang w:val="en"/>
              </w:rPr>
              <w:t>,</w:t>
            </w:r>
            <w:r w:rsidRPr="00E003FB">
              <w:rPr>
                <w:rFonts w:asciiTheme="minorHAnsi" w:hAnsiTheme="minorHAnsi" w:cstheme="minorHAnsi"/>
                <w:sz w:val="20"/>
                <w:szCs w:val="20"/>
                <w:lang w:val="en"/>
              </w:rPr>
              <w:t xml:space="preserve"> also called the median or the </w:t>
            </w:r>
            <w:r w:rsidRPr="00E003FB">
              <w:rPr>
                <w:rFonts w:asciiTheme="minorHAnsi" w:hAnsiTheme="minorHAnsi" w:cstheme="minorHAnsi"/>
                <w:bCs/>
                <w:sz w:val="20"/>
                <w:szCs w:val="20"/>
                <w:lang w:val="en"/>
              </w:rPr>
              <w:t>50th percentile</w:t>
            </w:r>
            <w:r w:rsidRPr="00E003FB">
              <w:rPr>
                <w:rFonts w:asciiTheme="minorHAnsi" w:hAnsiTheme="minorHAnsi" w:cstheme="minorHAnsi"/>
                <w:sz w:val="20"/>
                <w:szCs w:val="20"/>
                <w:lang w:val="en"/>
              </w:rPr>
              <w:t xml:space="preserve"> (cuts data set in half)</w:t>
            </w:r>
          </w:p>
          <w:p w:rsidR="00193B5A" w:rsidRPr="00E003FB" w:rsidRDefault="00193B5A" w:rsidP="00327E49">
            <w:pPr>
              <w:numPr>
                <w:ilvl w:val="0"/>
                <w:numId w:val="23"/>
              </w:numPr>
              <w:spacing w:before="100" w:beforeAutospacing="1" w:after="100" w:afterAutospacing="1" w:line="240" w:lineRule="auto"/>
              <w:rPr>
                <w:rFonts w:asciiTheme="minorHAnsi" w:hAnsiTheme="minorHAnsi" w:cstheme="minorHAnsi"/>
                <w:sz w:val="20"/>
                <w:szCs w:val="20"/>
                <w:lang w:val="en"/>
              </w:rPr>
            </w:pPr>
            <w:r w:rsidRPr="00E003FB">
              <w:rPr>
                <w:rFonts w:asciiTheme="minorHAnsi" w:hAnsiTheme="minorHAnsi" w:cstheme="minorHAnsi"/>
                <w:bCs/>
                <w:sz w:val="20"/>
                <w:szCs w:val="20"/>
                <w:lang w:val="en"/>
              </w:rPr>
              <w:t>third quartile</w:t>
            </w:r>
            <w:r w:rsidR="00D8684C">
              <w:rPr>
                <w:rFonts w:asciiTheme="minorHAnsi" w:hAnsiTheme="minorHAnsi" w:cstheme="minorHAnsi"/>
                <w:bCs/>
                <w:sz w:val="20"/>
                <w:szCs w:val="20"/>
                <w:lang w:val="en"/>
              </w:rPr>
              <w:t>,</w:t>
            </w:r>
            <w:r w:rsidRPr="00E003FB">
              <w:rPr>
                <w:rFonts w:asciiTheme="minorHAnsi" w:hAnsiTheme="minorHAnsi" w:cstheme="minorHAnsi"/>
                <w:sz w:val="20"/>
                <w:szCs w:val="20"/>
                <w:lang w:val="en"/>
              </w:rPr>
              <w:t xml:space="preserve"> also called the </w:t>
            </w:r>
            <w:r w:rsidRPr="00E003FB">
              <w:rPr>
                <w:rFonts w:asciiTheme="minorHAnsi" w:hAnsiTheme="minorHAnsi" w:cstheme="minorHAnsi"/>
                <w:bCs/>
                <w:sz w:val="20"/>
                <w:szCs w:val="20"/>
                <w:lang w:val="en"/>
              </w:rPr>
              <w:t>upper quartile</w:t>
            </w:r>
            <w:r w:rsidRPr="00E003FB">
              <w:rPr>
                <w:rFonts w:asciiTheme="minorHAnsi" w:hAnsiTheme="minorHAnsi" w:cstheme="minorHAnsi"/>
                <w:sz w:val="20"/>
                <w:szCs w:val="20"/>
                <w:lang w:val="en"/>
              </w:rPr>
              <w:t xml:space="preserve"> or the </w:t>
            </w:r>
            <w:r w:rsidRPr="00E003FB">
              <w:rPr>
                <w:rFonts w:asciiTheme="minorHAnsi" w:hAnsiTheme="minorHAnsi" w:cstheme="minorHAnsi"/>
                <w:bCs/>
                <w:sz w:val="20"/>
                <w:szCs w:val="20"/>
                <w:lang w:val="en"/>
              </w:rPr>
              <w:t>75th percentile</w:t>
            </w:r>
            <w:r w:rsidRPr="00E003FB">
              <w:rPr>
                <w:rFonts w:asciiTheme="minorHAnsi" w:hAnsiTheme="minorHAnsi" w:cstheme="minorHAnsi"/>
                <w:sz w:val="20"/>
                <w:szCs w:val="20"/>
                <w:lang w:val="en"/>
              </w:rPr>
              <w:t xml:space="preserve"> (splits off the highest 25% of data)</w:t>
            </w:r>
          </w:p>
        </w:tc>
      </w:tr>
      <w:tr w:rsidR="00193B5A" w:rsidRPr="001F2B9C" w:rsidTr="00193B5A">
        <w:trPr>
          <w:trHeight w:val="1378"/>
          <w:jc w:val="center"/>
        </w:trPr>
        <w:tc>
          <w:tcPr>
            <w:tcW w:w="987" w:type="pct"/>
            <w:tcBorders>
              <w:top w:val="single" w:sz="8" w:space="0" w:color="auto"/>
              <w:left w:val="single" w:sz="8" w:space="0" w:color="auto"/>
              <w:bottom w:val="single" w:sz="8" w:space="0" w:color="auto"/>
              <w:right w:val="single" w:sz="8" w:space="0" w:color="auto"/>
            </w:tcBorders>
          </w:tcPr>
          <w:p w:rsidR="00193B5A" w:rsidRPr="00193B5A" w:rsidRDefault="00193B5A" w:rsidP="00327E49">
            <w:pPr>
              <w:tabs>
                <w:tab w:val="left" w:pos="284"/>
                <w:tab w:val="left" w:pos="14742"/>
              </w:tabs>
              <w:rPr>
                <w:rFonts w:asciiTheme="minorHAnsi" w:hAnsiTheme="minorHAnsi" w:cstheme="minorHAnsi"/>
                <w:b/>
                <w:i/>
                <w:sz w:val="20"/>
                <w:szCs w:val="20"/>
              </w:rPr>
            </w:pPr>
            <w:r>
              <w:rPr>
                <w:rFonts w:asciiTheme="minorHAnsi" w:hAnsiTheme="minorHAnsi" w:cstheme="minorHAnsi"/>
                <w:b/>
                <w:i/>
                <w:sz w:val="20"/>
                <w:szCs w:val="20"/>
              </w:rPr>
              <w:t>Equivalent Full Time Student Load (E</w:t>
            </w:r>
            <w:bookmarkStart w:id="20" w:name="_GoBack"/>
            <w:bookmarkEnd w:id="20"/>
            <w:r>
              <w:rPr>
                <w:rFonts w:asciiTheme="minorHAnsi" w:hAnsiTheme="minorHAnsi" w:cstheme="minorHAnsi"/>
                <w:b/>
                <w:i/>
                <w:sz w:val="20"/>
                <w:szCs w:val="20"/>
              </w:rPr>
              <w:t>FTSL)</w:t>
            </w:r>
          </w:p>
        </w:tc>
        <w:tc>
          <w:tcPr>
            <w:tcW w:w="4013" w:type="pct"/>
            <w:gridSpan w:val="2"/>
            <w:tcBorders>
              <w:top w:val="single" w:sz="8" w:space="0" w:color="auto"/>
              <w:left w:val="single" w:sz="8" w:space="0" w:color="auto"/>
              <w:bottom w:val="single" w:sz="8" w:space="0" w:color="auto"/>
              <w:right w:val="single" w:sz="8" w:space="0" w:color="auto"/>
            </w:tcBorders>
          </w:tcPr>
          <w:p w:rsidR="00193B5A" w:rsidRPr="001F2B9C" w:rsidRDefault="00193B5A" w:rsidP="005272BD">
            <w:pPr>
              <w:spacing w:before="120" w:after="120" w:line="240" w:lineRule="auto"/>
              <w:rPr>
                <w:rFonts w:asciiTheme="minorHAnsi" w:hAnsiTheme="minorHAnsi" w:cstheme="minorHAnsi"/>
                <w:sz w:val="20"/>
                <w:szCs w:val="20"/>
              </w:rPr>
            </w:pPr>
            <w:r w:rsidRPr="00E003FB">
              <w:rPr>
                <w:rFonts w:asciiTheme="minorHAnsi" w:eastAsiaTheme="minorHAnsi" w:hAnsiTheme="minorHAnsi" w:cstheme="minorHAnsi"/>
                <w:sz w:val="20"/>
                <w:szCs w:val="20"/>
              </w:rPr>
              <w:t xml:space="preserve">EFTSL is a measure of the study load for a year of a student undertaking a course of study on a full-time basis. Total EFTSL for a full-time student in a course in a given year will typically be 1.0. </w:t>
            </w:r>
            <w:r w:rsidR="00E25C57">
              <w:rPr>
                <w:rFonts w:asciiTheme="minorHAnsi" w:eastAsiaTheme="minorHAnsi" w:hAnsiTheme="minorHAnsi" w:cstheme="minorHAnsi"/>
                <w:sz w:val="20"/>
                <w:szCs w:val="20"/>
              </w:rPr>
              <w:t>A</w:t>
            </w:r>
            <w:r w:rsidR="00D8684C">
              <w:rPr>
                <w:rFonts w:asciiTheme="minorHAnsi" w:eastAsiaTheme="minorHAnsi" w:hAnsiTheme="minorHAnsi" w:cstheme="minorHAnsi"/>
                <w:sz w:val="20"/>
                <w:szCs w:val="20"/>
              </w:rPr>
              <w:t xml:space="preserve"> </w:t>
            </w:r>
            <w:r w:rsidR="002437E9">
              <w:rPr>
                <w:rFonts w:asciiTheme="minorHAnsi" w:eastAsiaTheme="minorHAnsi" w:hAnsiTheme="minorHAnsi" w:cstheme="minorHAnsi"/>
                <w:sz w:val="20"/>
                <w:szCs w:val="20"/>
              </w:rPr>
              <w:t xml:space="preserve">student studying </w:t>
            </w:r>
            <w:r w:rsidR="00D8684C">
              <w:rPr>
                <w:rFonts w:asciiTheme="minorHAnsi" w:eastAsiaTheme="minorHAnsi" w:hAnsiTheme="minorHAnsi" w:cstheme="minorHAnsi"/>
                <w:sz w:val="20"/>
                <w:szCs w:val="20"/>
              </w:rPr>
              <w:t>part-</w:t>
            </w:r>
            <w:r w:rsidR="002437E9">
              <w:rPr>
                <w:rFonts w:asciiTheme="minorHAnsi" w:eastAsiaTheme="minorHAnsi" w:hAnsiTheme="minorHAnsi" w:cstheme="minorHAnsi"/>
                <w:sz w:val="20"/>
                <w:szCs w:val="20"/>
              </w:rPr>
              <w:t>time in a given year will typically be 0.5 depending on the number of subjects taken. However, i</w:t>
            </w:r>
            <w:r w:rsidRPr="00E003FB">
              <w:rPr>
                <w:rFonts w:asciiTheme="minorHAnsi" w:eastAsiaTheme="minorHAnsi" w:hAnsiTheme="minorHAnsi" w:cstheme="minorHAnsi"/>
                <w:sz w:val="20"/>
                <w:szCs w:val="20"/>
              </w:rPr>
              <w:t>n some cases, a student may be undertaking a number of units in a given year that is over a full-time load. In these cases, the EFTSL may be above 1.0.</w:t>
            </w:r>
          </w:p>
        </w:tc>
      </w:tr>
    </w:tbl>
    <w:p w:rsidR="00CF3AFD" w:rsidRDefault="005272BD" w:rsidP="00EC4BD1">
      <w:pPr>
        <w:rPr>
          <w:rFonts w:ascii="Arial" w:eastAsiaTheme="minorHAnsi" w:hAnsi="Arial" w:cstheme="minorBidi"/>
          <w:sz w:val="22"/>
          <w:szCs w:val="22"/>
        </w:rPr>
      </w:pPr>
      <w:r>
        <w:rPr>
          <w:rFonts w:ascii="Arial" w:eastAsiaTheme="minorHAnsi" w:hAnsi="Arial" w:cstheme="minorBidi"/>
          <w:noProof/>
          <w:sz w:val="22"/>
          <w:szCs w:val="22"/>
          <w:lang w:eastAsia="en-AU"/>
        </w:rPr>
        <w:lastRenderedPageBreak/>
        <w:drawing>
          <wp:anchor distT="0" distB="0" distL="114300" distR="114300" simplePos="0" relativeHeight="251692032" behindDoc="1" locked="0" layoutInCell="1" allowOverlap="1" wp14:anchorId="41178AF3" wp14:editId="3F3A6465">
            <wp:simplePos x="0" y="0"/>
            <wp:positionH relativeFrom="column">
              <wp:posOffset>-823595</wp:posOffset>
            </wp:positionH>
            <wp:positionV relativeFrom="paragraph">
              <wp:posOffset>-668655</wp:posOffset>
            </wp:positionV>
            <wp:extent cx="7565390" cy="10713085"/>
            <wp:effectExtent l="0" t="0" r="0" b="0"/>
            <wp:wrapNone/>
            <wp:docPr id="473" name="Picture 473" descr="\\FSTEQ1\Groups\Corporate\Communications\Publication Support\Design\PRINT\Key Finanacial Metrics report 2016\AtAglance_v1-0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FSTEQ1\Groups\Corporate\Communications\Publication Support\Design\PRINT\Key Finanacial Metrics report 2016\AtAglance_v1-03.png"/>
                    <pic:cNvPicPr>
                      <a:picLocks noChangeAspect="1" noChangeArrowheads="1"/>
                    </pic:cNvPicPr>
                  </pic:nvPicPr>
                  <pic:blipFill>
                    <a:blip r:embed="rId86">
                      <a:extLst>
                        <a:ext uri="{28A0092B-C50C-407E-A947-70E740481C1C}">
                          <a14:useLocalDpi xmlns:a14="http://schemas.microsoft.com/office/drawing/2010/main" val="0"/>
                        </a:ext>
                      </a:extLst>
                    </a:blip>
                    <a:srcRect/>
                    <a:stretch>
                      <a:fillRect/>
                    </a:stretch>
                  </pic:blipFill>
                  <pic:spPr bwMode="auto">
                    <a:xfrm>
                      <a:off x="0" y="0"/>
                      <a:ext cx="7565390" cy="1071308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545EC" w:rsidRDefault="000F2FE1" w:rsidP="00EC4BD1">
      <w:pPr>
        <w:rPr>
          <w:rFonts w:ascii="Arial" w:eastAsiaTheme="minorHAnsi" w:hAnsi="Arial" w:cstheme="minorBidi"/>
          <w:sz w:val="22"/>
          <w:szCs w:val="22"/>
        </w:rPr>
      </w:pPr>
      <w:r>
        <w:rPr>
          <w:rFonts w:ascii="Arial" w:eastAsiaTheme="minorHAnsi" w:hAnsi="Arial" w:cstheme="minorBidi"/>
          <w:noProof/>
          <w:sz w:val="22"/>
          <w:szCs w:val="22"/>
          <w:lang w:eastAsia="en-AU"/>
        </w:rPr>
        <w:drawing>
          <wp:anchor distT="0" distB="0" distL="114300" distR="114300" simplePos="0" relativeHeight="251693056" behindDoc="0" locked="0" layoutInCell="1" allowOverlap="1" wp14:anchorId="1B268BF3" wp14:editId="30D39C14">
            <wp:simplePos x="0" y="0"/>
            <wp:positionH relativeFrom="column">
              <wp:posOffset>-2540</wp:posOffset>
            </wp:positionH>
            <wp:positionV relativeFrom="paragraph">
              <wp:posOffset>2710075</wp:posOffset>
            </wp:positionV>
            <wp:extent cx="1636278" cy="668740"/>
            <wp:effectExtent l="0" t="0" r="0" b="0"/>
            <wp:wrapNone/>
            <wp:docPr id="475" name="Picture 4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EQSA_logo.png"/>
                    <pic:cNvPicPr/>
                  </pic:nvPicPr>
                  <pic:blipFill>
                    <a:blip r:embed="rId87" cstate="print">
                      <a:extLst>
                        <a:ext uri="{28A0092B-C50C-407E-A947-70E740481C1C}">
                          <a14:useLocalDpi xmlns:a14="http://schemas.microsoft.com/office/drawing/2010/main" val="0"/>
                        </a:ext>
                      </a:extLst>
                    </a:blip>
                    <a:stretch>
                      <a:fillRect/>
                    </a:stretch>
                  </pic:blipFill>
                  <pic:spPr>
                    <a:xfrm>
                      <a:off x="0" y="0"/>
                      <a:ext cx="1636278" cy="668740"/>
                    </a:xfrm>
                    <a:prstGeom prst="rect">
                      <a:avLst/>
                    </a:prstGeom>
                  </pic:spPr>
                </pic:pic>
              </a:graphicData>
            </a:graphic>
            <wp14:sizeRelH relativeFrom="page">
              <wp14:pctWidth>0</wp14:pctWidth>
            </wp14:sizeRelH>
            <wp14:sizeRelV relativeFrom="page">
              <wp14:pctHeight>0</wp14:pctHeight>
            </wp14:sizeRelV>
          </wp:anchor>
        </w:drawing>
      </w:r>
    </w:p>
    <w:sectPr w:rsidR="005545EC" w:rsidSect="00C07B68">
      <w:headerReference w:type="even" r:id="rId88"/>
      <w:headerReference w:type="default" r:id="rId89"/>
      <w:footerReference w:type="default" r:id="rId90"/>
      <w:headerReference w:type="first" r:id="rId91"/>
      <w:pgSz w:w="11906" w:h="16838"/>
      <w:pgMar w:top="1103" w:right="1274" w:bottom="1276" w:left="1276"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C36F2" w:rsidRDefault="009C36F2" w:rsidP="00696C14">
      <w:pPr>
        <w:spacing w:after="0" w:line="240" w:lineRule="auto"/>
      </w:pPr>
      <w:r>
        <w:separator/>
      </w:r>
    </w:p>
  </w:endnote>
  <w:endnote w:type="continuationSeparator" w:id="0">
    <w:p w:rsidR="009C36F2" w:rsidRDefault="009C36F2" w:rsidP="00696C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ebdings">
    <w:panose1 w:val="05030102010509060703"/>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HelveticaNeueLT Std Lt">
    <w:altName w:val="HelveticaNeueLT Std Lt"/>
    <w:panose1 w:val="00000000000000000000"/>
    <w:charset w:val="00"/>
    <w:family w:val="swiss"/>
    <w:notTrueType/>
    <w:pitch w:val="variable"/>
    <w:sig w:usb0="00000003" w:usb1="00000000" w:usb2="00000000" w:usb3="00000000" w:csb0="00000001"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12687990"/>
      <w:docPartObj>
        <w:docPartGallery w:val="Page Numbers (Bottom of Page)"/>
        <w:docPartUnique/>
      </w:docPartObj>
    </w:sdtPr>
    <w:sdtEndPr>
      <w:rPr>
        <w:b/>
        <w:noProof/>
        <w:color w:val="00A6AA" w:themeColor="background1"/>
        <w:sz w:val="16"/>
      </w:rPr>
    </w:sdtEndPr>
    <w:sdtContent>
      <w:p w:rsidR="009C36F2" w:rsidRDefault="009C36F2" w:rsidP="004C282B">
        <w:pPr>
          <w:pStyle w:val="Footer"/>
          <w:tabs>
            <w:tab w:val="clear" w:pos="4513"/>
            <w:tab w:val="clear" w:pos="9026"/>
            <w:tab w:val="right" w:pos="9356"/>
          </w:tabs>
        </w:pPr>
        <w:r>
          <w:rPr>
            <w:noProof/>
            <w:color w:val="00A6AA" w:themeColor="background1"/>
            <w:sz w:val="18"/>
            <w:lang w:eastAsia="en-AU"/>
          </w:rPr>
          <w:drawing>
            <wp:anchor distT="0" distB="0" distL="114300" distR="114300" simplePos="0" relativeHeight="251657728" behindDoc="1" locked="0" layoutInCell="1" allowOverlap="1" wp14:anchorId="4B56498C" wp14:editId="48504E4F">
              <wp:simplePos x="0" y="0"/>
              <wp:positionH relativeFrom="column">
                <wp:posOffset>-76200</wp:posOffset>
              </wp:positionH>
              <wp:positionV relativeFrom="paragraph">
                <wp:posOffset>282946</wp:posOffset>
              </wp:positionV>
              <wp:extent cx="914400" cy="300537"/>
              <wp:effectExtent l="0" t="0" r="0" b="0"/>
              <wp:wrapNone/>
              <wp:docPr id="457" name="Picture 4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EQSA_text.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14400" cy="300537"/>
                      </a:xfrm>
                      <a:prstGeom prst="rect">
                        <a:avLst/>
                      </a:prstGeom>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56704" behindDoc="0" locked="0" layoutInCell="1" allowOverlap="1" wp14:anchorId="4BD90D5B" wp14:editId="60E24209">
                  <wp:simplePos x="0" y="0"/>
                  <wp:positionH relativeFrom="column">
                    <wp:posOffset>-1905</wp:posOffset>
                  </wp:positionH>
                  <wp:positionV relativeFrom="paragraph">
                    <wp:posOffset>187487</wp:posOffset>
                  </wp:positionV>
                  <wp:extent cx="5932967" cy="0"/>
                  <wp:effectExtent l="0" t="0" r="10795" b="19050"/>
                  <wp:wrapNone/>
                  <wp:docPr id="456" name="Straight Connector 456"/>
                  <wp:cNvGraphicFramePr/>
                  <a:graphic xmlns:a="http://schemas.openxmlformats.org/drawingml/2006/main">
                    <a:graphicData uri="http://schemas.microsoft.com/office/word/2010/wordprocessingShape">
                      <wps:wsp>
                        <wps:cNvCnPr/>
                        <wps:spPr>
                          <a:xfrm>
                            <a:off x="0" y="0"/>
                            <a:ext cx="5932967" cy="0"/>
                          </a:xfrm>
                          <a:prstGeom prst="line">
                            <a:avLst/>
                          </a:prstGeom>
                          <a:ln>
                            <a:solidFill>
                              <a:schemeClr val="bg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456" o:spid="_x0000_s1026" style="position:absolute;z-index:251656704;visibility:visible;mso-wrap-style:square;mso-wrap-distance-left:9pt;mso-wrap-distance-top:0;mso-wrap-distance-right:9pt;mso-wrap-distance-bottom:0;mso-position-horizontal:absolute;mso-position-horizontal-relative:text;mso-position-vertical:absolute;mso-position-vertical-relative:text" from="-.15pt,14.75pt" to="467pt,1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" strokecolor="#00a6aa [3212]"/>
              </w:pict>
            </mc:Fallback>
          </mc:AlternateContent>
        </w:r>
        <w:r>
          <w:br/>
        </w:r>
      </w:p>
      <w:p w:rsidR="009C36F2" w:rsidRPr="00C07B68" w:rsidRDefault="009C36F2" w:rsidP="00C07B68">
        <w:pPr>
          <w:pStyle w:val="Footer"/>
          <w:tabs>
            <w:tab w:val="clear" w:pos="4513"/>
            <w:tab w:val="clear" w:pos="9026"/>
            <w:tab w:val="right" w:pos="9356"/>
          </w:tabs>
          <w:jc w:val="right"/>
          <w:rPr>
            <w:b/>
            <w:color w:val="00A6AA" w:themeColor="background1"/>
            <w:sz w:val="16"/>
          </w:rPr>
        </w:pPr>
        <w:r w:rsidRPr="005A2BF1">
          <w:rPr>
            <w:color w:val="00A6AA" w:themeColor="background1"/>
            <w:sz w:val="18"/>
          </w:rPr>
          <w:t>Key financial metrics on Australi</w:t>
        </w:r>
        <w:r>
          <w:rPr>
            <w:color w:val="00A6AA" w:themeColor="background1"/>
            <w:sz w:val="18"/>
          </w:rPr>
          <w:t xml:space="preserve">a’s higher education sector – April 2016    |   </w:t>
        </w:r>
        <w:r w:rsidRPr="00B00812">
          <w:rPr>
            <w:b/>
            <w:color w:val="00A6AA" w:themeColor="background1"/>
            <w:sz w:val="16"/>
          </w:rPr>
          <w:fldChar w:fldCharType="begin"/>
        </w:r>
        <w:r w:rsidRPr="00B00812">
          <w:rPr>
            <w:b/>
            <w:color w:val="00A6AA" w:themeColor="background1"/>
            <w:sz w:val="16"/>
          </w:rPr>
          <w:instrText xml:space="preserve"> PAGE   \* MERGEFORMAT </w:instrText>
        </w:r>
        <w:r w:rsidRPr="00B00812">
          <w:rPr>
            <w:b/>
            <w:color w:val="00A6AA" w:themeColor="background1"/>
            <w:sz w:val="16"/>
          </w:rPr>
          <w:fldChar w:fldCharType="separate"/>
        </w:r>
        <w:r w:rsidR="000938A0">
          <w:rPr>
            <w:b/>
            <w:noProof/>
            <w:color w:val="00A6AA" w:themeColor="background1"/>
            <w:sz w:val="16"/>
          </w:rPr>
          <w:t>50</w:t>
        </w:r>
        <w:r w:rsidRPr="00B00812">
          <w:rPr>
            <w:b/>
            <w:noProof/>
            <w:color w:val="00A6AA" w:themeColor="background1"/>
            <w:sz w:val="16"/>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C36F2" w:rsidRDefault="009C36F2" w:rsidP="00696C14">
      <w:pPr>
        <w:spacing w:after="0" w:line="240" w:lineRule="auto"/>
      </w:pPr>
      <w:r>
        <w:separator/>
      </w:r>
    </w:p>
  </w:footnote>
  <w:footnote w:type="continuationSeparator" w:id="0">
    <w:p w:rsidR="009C36F2" w:rsidRDefault="009C36F2" w:rsidP="00696C14">
      <w:pPr>
        <w:spacing w:after="0" w:line="240" w:lineRule="auto"/>
      </w:pPr>
      <w:r>
        <w:continuationSeparator/>
      </w:r>
    </w:p>
  </w:footnote>
  <w:footnote w:id="1">
    <w:p w:rsidR="009C36F2" w:rsidRPr="00091923" w:rsidRDefault="009C36F2" w:rsidP="00967BD8">
      <w:pPr>
        <w:pStyle w:val="FootnoteText"/>
        <w:rPr>
          <w:rFonts w:asciiTheme="minorHAnsi" w:hAnsiTheme="minorHAnsi" w:cstheme="minorHAnsi"/>
          <w:color w:val="00A6AA" w:themeColor="background1"/>
          <w:sz w:val="16"/>
          <w:szCs w:val="16"/>
        </w:rPr>
      </w:pPr>
      <w:r w:rsidRPr="00927704">
        <w:rPr>
          <w:rStyle w:val="FootnoteReference"/>
          <w:rFonts w:asciiTheme="minorHAnsi" w:hAnsiTheme="minorHAnsi" w:cstheme="minorHAnsi"/>
          <w:sz w:val="16"/>
          <w:szCs w:val="16"/>
        </w:rPr>
        <w:footnoteRef/>
      </w:r>
      <w:r w:rsidRPr="00927704">
        <w:rPr>
          <w:rFonts w:asciiTheme="minorHAnsi" w:hAnsiTheme="minorHAnsi" w:cstheme="minorHAnsi"/>
          <w:sz w:val="16"/>
          <w:szCs w:val="16"/>
        </w:rPr>
        <w:t xml:space="preserve"> A summary of feedback received from the </w:t>
      </w:r>
      <w:r>
        <w:rPr>
          <w:rFonts w:asciiTheme="minorHAnsi" w:hAnsiTheme="minorHAnsi" w:cstheme="minorHAnsi"/>
          <w:sz w:val="16"/>
          <w:szCs w:val="16"/>
        </w:rPr>
        <w:t>public</w:t>
      </w:r>
      <w:r w:rsidRPr="00927704">
        <w:rPr>
          <w:rFonts w:asciiTheme="minorHAnsi" w:hAnsiTheme="minorHAnsi" w:cstheme="minorHAnsi"/>
          <w:sz w:val="16"/>
          <w:szCs w:val="16"/>
        </w:rPr>
        <w:t xml:space="preserve"> consultation</w:t>
      </w:r>
      <w:r>
        <w:rPr>
          <w:rFonts w:asciiTheme="minorHAnsi" w:hAnsiTheme="minorHAnsi" w:cstheme="minorHAnsi"/>
          <w:sz w:val="16"/>
          <w:szCs w:val="16"/>
        </w:rPr>
        <w:t xml:space="preserve"> is</w:t>
      </w:r>
      <w:r w:rsidRPr="00927704">
        <w:rPr>
          <w:rFonts w:asciiTheme="minorHAnsi" w:hAnsiTheme="minorHAnsi" w:cstheme="minorHAnsi"/>
          <w:sz w:val="16"/>
          <w:szCs w:val="16"/>
        </w:rPr>
        <w:t xml:space="preserve"> </w:t>
      </w:r>
      <w:r w:rsidRPr="00091923">
        <w:rPr>
          <w:rFonts w:asciiTheme="minorHAnsi" w:hAnsiTheme="minorHAnsi" w:cstheme="minorHAnsi"/>
          <w:sz w:val="16"/>
          <w:szCs w:val="16"/>
        </w:rPr>
        <w:t xml:space="preserve">available at </w:t>
      </w:r>
      <w:r w:rsidRPr="00091923">
        <w:rPr>
          <w:rFonts w:asciiTheme="minorHAnsi" w:hAnsiTheme="minorHAnsi" w:cstheme="minorHAnsi"/>
          <w:color w:val="00A6AA" w:themeColor="background1"/>
          <w:sz w:val="16"/>
          <w:szCs w:val="16"/>
        </w:rPr>
        <w:t>http://www.teqsa.gov.au/news-publications/current-consultations</w:t>
      </w:r>
    </w:p>
  </w:footnote>
  <w:footnote w:id="2">
    <w:p w:rsidR="009C36F2" w:rsidRPr="00927704" w:rsidRDefault="009C36F2" w:rsidP="00967BD8">
      <w:pPr>
        <w:spacing w:after="0" w:line="240" w:lineRule="auto"/>
        <w:rPr>
          <w:rFonts w:asciiTheme="minorHAnsi" w:hAnsiTheme="minorHAnsi" w:cstheme="minorHAnsi"/>
          <w:sz w:val="16"/>
          <w:szCs w:val="16"/>
        </w:rPr>
      </w:pPr>
      <w:r w:rsidRPr="00927704">
        <w:rPr>
          <w:rStyle w:val="FootnoteReference"/>
          <w:rFonts w:asciiTheme="minorHAnsi" w:hAnsiTheme="minorHAnsi" w:cstheme="minorHAnsi"/>
          <w:sz w:val="16"/>
          <w:szCs w:val="16"/>
        </w:rPr>
        <w:footnoteRef/>
      </w:r>
      <w:r w:rsidRPr="00927704">
        <w:rPr>
          <w:rFonts w:asciiTheme="minorHAnsi" w:hAnsiTheme="minorHAnsi" w:cstheme="minorHAnsi"/>
          <w:sz w:val="16"/>
          <w:szCs w:val="16"/>
        </w:rPr>
        <w:t xml:space="preserve"> While TEQSA acknowledge</w:t>
      </w:r>
      <w:r>
        <w:rPr>
          <w:rFonts w:asciiTheme="minorHAnsi" w:hAnsiTheme="minorHAnsi" w:cstheme="minorHAnsi"/>
          <w:sz w:val="16"/>
          <w:szCs w:val="16"/>
        </w:rPr>
        <w:t>s that</w:t>
      </w:r>
      <w:r w:rsidRPr="00927704">
        <w:rPr>
          <w:rFonts w:asciiTheme="minorHAnsi" w:hAnsiTheme="minorHAnsi" w:cstheme="minorHAnsi"/>
          <w:sz w:val="16"/>
          <w:szCs w:val="16"/>
        </w:rPr>
        <w:t xml:space="preserve"> factors </w:t>
      </w:r>
      <w:r>
        <w:rPr>
          <w:rFonts w:asciiTheme="minorHAnsi" w:hAnsiTheme="minorHAnsi" w:cstheme="minorHAnsi"/>
          <w:sz w:val="16"/>
          <w:szCs w:val="16"/>
        </w:rPr>
        <w:t>such as</w:t>
      </w:r>
      <w:r w:rsidRPr="00927704">
        <w:rPr>
          <w:rFonts w:asciiTheme="minorHAnsi" w:hAnsiTheme="minorHAnsi" w:cstheme="minorHAnsi"/>
          <w:sz w:val="16"/>
          <w:szCs w:val="16"/>
        </w:rPr>
        <w:t xml:space="preserve"> accounting </w:t>
      </w:r>
      <w:r>
        <w:rPr>
          <w:rFonts w:asciiTheme="minorHAnsi" w:hAnsiTheme="minorHAnsi" w:cstheme="minorHAnsi"/>
          <w:sz w:val="16"/>
          <w:szCs w:val="16"/>
        </w:rPr>
        <w:t>policies</w:t>
      </w:r>
      <w:r w:rsidRPr="00927704">
        <w:rPr>
          <w:rFonts w:asciiTheme="minorHAnsi" w:hAnsiTheme="minorHAnsi" w:cstheme="minorHAnsi"/>
          <w:sz w:val="16"/>
          <w:szCs w:val="16"/>
        </w:rPr>
        <w:t xml:space="preserve">, taxation </w:t>
      </w:r>
      <w:r>
        <w:rPr>
          <w:rFonts w:asciiTheme="minorHAnsi" w:hAnsiTheme="minorHAnsi" w:cstheme="minorHAnsi"/>
          <w:sz w:val="16"/>
          <w:szCs w:val="16"/>
        </w:rPr>
        <w:t>treatments/structures</w:t>
      </w:r>
      <w:r w:rsidRPr="00927704">
        <w:rPr>
          <w:rFonts w:asciiTheme="minorHAnsi" w:hAnsiTheme="minorHAnsi" w:cstheme="minorHAnsi"/>
          <w:sz w:val="16"/>
          <w:szCs w:val="16"/>
        </w:rPr>
        <w:t xml:space="preserve">, </w:t>
      </w:r>
      <w:r>
        <w:rPr>
          <w:rFonts w:asciiTheme="minorHAnsi" w:hAnsiTheme="minorHAnsi" w:cstheme="minorHAnsi"/>
          <w:sz w:val="16"/>
          <w:szCs w:val="16"/>
        </w:rPr>
        <w:t>legal/</w:t>
      </w:r>
      <w:r w:rsidRPr="00927704">
        <w:rPr>
          <w:rFonts w:asciiTheme="minorHAnsi" w:hAnsiTheme="minorHAnsi" w:cstheme="minorHAnsi"/>
          <w:sz w:val="16"/>
          <w:szCs w:val="16"/>
        </w:rPr>
        <w:t xml:space="preserve">ownership structure and so forth may result in differences when comparing providers, it does not provide an impediment when assessing the provider on a stand-alone basis.  </w:t>
      </w:r>
    </w:p>
    <w:p w:rsidR="009C36F2" w:rsidRDefault="009C36F2" w:rsidP="00967BD8">
      <w:pPr>
        <w:pStyle w:val="FootnoteText"/>
      </w:pPr>
    </w:p>
  </w:footnote>
  <w:footnote w:id="3">
    <w:p w:rsidR="009C36F2" w:rsidRPr="00930E64" w:rsidRDefault="009C36F2">
      <w:pPr>
        <w:pStyle w:val="FootnoteText"/>
        <w:rPr>
          <w:rFonts w:asciiTheme="minorHAnsi" w:hAnsiTheme="minorHAnsi" w:cstheme="minorHAnsi"/>
          <w:sz w:val="16"/>
          <w:szCs w:val="16"/>
        </w:rPr>
      </w:pPr>
      <w:r w:rsidRPr="00930E64">
        <w:rPr>
          <w:rStyle w:val="FootnoteReference"/>
          <w:rFonts w:asciiTheme="minorHAnsi" w:hAnsiTheme="minorHAnsi" w:cstheme="minorHAnsi"/>
          <w:sz w:val="16"/>
          <w:szCs w:val="16"/>
        </w:rPr>
        <w:footnoteRef/>
      </w:r>
      <w:r w:rsidRPr="00930E64">
        <w:rPr>
          <w:rFonts w:asciiTheme="minorHAnsi" w:hAnsiTheme="minorHAnsi" w:cstheme="minorHAnsi"/>
          <w:sz w:val="16"/>
          <w:szCs w:val="16"/>
        </w:rPr>
        <w:t xml:space="preserve"> 2014 refers to TEQSA’s data collection year. Financial data relates to a provider's most recent financial year as at the time of the 2014 PIR collection. The relevant financial years in the collection are financial years ended 31 December 2013 and 30 June 2014. Data used throughout this report relates to providers that reported data in the 2014 PIR and had an assessment completed by TEQSA.   </w:t>
      </w:r>
    </w:p>
  </w:footnote>
  <w:footnote w:id="4">
    <w:p w:rsidR="009C36F2" w:rsidRPr="00930E64" w:rsidRDefault="009C36F2" w:rsidP="0060328D">
      <w:pPr>
        <w:pStyle w:val="FootnoteText"/>
        <w:rPr>
          <w:rFonts w:asciiTheme="minorHAnsi" w:hAnsiTheme="minorHAnsi" w:cstheme="minorHAnsi"/>
          <w:sz w:val="16"/>
          <w:szCs w:val="16"/>
          <w:lang w:val="en-US"/>
        </w:rPr>
      </w:pPr>
      <w:r w:rsidRPr="00930E64">
        <w:rPr>
          <w:rStyle w:val="FootnoteReference"/>
          <w:rFonts w:asciiTheme="minorHAnsi" w:hAnsiTheme="minorHAnsi" w:cstheme="minorHAnsi"/>
          <w:sz w:val="16"/>
          <w:szCs w:val="16"/>
        </w:rPr>
        <w:footnoteRef/>
      </w:r>
      <w:r w:rsidRPr="00930E64">
        <w:rPr>
          <w:rFonts w:asciiTheme="minorHAnsi" w:hAnsiTheme="minorHAnsi" w:cstheme="minorHAnsi"/>
          <w:sz w:val="16"/>
          <w:szCs w:val="16"/>
        </w:rPr>
        <w:t xml:space="preserve"> </w:t>
      </w:r>
      <w:proofErr w:type="gramStart"/>
      <w:r w:rsidRPr="00930E64">
        <w:rPr>
          <w:rFonts w:asciiTheme="minorHAnsi" w:hAnsiTheme="minorHAnsi" w:cstheme="minorHAnsi"/>
          <w:sz w:val="16"/>
          <w:szCs w:val="16"/>
          <w:lang w:val="en-US"/>
        </w:rPr>
        <w:t>Excluding capital grants and once-off/abnormal revenue.</w:t>
      </w:r>
      <w:proofErr w:type="gramEnd"/>
    </w:p>
  </w:footnote>
  <w:footnote w:id="5">
    <w:p w:rsidR="009C36F2" w:rsidRPr="00930E64" w:rsidRDefault="009C36F2" w:rsidP="0060328D">
      <w:pPr>
        <w:pStyle w:val="FootnoteText"/>
        <w:rPr>
          <w:rFonts w:asciiTheme="minorHAnsi" w:hAnsiTheme="minorHAnsi" w:cstheme="minorHAnsi"/>
          <w:sz w:val="16"/>
          <w:szCs w:val="16"/>
        </w:rPr>
      </w:pPr>
      <w:r w:rsidRPr="00930E64">
        <w:rPr>
          <w:rStyle w:val="FootnoteReference"/>
          <w:rFonts w:asciiTheme="minorHAnsi" w:hAnsiTheme="minorHAnsi" w:cstheme="minorHAnsi"/>
          <w:sz w:val="16"/>
          <w:szCs w:val="16"/>
        </w:rPr>
        <w:footnoteRef/>
      </w:r>
      <w:r w:rsidRPr="00930E64">
        <w:rPr>
          <w:rFonts w:asciiTheme="minorHAnsi" w:hAnsiTheme="minorHAnsi" w:cstheme="minorHAnsi"/>
          <w:sz w:val="16"/>
          <w:szCs w:val="16"/>
        </w:rPr>
        <w:t xml:space="preserve"> </w:t>
      </w:r>
      <w:proofErr w:type="gramStart"/>
      <w:r w:rsidRPr="00930E64">
        <w:rPr>
          <w:rFonts w:asciiTheme="minorHAnsi" w:hAnsiTheme="minorHAnsi" w:cstheme="minorHAnsi"/>
          <w:sz w:val="16"/>
          <w:szCs w:val="16"/>
          <w:lang w:val="en-US"/>
        </w:rPr>
        <w:t>Excluding abnormal and once-off expenses such as redundancy cost.</w:t>
      </w:r>
      <w:proofErr w:type="gramEnd"/>
    </w:p>
  </w:footnote>
  <w:footnote w:id="6">
    <w:p w:rsidR="009C36F2" w:rsidRPr="00930E64" w:rsidRDefault="009C36F2">
      <w:pPr>
        <w:pStyle w:val="FootnoteText"/>
        <w:rPr>
          <w:rFonts w:asciiTheme="minorHAnsi" w:hAnsiTheme="minorHAnsi" w:cstheme="minorHAnsi"/>
          <w:sz w:val="16"/>
          <w:szCs w:val="16"/>
        </w:rPr>
      </w:pPr>
      <w:r w:rsidRPr="00930E64">
        <w:rPr>
          <w:rStyle w:val="FootnoteReference"/>
          <w:rFonts w:asciiTheme="minorHAnsi" w:hAnsiTheme="minorHAnsi" w:cstheme="minorHAnsi"/>
          <w:sz w:val="16"/>
          <w:szCs w:val="16"/>
        </w:rPr>
        <w:footnoteRef/>
      </w:r>
      <w:r w:rsidRPr="00930E64">
        <w:rPr>
          <w:rFonts w:asciiTheme="minorHAnsi" w:hAnsiTheme="minorHAnsi" w:cstheme="minorHAnsi"/>
          <w:sz w:val="16"/>
          <w:szCs w:val="16"/>
        </w:rPr>
        <w:t xml:space="preserve"> </w:t>
      </w:r>
      <w:r w:rsidRPr="008466EE">
        <w:rPr>
          <w:rFonts w:asciiTheme="minorHAnsi" w:hAnsiTheme="minorHAnsi" w:cstheme="minorHAnsi"/>
          <w:sz w:val="16"/>
          <w:szCs w:val="16"/>
        </w:rPr>
        <w:t>Sector Earnings Before Interest, Taxes, Depreciation and Amortisation (EBITDA</w:t>
      </w:r>
      <w:r w:rsidRPr="00C86061">
        <w:rPr>
          <w:rFonts w:asciiTheme="minorHAnsi" w:hAnsiTheme="minorHAnsi" w:cstheme="minorHAnsi"/>
          <w:sz w:val="16"/>
          <w:szCs w:val="16"/>
        </w:rPr>
        <w:t>)</w:t>
      </w:r>
      <w:r w:rsidRPr="007E7688">
        <w:rPr>
          <w:rFonts w:asciiTheme="minorHAnsi" w:hAnsiTheme="minorHAnsi" w:cstheme="minorHAnsi"/>
          <w:sz w:val="16"/>
          <w:szCs w:val="16"/>
        </w:rPr>
        <w:t xml:space="preserve"> = $3.6</w:t>
      </w:r>
      <w:r w:rsidRPr="009C5B1A">
        <w:rPr>
          <w:rFonts w:asciiTheme="minorHAnsi" w:hAnsiTheme="minorHAnsi" w:cstheme="minorHAnsi"/>
          <w:sz w:val="16"/>
          <w:szCs w:val="16"/>
        </w:rPr>
        <w:t>65 billion</w:t>
      </w:r>
    </w:p>
  </w:footnote>
  <w:footnote w:id="7">
    <w:p w:rsidR="009C36F2" w:rsidRPr="00A52AC6" w:rsidRDefault="009C36F2" w:rsidP="0060328D">
      <w:pPr>
        <w:pStyle w:val="FootnoteText"/>
        <w:rPr>
          <w:rFonts w:asciiTheme="minorHAnsi" w:hAnsiTheme="minorHAnsi" w:cstheme="minorHAnsi"/>
          <w:sz w:val="16"/>
          <w:szCs w:val="16"/>
        </w:rPr>
      </w:pPr>
      <w:r w:rsidRPr="00930E64">
        <w:rPr>
          <w:rStyle w:val="FootnoteReference"/>
          <w:rFonts w:asciiTheme="minorHAnsi" w:hAnsiTheme="minorHAnsi" w:cstheme="minorHAnsi"/>
          <w:sz w:val="16"/>
          <w:szCs w:val="16"/>
        </w:rPr>
        <w:footnoteRef/>
      </w:r>
      <w:r w:rsidRPr="00930E64">
        <w:rPr>
          <w:rFonts w:asciiTheme="minorHAnsi" w:hAnsiTheme="minorHAnsi" w:cstheme="minorHAnsi"/>
          <w:sz w:val="16"/>
          <w:szCs w:val="16"/>
        </w:rPr>
        <w:t xml:space="preserve"> Related party assets and/or liabilities have been removed.</w:t>
      </w:r>
      <w:r w:rsidRPr="00A52AC6">
        <w:rPr>
          <w:rFonts w:asciiTheme="minorHAnsi" w:hAnsiTheme="minorHAnsi" w:cstheme="minorHAnsi"/>
          <w:sz w:val="16"/>
          <w:szCs w:val="16"/>
        </w:rPr>
        <w:t xml:space="preserve"> </w:t>
      </w:r>
    </w:p>
  </w:footnote>
  <w:footnote w:id="8">
    <w:p w:rsidR="009C36F2" w:rsidRPr="00E949B0" w:rsidRDefault="009C36F2">
      <w:pPr>
        <w:pStyle w:val="FootnoteText"/>
        <w:rPr>
          <w:rFonts w:ascii="Arial" w:hAnsi="Arial" w:cs="Arial"/>
          <w:sz w:val="16"/>
          <w:szCs w:val="16"/>
        </w:rPr>
      </w:pPr>
      <w:r w:rsidRPr="00E949B0">
        <w:rPr>
          <w:rStyle w:val="FootnoteReference"/>
          <w:rFonts w:ascii="Arial" w:hAnsi="Arial" w:cs="Arial"/>
          <w:sz w:val="16"/>
          <w:szCs w:val="16"/>
        </w:rPr>
        <w:footnoteRef/>
      </w:r>
      <w:r w:rsidRPr="00E949B0">
        <w:rPr>
          <w:rFonts w:ascii="Arial" w:hAnsi="Arial" w:cs="Arial"/>
          <w:sz w:val="16"/>
          <w:szCs w:val="16"/>
        </w:rPr>
        <w:t xml:space="preserve"> Student data relates to 2013, excluding those providers who as of November 2015 have been deregistered or have withdrawn their registration. This list also includes providers since 2013 that have been initially registered by TEQSA, up until November 2015.</w:t>
      </w:r>
    </w:p>
  </w:footnote>
  <w:footnote w:id="9">
    <w:p w:rsidR="009C36F2" w:rsidRPr="008466EE" w:rsidRDefault="009C36F2" w:rsidP="00D3098C">
      <w:pPr>
        <w:pStyle w:val="FootnoteText"/>
        <w:rPr>
          <w:rFonts w:asciiTheme="minorHAnsi" w:hAnsiTheme="minorHAnsi" w:cstheme="minorHAnsi"/>
          <w:sz w:val="16"/>
          <w:szCs w:val="16"/>
        </w:rPr>
      </w:pPr>
      <w:r w:rsidRPr="00E949B0">
        <w:rPr>
          <w:rStyle w:val="FootnoteReference"/>
          <w:rFonts w:ascii="Arial" w:hAnsi="Arial" w:cs="Arial"/>
          <w:sz w:val="16"/>
          <w:szCs w:val="16"/>
        </w:rPr>
        <w:footnoteRef/>
      </w:r>
      <w:r w:rsidRPr="00E949B0">
        <w:rPr>
          <w:rFonts w:ascii="Arial" w:hAnsi="Arial" w:cs="Arial"/>
          <w:sz w:val="16"/>
          <w:szCs w:val="16"/>
        </w:rPr>
        <w:t xml:space="preserve"> All universities are not-for-profit except</w:t>
      </w:r>
      <w:r w:rsidRPr="008466EE">
        <w:rPr>
          <w:rFonts w:asciiTheme="minorHAnsi" w:hAnsiTheme="minorHAnsi" w:cstheme="minorHAnsi"/>
          <w:sz w:val="16"/>
          <w:szCs w:val="16"/>
        </w:rPr>
        <w:t xml:space="preserve"> for Torrens University Australia</w:t>
      </w:r>
      <w:r>
        <w:rPr>
          <w:rFonts w:asciiTheme="minorHAnsi" w:hAnsiTheme="minorHAnsi" w:cstheme="minorHAnsi"/>
          <w:sz w:val="16"/>
          <w:szCs w:val="16"/>
        </w:rPr>
        <w:t>,</w:t>
      </w:r>
      <w:r w:rsidRPr="008466EE">
        <w:rPr>
          <w:rFonts w:asciiTheme="minorHAnsi" w:hAnsiTheme="minorHAnsi" w:cstheme="minorHAnsi"/>
          <w:sz w:val="16"/>
          <w:szCs w:val="16"/>
        </w:rPr>
        <w:t xml:space="preserve"> which is a for-profit subsidiary of Laureate International.  </w:t>
      </w:r>
    </w:p>
  </w:footnote>
  <w:footnote w:id="10">
    <w:p w:rsidR="009C36F2" w:rsidRPr="002E2C70" w:rsidRDefault="009C36F2" w:rsidP="008466EE">
      <w:pPr>
        <w:pStyle w:val="FootnoteText"/>
        <w:rPr>
          <w:rFonts w:asciiTheme="minorHAnsi" w:hAnsiTheme="minorHAnsi" w:cstheme="minorHAnsi"/>
          <w:sz w:val="16"/>
          <w:szCs w:val="16"/>
        </w:rPr>
      </w:pPr>
      <w:r w:rsidRPr="002E2C70">
        <w:rPr>
          <w:rStyle w:val="FootnoteReference"/>
          <w:rFonts w:asciiTheme="minorHAnsi" w:hAnsiTheme="minorHAnsi" w:cstheme="minorHAnsi"/>
          <w:sz w:val="16"/>
          <w:szCs w:val="16"/>
        </w:rPr>
        <w:footnoteRef/>
      </w:r>
      <w:r w:rsidRPr="002E2C70">
        <w:rPr>
          <w:rFonts w:asciiTheme="minorHAnsi" w:hAnsiTheme="minorHAnsi" w:cstheme="minorHAnsi"/>
          <w:sz w:val="16"/>
          <w:szCs w:val="16"/>
        </w:rPr>
        <w:t xml:space="preserve"> Any one-off or abnormal revenue or expense items and capital grants have been exclud</w:t>
      </w:r>
      <w:r>
        <w:rPr>
          <w:rFonts w:asciiTheme="minorHAnsi" w:hAnsiTheme="minorHAnsi" w:cstheme="minorHAnsi"/>
          <w:sz w:val="16"/>
          <w:szCs w:val="16"/>
        </w:rPr>
        <w:t>ed in calculating the profit</w:t>
      </w:r>
      <w:r w:rsidRPr="002E2C70">
        <w:rPr>
          <w:rFonts w:asciiTheme="minorHAnsi" w:hAnsiTheme="minorHAnsi" w:cstheme="minorHAnsi"/>
          <w:sz w:val="16"/>
          <w:szCs w:val="16"/>
        </w:rPr>
        <w:t xml:space="preserve"> margin.</w:t>
      </w:r>
    </w:p>
  </w:footnote>
  <w:footnote w:id="11">
    <w:p w:rsidR="009C36F2" w:rsidRPr="00930E64" w:rsidRDefault="009C36F2" w:rsidP="00920FF9">
      <w:pPr>
        <w:pStyle w:val="FootnoteText"/>
        <w:rPr>
          <w:rFonts w:asciiTheme="minorHAnsi" w:hAnsiTheme="minorHAnsi" w:cstheme="minorHAnsi"/>
          <w:sz w:val="16"/>
          <w:szCs w:val="16"/>
        </w:rPr>
      </w:pPr>
      <w:r w:rsidRPr="00930E64">
        <w:rPr>
          <w:rStyle w:val="FootnoteReference"/>
          <w:rFonts w:asciiTheme="minorHAnsi" w:hAnsiTheme="minorHAnsi" w:cstheme="minorHAnsi"/>
          <w:sz w:val="16"/>
          <w:szCs w:val="16"/>
        </w:rPr>
        <w:footnoteRef/>
      </w:r>
      <w:r w:rsidRPr="00930E64">
        <w:rPr>
          <w:rFonts w:asciiTheme="minorHAnsi" w:hAnsiTheme="minorHAnsi" w:cstheme="minorHAnsi"/>
          <w:sz w:val="16"/>
          <w:szCs w:val="16"/>
        </w:rPr>
        <w:t xml:space="preserve"> </w:t>
      </w:r>
      <w:r w:rsidRPr="00C86061">
        <w:rPr>
          <w:rFonts w:asciiTheme="minorHAnsi" w:hAnsiTheme="minorHAnsi" w:cstheme="minorHAnsi"/>
          <w:sz w:val="16"/>
          <w:szCs w:val="16"/>
        </w:rPr>
        <w:t>Adjusted revenue excludes one-off or abnormal revenue</w:t>
      </w:r>
      <w:r>
        <w:rPr>
          <w:rFonts w:asciiTheme="minorHAnsi" w:hAnsiTheme="minorHAnsi" w:cstheme="minorHAnsi"/>
          <w:sz w:val="16"/>
          <w:szCs w:val="16"/>
        </w:rPr>
        <w:t>,</w:t>
      </w:r>
      <w:r w:rsidRPr="00C86061">
        <w:rPr>
          <w:rFonts w:asciiTheme="minorHAnsi" w:hAnsiTheme="minorHAnsi" w:cstheme="minorHAnsi"/>
          <w:sz w:val="16"/>
          <w:szCs w:val="16"/>
        </w:rPr>
        <w:t xml:space="preserve"> and capital grants.</w:t>
      </w:r>
    </w:p>
  </w:footnote>
  <w:footnote w:id="12">
    <w:p w:rsidR="009C36F2" w:rsidRPr="00C37B5E" w:rsidRDefault="009C36F2" w:rsidP="00C86061">
      <w:pPr>
        <w:pStyle w:val="FootnoteText"/>
        <w:rPr>
          <w:sz w:val="16"/>
          <w:szCs w:val="16"/>
        </w:rPr>
      </w:pPr>
      <w:r w:rsidRPr="00F96B20">
        <w:rPr>
          <w:rStyle w:val="FootnoteReference"/>
          <w:rFonts w:asciiTheme="minorHAnsi" w:hAnsiTheme="minorHAnsi" w:cstheme="minorHAnsi"/>
          <w:sz w:val="16"/>
          <w:szCs w:val="16"/>
        </w:rPr>
        <w:footnoteRef/>
      </w:r>
      <w:r w:rsidRPr="00F96B20">
        <w:rPr>
          <w:rFonts w:asciiTheme="minorHAnsi" w:hAnsiTheme="minorHAnsi" w:cstheme="minorHAnsi"/>
          <w:sz w:val="16"/>
          <w:szCs w:val="16"/>
        </w:rPr>
        <w:t xml:space="preserve"> </w:t>
      </w:r>
      <w:r>
        <w:rPr>
          <w:rFonts w:asciiTheme="minorHAnsi" w:hAnsiTheme="minorHAnsi" w:cstheme="minorHAnsi"/>
          <w:sz w:val="16"/>
          <w:szCs w:val="16"/>
        </w:rPr>
        <w:t>Asset replace</w:t>
      </w:r>
      <w:r w:rsidRPr="00F96B20">
        <w:rPr>
          <w:rFonts w:asciiTheme="minorHAnsi" w:hAnsiTheme="minorHAnsi" w:cstheme="minorHAnsi"/>
          <w:sz w:val="16"/>
          <w:szCs w:val="16"/>
        </w:rPr>
        <w:t xml:space="preserve">ment is measured </w:t>
      </w:r>
      <w:r>
        <w:rPr>
          <w:rFonts w:asciiTheme="minorHAnsi" w:hAnsiTheme="minorHAnsi" w:cstheme="minorHAnsi"/>
          <w:sz w:val="16"/>
          <w:szCs w:val="16"/>
        </w:rPr>
        <w:t>over a three</w:t>
      </w:r>
      <w:r w:rsidRPr="00F96B20">
        <w:rPr>
          <w:rFonts w:asciiTheme="minorHAnsi" w:hAnsiTheme="minorHAnsi" w:cstheme="minorHAnsi"/>
          <w:sz w:val="16"/>
          <w:szCs w:val="16"/>
        </w:rPr>
        <w:t xml:space="preserve">-year trailing </w:t>
      </w:r>
      <w:r>
        <w:rPr>
          <w:rFonts w:asciiTheme="minorHAnsi" w:hAnsiTheme="minorHAnsi" w:cstheme="minorHAnsi"/>
          <w:sz w:val="16"/>
          <w:szCs w:val="16"/>
        </w:rPr>
        <w:t>period</w:t>
      </w:r>
      <w:r w:rsidRPr="00F96B20">
        <w:rPr>
          <w:rFonts w:asciiTheme="minorHAnsi" w:hAnsiTheme="minorHAnsi" w:cstheme="minorHAnsi"/>
          <w:sz w:val="16"/>
          <w:szCs w:val="16"/>
        </w:rPr>
        <w:t xml:space="preserve"> </w:t>
      </w:r>
      <w:r>
        <w:rPr>
          <w:rFonts w:asciiTheme="minorHAnsi" w:hAnsiTheme="minorHAnsi" w:cstheme="minorHAnsi"/>
          <w:sz w:val="16"/>
          <w:szCs w:val="16"/>
        </w:rPr>
        <w:t>and</w:t>
      </w:r>
      <w:r w:rsidRPr="00F96B20">
        <w:rPr>
          <w:rFonts w:asciiTheme="minorHAnsi" w:hAnsiTheme="minorHAnsi" w:cstheme="minorHAnsi"/>
          <w:sz w:val="16"/>
          <w:szCs w:val="16"/>
        </w:rPr>
        <w:t xml:space="preserve"> is calc</w:t>
      </w:r>
      <w:r>
        <w:rPr>
          <w:rFonts w:asciiTheme="minorHAnsi" w:hAnsiTheme="minorHAnsi" w:cstheme="minorHAnsi"/>
          <w:sz w:val="16"/>
          <w:szCs w:val="16"/>
        </w:rPr>
        <w:t xml:space="preserve">ulated by taking the average </w:t>
      </w:r>
      <w:r w:rsidRPr="00F96B20">
        <w:rPr>
          <w:rFonts w:asciiTheme="minorHAnsi" w:hAnsiTheme="minorHAnsi" w:cstheme="minorHAnsi"/>
          <w:sz w:val="16"/>
          <w:szCs w:val="16"/>
        </w:rPr>
        <w:t>asset</w:t>
      </w:r>
      <w:r>
        <w:rPr>
          <w:rFonts w:asciiTheme="minorHAnsi" w:hAnsiTheme="minorHAnsi" w:cstheme="minorHAnsi"/>
          <w:sz w:val="16"/>
          <w:szCs w:val="16"/>
        </w:rPr>
        <w:t xml:space="preserve"> replacement ratio for the three</w:t>
      </w:r>
      <w:r w:rsidRPr="00C37B5E">
        <w:rPr>
          <w:rFonts w:asciiTheme="minorHAnsi" w:hAnsiTheme="minorHAnsi" w:cstheme="minorHAnsi"/>
          <w:sz w:val="16"/>
          <w:szCs w:val="16"/>
        </w:rPr>
        <w:t xml:space="preserve"> most recent </w:t>
      </w:r>
      <w:r>
        <w:rPr>
          <w:rFonts w:asciiTheme="minorHAnsi" w:hAnsiTheme="minorHAnsi" w:cstheme="minorHAnsi"/>
          <w:sz w:val="16"/>
          <w:szCs w:val="16"/>
        </w:rPr>
        <w:t xml:space="preserve">reporting </w:t>
      </w:r>
      <w:r w:rsidRPr="00C37B5E">
        <w:rPr>
          <w:rFonts w:asciiTheme="minorHAnsi" w:hAnsiTheme="minorHAnsi" w:cstheme="minorHAnsi"/>
          <w:sz w:val="16"/>
          <w:szCs w:val="16"/>
        </w:rPr>
        <w:t>years. This method reflects that capital expenditure decision</w:t>
      </w:r>
      <w:r>
        <w:rPr>
          <w:rFonts w:asciiTheme="minorHAnsi" w:hAnsiTheme="minorHAnsi" w:cstheme="minorHAnsi"/>
          <w:sz w:val="16"/>
          <w:szCs w:val="16"/>
        </w:rPr>
        <w:t>s</w:t>
      </w:r>
      <w:r w:rsidRPr="00C37B5E">
        <w:rPr>
          <w:rFonts w:asciiTheme="minorHAnsi" w:hAnsiTheme="minorHAnsi" w:cstheme="minorHAnsi"/>
          <w:sz w:val="16"/>
          <w:szCs w:val="16"/>
        </w:rPr>
        <w:t xml:space="preserve"> </w:t>
      </w:r>
      <w:r>
        <w:rPr>
          <w:rFonts w:asciiTheme="minorHAnsi" w:hAnsiTheme="minorHAnsi" w:cstheme="minorHAnsi"/>
          <w:sz w:val="16"/>
          <w:szCs w:val="16"/>
        </w:rPr>
        <w:t xml:space="preserve">are </w:t>
      </w:r>
      <w:r w:rsidRPr="00C37B5E">
        <w:rPr>
          <w:rFonts w:asciiTheme="minorHAnsi" w:hAnsiTheme="minorHAnsi" w:cstheme="minorHAnsi"/>
          <w:sz w:val="16"/>
          <w:szCs w:val="16"/>
        </w:rPr>
        <w:t xml:space="preserve">typically </w:t>
      </w:r>
      <w:r>
        <w:rPr>
          <w:rFonts w:asciiTheme="minorHAnsi" w:hAnsiTheme="minorHAnsi" w:cstheme="minorHAnsi"/>
          <w:sz w:val="16"/>
          <w:szCs w:val="16"/>
        </w:rPr>
        <w:t xml:space="preserve">made over a </w:t>
      </w:r>
      <w:r w:rsidRPr="00C37B5E">
        <w:rPr>
          <w:rFonts w:asciiTheme="minorHAnsi" w:hAnsiTheme="minorHAnsi" w:cstheme="minorHAnsi"/>
          <w:sz w:val="16"/>
          <w:szCs w:val="16"/>
        </w:rPr>
        <w:t>medium</w:t>
      </w:r>
      <w:r>
        <w:rPr>
          <w:rFonts w:asciiTheme="minorHAnsi" w:hAnsiTheme="minorHAnsi" w:cstheme="minorHAnsi"/>
          <w:sz w:val="16"/>
          <w:szCs w:val="16"/>
        </w:rPr>
        <w:t>-</w:t>
      </w:r>
      <w:r w:rsidRPr="00C37B5E">
        <w:rPr>
          <w:rFonts w:asciiTheme="minorHAnsi" w:hAnsiTheme="minorHAnsi" w:cstheme="minorHAnsi"/>
          <w:sz w:val="16"/>
          <w:szCs w:val="16"/>
        </w:rPr>
        <w:t xml:space="preserve"> to long</w:t>
      </w:r>
      <w:r>
        <w:rPr>
          <w:rFonts w:asciiTheme="minorHAnsi" w:hAnsiTheme="minorHAnsi" w:cstheme="minorHAnsi"/>
          <w:sz w:val="16"/>
          <w:szCs w:val="16"/>
        </w:rPr>
        <w:t>-</w:t>
      </w:r>
      <w:r w:rsidRPr="00C37B5E">
        <w:rPr>
          <w:rFonts w:asciiTheme="minorHAnsi" w:hAnsiTheme="minorHAnsi" w:cstheme="minorHAnsi"/>
          <w:sz w:val="16"/>
          <w:szCs w:val="16"/>
        </w:rPr>
        <w:t>term</w:t>
      </w:r>
      <w:r>
        <w:rPr>
          <w:rFonts w:asciiTheme="minorHAnsi" w:hAnsiTheme="minorHAnsi" w:cstheme="minorHAnsi"/>
          <w:sz w:val="16"/>
          <w:szCs w:val="16"/>
        </w:rPr>
        <w:t xml:space="preserve"> period</w:t>
      </w:r>
      <w:r w:rsidRPr="00C37B5E">
        <w:rPr>
          <w:rFonts w:asciiTheme="minorHAnsi" w:hAnsiTheme="minorHAnsi" w:cstheme="minorHAnsi"/>
          <w:sz w:val="16"/>
          <w:szCs w:val="16"/>
        </w:rPr>
        <w:t xml:space="preserve">. </w:t>
      </w:r>
    </w:p>
  </w:footnote>
  <w:footnote w:id="13">
    <w:p w:rsidR="009C36F2" w:rsidRPr="00633A67" w:rsidRDefault="009C36F2" w:rsidP="00A53586">
      <w:pPr>
        <w:pStyle w:val="FootnoteText"/>
        <w:rPr>
          <w:rFonts w:asciiTheme="minorHAnsi" w:hAnsiTheme="minorHAnsi" w:cstheme="minorHAnsi"/>
          <w:sz w:val="16"/>
          <w:szCs w:val="16"/>
        </w:rPr>
      </w:pPr>
      <w:r w:rsidRPr="00633A67">
        <w:rPr>
          <w:rStyle w:val="FootnoteReference"/>
          <w:rFonts w:asciiTheme="minorHAnsi" w:hAnsiTheme="minorHAnsi" w:cstheme="minorHAnsi"/>
          <w:sz w:val="16"/>
          <w:szCs w:val="16"/>
        </w:rPr>
        <w:footnoteRef/>
      </w:r>
      <w:r w:rsidRPr="00633A67">
        <w:rPr>
          <w:rFonts w:asciiTheme="minorHAnsi" w:hAnsiTheme="minorHAnsi" w:cstheme="minorHAnsi"/>
          <w:sz w:val="16"/>
          <w:szCs w:val="16"/>
        </w:rPr>
        <w:t xml:space="preserve"> </w:t>
      </w:r>
      <w:r>
        <w:rPr>
          <w:rFonts w:asciiTheme="minorHAnsi" w:hAnsiTheme="minorHAnsi" w:cstheme="minorHAnsi"/>
          <w:sz w:val="16"/>
          <w:szCs w:val="16"/>
        </w:rPr>
        <w:t xml:space="preserve">Current assets divided by current liabilities excluding </w:t>
      </w:r>
      <w:r w:rsidRPr="00633A67">
        <w:rPr>
          <w:rFonts w:asciiTheme="minorHAnsi" w:hAnsiTheme="minorHAnsi" w:cstheme="minorHAnsi"/>
          <w:sz w:val="16"/>
          <w:szCs w:val="16"/>
        </w:rPr>
        <w:t>Rela</w:t>
      </w:r>
      <w:r>
        <w:rPr>
          <w:rFonts w:asciiTheme="minorHAnsi" w:hAnsiTheme="minorHAnsi" w:cstheme="minorHAnsi"/>
          <w:sz w:val="16"/>
          <w:szCs w:val="16"/>
        </w:rPr>
        <w:t>ted P</w:t>
      </w:r>
      <w:r w:rsidRPr="00633A67">
        <w:rPr>
          <w:rFonts w:asciiTheme="minorHAnsi" w:hAnsiTheme="minorHAnsi" w:cstheme="minorHAnsi"/>
          <w:sz w:val="16"/>
          <w:szCs w:val="16"/>
        </w:rPr>
        <w:t>arty</w:t>
      </w:r>
      <w:r>
        <w:rPr>
          <w:rFonts w:asciiTheme="minorHAnsi" w:hAnsiTheme="minorHAnsi" w:cstheme="minorHAnsi"/>
          <w:sz w:val="16"/>
          <w:szCs w:val="16"/>
        </w:rPr>
        <w:t xml:space="preserve"> </w:t>
      </w:r>
      <w:r w:rsidRPr="00633A67">
        <w:rPr>
          <w:rFonts w:asciiTheme="minorHAnsi" w:hAnsiTheme="minorHAnsi" w:cstheme="minorHAnsi"/>
          <w:sz w:val="16"/>
          <w:szCs w:val="16"/>
        </w:rPr>
        <w:t>receivables and pa</w:t>
      </w:r>
      <w:r>
        <w:rPr>
          <w:rFonts w:asciiTheme="minorHAnsi" w:hAnsiTheme="minorHAnsi" w:cstheme="minorHAnsi"/>
          <w:sz w:val="16"/>
          <w:szCs w:val="16"/>
        </w:rPr>
        <w:t>yables (refer to Australian Accounting Standards Board definition).</w:t>
      </w:r>
      <w:r w:rsidRPr="00633A67">
        <w:rPr>
          <w:rFonts w:asciiTheme="minorHAnsi" w:hAnsiTheme="minorHAnsi" w:cstheme="minorHAnsi"/>
          <w:sz w:val="16"/>
          <w:szCs w:val="16"/>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36F2" w:rsidRDefault="009C36F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36F2" w:rsidRPr="00EC51B3" w:rsidRDefault="009C36F2" w:rsidP="00BA77F1">
    <w:pPr>
      <w:pStyle w:val="Header"/>
      <w:jc w:val="center"/>
      <w:rPr>
        <w:rFonts w:ascii="Arial" w:hAnsi="Arial" w:cs="Arial"/>
        <w:b/>
        <w:color w:val="FF0000"/>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36F2" w:rsidRDefault="009C36F2" w:rsidP="00BA77F1">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BF3B5C"/>
    <w:multiLevelType w:val="hybridMultilevel"/>
    <w:tmpl w:val="E1AC1EA4"/>
    <w:lvl w:ilvl="0" w:tplc="53CAE64C">
      <w:start w:val="1"/>
      <w:numFmt w:val="bullet"/>
      <w:lvlText w:val=""/>
      <w:lvlJc w:val="left"/>
      <w:pPr>
        <w:ind w:left="3600" w:hanging="360"/>
      </w:pPr>
      <w:rPr>
        <w:rFonts w:ascii="Webdings" w:hAnsi="Webdings" w:hint="default"/>
        <w:color w:val="004855"/>
        <w:sz w:val="22"/>
        <w:szCs w:val="22"/>
      </w:rPr>
    </w:lvl>
    <w:lvl w:ilvl="1" w:tplc="0C090003" w:tentative="1">
      <w:start w:val="1"/>
      <w:numFmt w:val="bullet"/>
      <w:lvlText w:val="o"/>
      <w:lvlJc w:val="left"/>
      <w:pPr>
        <w:ind w:left="4320" w:hanging="360"/>
      </w:pPr>
      <w:rPr>
        <w:rFonts w:ascii="Courier New" w:hAnsi="Courier New" w:cs="Courier New" w:hint="default"/>
      </w:rPr>
    </w:lvl>
    <w:lvl w:ilvl="2" w:tplc="0C090005" w:tentative="1">
      <w:start w:val="1"/>
      <w:numFmt w:val="bullet"/>
      <w:lvlText w:val=""/>
      <w:lvlJc w:val="left"/>
      <w:pPr>
        <w:ind w:left="5040" w:hanging="360"/>
      </w:pPr>
      <w:rPr>
        <w:rFonts w:ascii="Wingdings" w:hAnsi="Wingdings" w:hint="default"/>
      </w:rPr>
    </w:lvl>
    <w:lvl w:ilvl="3" w:tplc="0C090001" w:tentative="1">
      <w:start w:val="1"/>
      <w:numFmt w:val="bullet"/>
      <w:lvlText w:val=""/>
      <w:lvlJc w:val="left"/>
      <w:pPr>
        <w:ind w:left="5760" w:hanging="360"/>
      </w:pPr>
      <w:rPr>
        <w:rFonts w:ascii="Symbol" w:hAnsi="Symbol" w:hint="default"/>
      </w:rPr>
    </w:lvl>
    <w:lvl w:ilvl="4" w:tplc="0C090003" w:tentative="1">
      <w:start w:val="1"/>
      <w:numFmt w:val="bullet"/>
      <w:lvlText w:val="o"/>
      <w:lvlJc w:val="left"/>
      <w:pPr>
        <w:ind w:left="6480" w:hanging="360"/>
      </w:pPr>
      <w:rPr>
        <w:rFonts w:ascii="Courier New" w:hAnsi="Courier New" w:cs="Courier New" w:hint="default"/>
      </w:rPr>
    </w:lvl>
    <w:lvl w:ilvl="5" w:tplc="0C090005" w:tentative="1">
      <w:start w:val="1"/>
      <w:numFmt w:val="bullet"/>
      <w:lvlText w:val=""/>
      <w:lvlJc w:val="left"/>
      <w:pPr>
        <w:ind w:left="7200" w:hanging="360"/>
      </w:pPr>
      <w:rPr>
        <w:rFonts w:ascii="Wingdings" w:hAnsi="Wingdings" w:hint="default"/>
      </w:rPr>
    </w:lvl>
    <w:lvl w:ilvl="6" w:tplc="0C090001" w:tentative="1">
      <w:start w:val="1"/>
      <w:numFmt w:val="bullet"/>
      <w:lvlText w:val=""/>
      <w:lvlJc w:val="left"/>
      <w:pPr>
        <w:ind w:left="7920" w:hanging="360"/>
      </w:pPr>
      <w:rPr>
        <w:rFonts w:ascii="Symbol" w:hAnsi="Symbol" w:hint="default"/>
      </w:rPr>
    </w:lvl>
    <w:lvl w:ilvl="7" w:tplc="0C090003" w:tentative="1">
      <w:start w:val="1"/>
      <w:numFmt w:val="bullet"/>
      <w:lvlText w:val="o"/>
      <w:lvlJc w:val="left"/>
      <w:pPr>
        <w:ind w:left="8640" w:hanging="360"/>
      </w:pPr>
      <w:rPr>
        <w:rFonts w:ascii="Courier New" w:hAnsi="Courier New" w:cs="Courier New" w:hint="default"/>
      </w:rPr>
    </w:lvl>
    <w:lvl w:ilvl="8" w:tplc="0C090005" w:tentative="1">
      <w:start w:val="1"/>
      <w:numFmt w:val="bullet"/>
      <w:lvlText w:val=""/>
      <w:lvlJc w:val="left"/>
      <w:pPr>
        <w:ind w:left="9360" w:hanging="360"/>
      </w:pPr>
      <w:rPr>
        <w:rFonts w:ascii="Wingdings" w:hAnsi="Wingdings" w:hint="default"/>
      </w:rPr>
    </w:lvl>
  </w:abstractNum>
  <w:abstractNum w:abstractNumId="1">
    <w:nsid w:val="09134094"/>
    <w:multiLevelType w:val="hybridMultilevel"/>
    <w:tmpl w:val="487C2B9E"/>
    <w:lvl w:ilvl="0" w:tplc="17DA7ADA">
      <w:start w:val="1"/>
      <w:numFmt w:val="bullet"/>
      <w:lvlText w:val="4"/>
      <w:lvlJc w:val="left"/>
      <w:pPr>
        <w:ind w:left="360" w:hanging="360"/>
      </w:pPr>
      <w:rPr>
        <w:rFonts w:ascii="Webdings" w:hAnsi="Webdings" w:hint="default"/>
        <w:color w:val="004855"/>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nsid w:val="09B63851"/>
    <w:multiLevelType w:val="hybridMultilevel"/>
    <w:tmpl w:val="81121B86"/>
    <w:lvl w:ilvl="0" w:tplc="2E0E58F8">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nsid w:val="18CF65E1"/>
    <w:multiLevelType w:val="multilevel"/>
    <w:tmpl w:val="A938571C"/>
    <w:lvl w:ilvl="0">
      <w:start w:val="1"/>
      <w:numFmt w:val="decimal"/>
      <w:lvlText w:val="%1."/>
      <w:lvlJc w:val="left"/>
      <w:pPr>
        <w:tabs>
          <w:tab w:val="num" w:pos="360"/>
        </w:tabs>
        <w:ind w:left="360" w:hanging="360"/>
      </w:pPr>
      <w:rPr>
        <w:rFonts w:hint="default"/>
        <w:sz w:val="20"/>
      </w:rPr>
    </w:lvl>
    <w:lvl w:ilvl="1">
      <w:start w:val="1"/>
      <w:numFmt w:val="bullet"/>
      <w:lvlText w:val="o"/>
      <w:lvlJc w:val="left"/>
      <w:pPr>
        <w:tabs>
          <w:tab w:val="num" w:pos="1080"/>
        </w:tabs>
        <w:ind w:left="1080" w:hanging="360"/>
      </w:pPr>
      <w:rPr>
        <w:rFonts w:ascii="Courier New" w:hAnsi="Courier New" w:cs="Times New Roman" w:hint="default"/>
        <w:sz w:val="20"/>
      </w:rPr>
    </w:lvl>
    <w:lvl w:ilvl="2">
      <w:start w:val="1"/>
      <w:numFmt w:val="bullet"/>
      <w:lvlText w:val=""/>
      <w:lvlJc w:val="left"/>
      <w:pPr>
        <w:tabs>
          <w:tab w:val="num" w:pos="1800"/>
        </w:tabs>
        <w:ind w:left="1800" w:hanging="360"/>
      </w:pPr>
      <w:rPr>
        <w:rFonts w:ascii="Wingdings" w:hAnsi="Wingdings" w:hint="default"/>
        <w:sz w:val="20"/>
      </w:rPr>
    </w:lvl>
    <w:lvl w:ilvl="3">
      <w:start w:val="1"/>
      <w:numFmt w:val="bullet"/>
      <w:lvlText w:val=""/>
      <w:lvlJc w:val="left"/>
      <w:pPr>
        <w:tabs>
          <w:tab w:val="num" w:pos="2520"/>
        </w:tabs>
        <w:ind w:left="2520" w:hanging="360"/>
      </w:pPr>
      <w:rPr>
        <w:rFonts w:ascii="Wingdings" w:hAnsi="Wingdings" w:hint="default"/>
        <w:sz w:val="20"/>
      </w:rPr>
    </w:lvl>
    <w:lvl w:ilvl="4">
      <w:start w:val="1"/>
      <w:numFmt w:val="bullet"/>
      <w:lvlText w:val=""/>
      <w:lvlJc w:val="left"/>
      <w:pPr>
        <w:tabs>
          <w:tab w:val="num" w:pos="3240"/>
        </w:tabs>
        <w:ind w:left="3240" w:hanging="360"/>
      </w:pPr>
      <w:rPr>
        <w:rFonts w:ascii="Wingdings" w:hAnsi="Wingdings" w:hint="default"/>
        <w:sz w:val="20"/>
      </w:rPr>
    </w:lvl>
    <w:lvl w:ilvl="5">
      <w:start w:val="1"/>
      <w:numFmt w:val="bullet"/>
      <w:lvlText w:val=""/>
      <w:lvlJc w:val="left"/>
      <w:pPr>
        <w:tabs>
          <w:tab w:val="num" w:pos="3960"/>
        </w:tabs>
        <w:ind w:left="3960" w:hanging="360"/>
      </w:pPr>
      <w:rPr>
        <w:rFonts w:ascii="Wingdings" w:hAnsi="Wingdings" w:hint="default"/>
        <w:sz w:val="20"/>
      </w:rPr>
    </w:lvl>
    <w:lvl w:ilvl="6">
      <w:start w:val="1"/>
      <w:numFmt w:val="bullet"/>
      <w:lvlText w:val=""/>
      <w:lvlJc w:val="left"/>
      <w:pPr>
        <w:tabs>
          <w:tab w:val="num" w:pos="4680"/>
        </w:tabs>
        <w:ind w:left="4680" w:hanging="360"/>
      </w:pPr>
      <w:rPr>
        <w:rFonts w:ascii="Wingdings" w:hAnsi="Wingdings" w:hint="default"/>
        <w:sz w:val="20"/>
      </w:rPr>
    </w:lvl>
    <w:lvl w:ilvl="7">
      <w:start w:val="1"/>
      <w:numFmt w:val="bullet"/>
      <w:lvlText w:val=""/>
      <w:lvlJc w:val="left"/>
      <w:pPr>
        <w:tabs>
          <w:tab w:val="num" w:pos="5400"/>
        </w:tabs>
        <w:ind w:left="5400" w:hanging="360"/>
      </w:pPr>
      <w:rPr>
        <w:rFonts w:ascii="Wingdings" w:hAnsi="Wingdings" w:hint="default"/>
        <w:sz w:val="20"/>
      </w:rPr>
    </w:lvl>
    <w:lvl w:ilvl="8">
      <w:start w:val="1"/>
      <w:numFmt w:val="bullet"/>
      <w:lvlText w:val=""/>
      <w:lvlJc w:val="left"/>
      <w:pPr>
        <w:tabs>
          <w:tab w:val="num" w:pos="6120"/>
        </w:tabs>
        <w:ind w:left="6120" w:hanging="360"/>
      </w:pPr>
      <w:rPr>
        <w:rFonts w:ascii="Wingdings" w:hAnsi="Wingdings" w:hint="default"/>
        <w:sz w:val="20"/>
      </w:rPr>
    </w:lvl>
  </w:abstractNum>
  <w:abstractNum w:abstractNumId="4">
    <w:nsid w:val="215A2E56"/>
    <w:multiLevelType w:val="hybridMultilevel"/>
    <w:tmpl w:val="3A9CDA22"/>
    <w:lvl w:ilvl="0" w:tplc="F50EB21A">
      <w:start w:val="1"/>
      <w:numFmt w:val="bullet"/>
      <w:pStyle w:val="BulletsL2"/>
      <w:lvlText w:val="4"/>
      <w:lvlJc w:val="left"/>
      <w:pPr>
        <w:ind w:left="1146" w:hanging="360"/>
      </w:pPr>
      <w:rPr>
        <w:rFonts w:ascii="Webdings" w:hAnsi="Webdings" w:hint="default"/>
        <w:color w:val="00A6AA"/>
      </w:rPr>
    </w:lvl>
    <w:lvl w:ilvl="1" w:tplc="0C090003" w:tentative="1">
      <w:start w:val="1"/>
      <w:numFmt w:val="bullet"/>
      <w:lvlText w:val="o"/>
      <w:lvlJc w:val="left"/>
      <w:pPr>
        <w:ind w:left="1866" w:hanging="360"/>
      </w:pPr>
      <w:rPr>
        <w:rFonts w:ascii="Courier New" w:hAnsi="Courier New" w:cs="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cs="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cs="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5">
    <w:nsid w:val="21EE63B2"/>
    <w:multiLevelType w:val="hybridMultilevel"/>
    <w:tmpl w:val="D3CCD292"/>
    <w:lvl w:ilvl="0" w:tplc="17DA7ADA">
      <w:start w:val="1"/>
      <w:numFmt w:val="bullet"/>
      <w:lvlText w:val="4"/>
      <w:lvlJc w:val="left"/>
      <w:pPr>
        <w:ind w:left="946" w:hanging="360"/>
      </w:pPr>
      <w:rPr>
        <w:rFonts w:ascii="Webdings" w:hAnsi="Webdings" w:hint="default"/>
        <w:color w:val="004855"/>
      </w:rPr>
    </w:lvl>
    <w:lvl w:ilvl="1" w:tplc="BDC020B2">
      <w:start w:val="1"/>
      <w:numFmt w:val="bullet"/>
      <w:lvlText w:val=""/>
      <w:lvlJc w:val="left"/>
      <w:pPr>
        <w:ind w:left="1666" w:hanging="360"/>
      </w:pPr>
      <w:rPr>
        <w:rFonts w:ascii="Webdings" w:hAnsi="Webdings" w:hint="default"/>
        <w:color w:val="DEDD21"/>
        <w:u w:color="00A6AA" w:themeColor="background1"/>
      </w:rPr>
    </w:lvl>
    <w:lvl w:ilvl="2" w:tplc="0C090005">
      <w:start w:val="1"/>
      <w:numFmt w:val="bullet"/>
      <w:lvlText w:val=""/>
      <w:lvlJc w:val="left"/>
      <w:pPr>
        <w:ind w:left="2386" w:hanging="360"/>
      </w:pPr>
      <w:rPr>
        <w:rFonts w:ascii="Wingdings" w:hAnsi="Wingdings" w:hint="default"/>
      </w:rPr>
    </w:lvl>
    <w:lvl w:ilvl="3" w:tplc="0C090001" w:tentative="1">
      <w:start w:val="1"/>
      <w:numFmt w:val="bullet"/>
      <w:lvlText w:val=""/>
      <w:lvlJc w:val="left"/>
      <w:pPr>
        <w:ind w:left="3106" w:hanging="360"/>
      </w:pPr>
      <w:rPr>
        <w:rFonts w:ascii="Symbol" w:hAnsi="Symbol" w:hint="default"/>
      </w:rPr>
    </w:lvl>
    <w:lvl w:ilvl="4" w:tplc="0C090003" w:tentative="1">
      <w:start w:val="1"/>
      <w:numFmt w:val="bullet"/>
      <w:lvlText w:val="o"/>
      <w:lvlJc w:val="left"/>
      <w:pPr>
        <w:ind w:left="3826" w:hanging="360"/>
      </w:pPr>
      <w:rPr>
        <w:rFonts w:ascii="Courier New" w:hAnsi="Courier New" w:cs="Courier New" w:hint="default"/>
      </w:rPr>
    </w:lvl>
    <w:lvl w:ilvl="5" w:tplc="0C090005" w:tentative="1">
      <w:start w:val="1"/>
      <w:numFmt w:val="bullet"/>
      <w:lvlText w:val=""/>
      <w:lvlJc w:val="left"/>
      <w:pPr>
        <w:ind w:left="4546" w:hanging="360"/>
      </w:pPr>
      <w:rPr>
        <w:rFonts w:ascii="Wingdings" w:hAnsi="Wingdings" w:hint="default"/>
      </w:rPr>
    </w:lvl>
    <w:lvl w:ilvl="6" w:tplc="0C090001" w:tentative="1">
      <w:start w:val="1"/>
      <w:numFmt w:val="bullet"/>
      <w:lvlText w:val=""/>
      <w:lvlJc w:val="left"/>
      <w:pPr>
        <w:ind w:left="5266" w:hanging="360"/>
      </w:pPr>
      <w:rPr>
        <w:rFonts w:ascii="Symbol" w:hAnsi="Symbol" w:hint="default"/>
      </w:rPr>
    </w:lvl>
    <w:lvl w:ilvl="7" w:tplc="0C090003" w:tentative="1">
      <w:start w:val="1"/>
      <w:numFmt w:val="bullet"/>
      <w:lvlText w:val="o"/>
      <w:lvlJc w:val="left"/>
      <w:pPr>
        <w:ind w:left="5986" w:hanging="360"/>
      </w:pPr>
      <w:rPr>
        <w:rFonts w:ascii="Courier New" w:hAnsi="Courier New" w:cs="Courier New" w:hint="default"/>
      </w:rPr>
    </w:lvl>
    <w:lvl w:ilvl="8" w:tplc="0C090005" w:tentative="1">
      <w:start w:val="1"/>
      <w:numFmt w:val="bullet"/>
      <w:lvlText w:val=""/>
      <w:lvlJc w:val="left"/>
      <w:pPr>
        <w:ind w:left="6706" w:hanging="360"/>
      </w:pPr>
      <w:rPr>
        <w:rFonts w:ascii="Wingdings" w:hAnsi="Wingdings" w:hint="default"/>
      </w:rPr>
    </w:lvl>
  </w:abstractNum>
  <w:abstractNum w:abstractNumId="6">
    <w:nsid w:val="289933F2"/>
    <w:multiLevelType w:val="hybridMultilevel"/>
    <w:tmpl w:val="713A5236"/>
    <w:lvl w:ilvl="0" w:tplc="3B56C256">
      <w:start w:val="1"/>
      <w:numFmt w:val="decimal"/>
      <w:pStyle w:val="11"/>
      <w:lvlText w:val="1.%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nsid w:val="28EB7B5C"/>
    <w:multiLevelType w:val="hybridMultilevel"/>
    <w:tmpl w:val="0826DDEC"/>
    <w:lvl w:ilvl="0" w:tplc="C6E86834">
      <w:start w:val="4"/>
      <w:numFmt w:val="decimal"/>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8">
    <w:nsid w:val="2B285C60"/>
    <w:multiLevelType w:val="hybridMultilevel"/>
    <w:tmpl w:val="B54A4A04"/>
    <w:lvl w:ilvl="0" w:tplc="DB329036">
      <w:start w:val="1"/>
      <w:numFmt w:val="decimal"/>
      <w:pStyle w:val="51"/>
      <w:lvlText w:val="5.%1"/>
      <w:lvlJc w:val="left"/>
      <w:pPr>
        <w:ind w:left="1077" w:hanging="360"/>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19" w:tentative="1">
      <w:start w:val="1"/>
      <w:numFmt w:val="lowerLetter"/>
      <w:lvlText w:val="%2."/>
      <w:lvlJc w:val="left"/>
      <w:pPr>
        <w:ind w:left="1797" w:hanging="360"/>
      </w:pPr>
    </w:lvl>
    <w:lvl w:ilvl="2" w:tplc="0C09001B" w:tentative="1">
      <w:start w:val="1"/>
      <w:numFmt w:val="lowerRoman"/>
      <w:lvlText w:val="%3."/>
      <w:lvlJc w:val="right"/>
      <w:pPr>
        <w:ind w:left="2517" w:hanging="180"/>
      </w:pPr>
    </w:lvl>
    <w:lvl w:ilvl="3" w:tplc="0C09000F" w:tentative="1">
      <w:start w:val="1"/>
      <w:numFmt w:val="decimal"/>
      <w:lvlText w:val="%4."/>
      <w:lvlJc w:val="left"/>
      <w:pPr>
        <w:ind w:left="3237" w:hanging="360"/>
      </w:pPr>
    </w:lvl>
    <w:lvl w:ilvl="4" w:tplc="0C090019" w:tentative="1">
      <w:start w:val="1"/>
      <w:numFmt w:val="lowerLetter"/>
      <w:lvlText w:val="%5."/>
      <w:lvlJc w:val="left"/>
      <w:pPr>
        <w:ind w:left="3957" w:hanging="360"/>
      </w:pPr>
    </w:lvl>
    <w:lvl w:ilvl="5" w:tplc="0C09001B" w:tentative="1">
      <w:start w:val="1"/>
      <w:numFmt w:val="lowerRoman"/>
      <w:lvlText w:val="%6."/>
      <w:lvlJc w:val="right"/>
      <w:pPr>
        <w:ind w:left="4677" w:hanging="180"/>
      </w:pPr>
    </w:lvl>
    <w:lvl w:ilvl="6" w:tplc="0C09000F" w:tentative="1">
      <w:start w:val="1"/>
      <w:numFmt w:val="decimal"/>
      <w:lvlText w:val="%7."/>
      <w:lvlJc w:val="left"/>
      <w:pPr>
        <w:ind w:left="5397" w:hanging="360"/>
      </w:pPr>
    </w:lvl>
    <w:lvl w:ilvl="7" w:tplc="0C090019" w:tentative="1">
      <w:start w:val="1"/>
      <w:numFmt w:val="lowerLetter"/>
      <w:lvlText w:val="%8."/>
      <w:lvlJc w:val="left"/>
      <w:pPr>
        <w:ind w:left="6117" w:hanging="360"/>
      </w:pPr>
    </w:lvl>
    <w:lvl w:ilvl="8" w:tplc="0C09001B" w:tentative="1">
      <w:start w:val="1"/>
      <w:numFmt w:val="lowerRoman"/>
      <w:lvlText w:val="%9."/>
      <w:lvlJc w:val="right"/>
      <w:pPr>
        <w:ind w:left="6837" w:hanging="180"/>
      </w:pPr>
    </w:lvl>
  </w:abstractNum>
  <w:abstractNum w:abstractNumId="9">
    <w:nsid w:val="301B2846"/>
    <w:multiLevelType w:val="hybridMultilevel"/>
    <w:tmpl w:val="6408E21A"/>
    <w:lvl w:ilvl="0" w:tplc="34502E4C">
      <w:numFmt w:val="bullet"/>
      <w:lvlText w:val="-"/>
      <w:lvlJc w:val="left"/>
      <w:pPr>
        <w:ind w:left="720" w:hanging="360"/>
      </w:pPr>
      <w:rPr>
        <w:rFonts w:ascii="Georgia" w:eastAsia="Times New Roman" w:hAnsi="Georgia"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nsid w:val="370201BD"/>
    <w:multiLevelType w:val="hybridMultilevel"/>
    <w:tmpl w:val="D332D6B8"/>
    <w:lvl w:ilvl="0" w:tplc="3142316A">
      <w:start w:val="1"/>
      <w:numFmt w:val="bullet"/>
      <w:lvlText w:val="►"/>
      <w:lvlJc w:val="left"/>
      <w:pPr>
        <w:ind w:left="720" w:hanging="360"/>
      </w:pPr>
      <w:rPr>
        <w:rFonts w:ascii="Arial" w:hAnsi="Arial" w:hint="default"/>
        <w:color w:val="004855"/>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nsid w:val="37ED2C1D"/>
    <w:multiLevelType w:val="hybridMultilevel"/>
    <w:tmpl w:val="20A0DCB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nsid w:val="3DF94AAC"/>
    <w:multiLevelType w:val="hybridMultilevel"/>
    <w:tmpl w:val="AAF2A408"/>
    <w:lvl w:ilvl="0" w:tplc="53CAE64C">
      <w:start w:val="1"/>
      <w:numFmt w:val="bullet"/>
      <w:lvlText w:val=""/>
      <w:lvlJc w:val="left"/>
      <w:pPr>
        <w:ind w:left="754" w:hanging="360"/>
      </w:pPr>
      <w:rPr>
        <w:rFonts w:ascii="Webdings" w:hAnsi="Webdings" w:hint="default"/>
        <w:color w:val="004855"/>
        <w:sz w:val="22"/>
        <w:szCs w:val="22"/>
      </w:rPr>
    </w:lvl>
    <w:lvl w:ilvl="1" w:tplc="0C090003">
      <w:start w:val="1"/>
      <w:numFmt w:val="bullet"/>
      <w:lvlText w:val="o"/>
      <w:lvlJc w:val="left"/>
      <w:pPr>
        <w:ind w:left="644" w:hanging="360"/>
      </w:pPr>
      <w:rPr>
        <w:rFonts w:ascii="Courier New" w:hAnsi="Courier New" w:cs="Courier New" w:hint="default"/>
      </w:rPr>
    </w:lvl>
    <w:lvl w:ilvl="2" w:tplc="0C090005">
      <w:start w:val="1"/>
      <w:numFmt w:val="bullet"/>
      <w:lvlText w:val=""/>
      <w:lvlJc w:val="left"/>
      <w:pPr>
        <w:ind w:left="2194" w:hanging="360"/>
      </w:pPr>
      <w:rPr>
        <w:rFonts w:ascii="Wingdings" w:hAnsi="Wingdings" w:hint="default"/>
      </w:rPr>
    </w:lvl>
    <w:lvl w:ilvl="3" w:tplc="0C090001" w:tentative="1">
      <w:start w:val="1"/>
      <w:numFmt w:val="bullet"/>
      <w:lvlText w:val=""/>
      <w:lvlJc w:val="left"/>
      <w:pPr>
        <w:ind w:left="2914" w:hanging="360"/>
      </w:pPr>
      <w:rPr>
        <w:rFonts w:ascii="Symbol" w:hAnsi="Symbol" w:hint="default"/>
      </w:rPr>
    </w:lvl>
    <w:lvl w:ilvl="4" w:tplc="0C090003" w:tentative="1">
      <w:start w:val="1"/>
      <w:numFmt w:val="bullet"/>
      <w:lvlText w:val="o"/>
      <w:lvlJc w:val="left"/>
      <w:pPr>
        <w:ind w:left="3634" w:hanging="360"/>
      </w:pPr>
      <w:rPr>
        <w:rFonts w:ascii="Courier New" w:hAnsi="Courier New" w:cs="Courier New" w:hint="default"/>
      </w:rPr>
    </w:lvl>
    <w:lvl w:ilvl="5" w:tplc="0C090005" w:tentative="1">
      <w:start w:val="1"/>
      <w:numFmt w:val="bullet"/>
      <w:lvlText w:val=""/>
      <w:lvlJc w:val="left"/>
      <w:pPr>
        <w:ind w:left="4354" w:hanging="360"/>
      </w:pPr>
      <w:rPr>
        <w:rFonts w:ascii="Wingdings" w:hAnsi="Wingdings" w:hint="default"/>
      </w:rPr>
    </w:lvl>
    <w:lvl w:ilvl="6" w:tplc="0C090001" w:tentative="1">
      <w:start w:val="1"/>
      <w:numFmt w:val="bullet"/>
      <w:lvlText w:val=""/>
      <w:lvlJc w:val="left"/>
      <w:pPr>
        <w:ind w:left="5074" w:hanging="360"/>
      </w:pPr>
      <w:rPr>
        <w:rFonts w:ascii="Symbol" w:hAnsi="Symbol" w:hint="default"/>
      </w:rPr>
    </w:lvl>
    <w:lvl w:ilvl="7" w:tplc="0C090003" w:tentative="1">
      <w:start w:val="1"/>
      <w:numFmt w:val="bullet"/>
      <w:lvlText w:val="o"/>
      <w:lvlJc w:val="left"/>
      <w:pPr>
        <w:ind w:left="5794" w:hanging="360"/>
      </w:pPr>
      <w:rPr>
        <w:rFonts w:ascii="Courier New" w:hAnsi="Courier New" w:cs="Courier New" w:hint="default"/>
      </w:rPr>
    </w:lvl>
    <w:lvl w:ilvl="8" w:tplc="0C090005" w:tentative="1">
      <w:start w:val="1"/>
      <w:numFmt w:val="bullet"/>
      <w:lvlText w:val=""/>
      <w:lvlJc w:val="left"/>
      <w:pPr>
        <w:ind w:left="6514" w:hanging="360"/>
      </w:pPr>
      <w:rPr>
        <w:rFonts w:ascii="Wingdings" w:hAnsi="Wingdings" w:hint="default"/>
      </w:rPr>
    </w:lvl>
  </w:abstractNum>
  <w:abstractNum w:abstractNumId="13">
    <w:nsid w:val="48F63FCE"/>
    <w:multiLevelType w:val="hybridMultilevel"/>
    <w:tmpl w:val="42648944"/>
    <w:lvl w:ilvl="0" w:tplc="53CAE64C">
      <w:start w:val="1"/>
      <w:numFmt w:val="bullet"/>
      <w:lvlText w:val=""/>
      <w:lvlJc w:val="left"/>
      <w:pPr>
        <w:ind w:left="360" w:hanging="360"/>
      </w:pPr>
      <w:rPr>
        <w:rFonts w:ascii="Webdings" w:hAnsi="Webdings" w:hint="default"/>
        <w:color w:val="004855"/>
        <w:sz w:val="22"/>
        <w:szCs w:val="22"/>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nsid w:val="4D5873B0"/>
    <w:multiLevelType w:val="multilevel"/>
    <w:tmpl w:val="2EF25FF2"/>
    <w:lvl w:ilvl="0">
      <w:start w:val="3"/>
      <w:numFmt w:val="decimal"/>
      <w:lvlText w:val="%1."/>
      <w:lvlJc w:val="left"/>
      <w:pPr>
        <w:ind w:left="720" w:hanging="720"/>
      </w:pPr>
      <w:rPr>
        <w:rFonts w:hint="default"/>
      </w:rPr>
    </w:lvl>
    <w:lvl w:ilvl="1">
      <w:start w:val="1"/>
      <w:numFmt w:val="decimal"/>
      <w:isLgl/>
      <w:lvlText w:val="%1.%2"/>
      <w:lvlJc w:val="left"/>
      <w:pPr>
        <w:ind w:left="1080" w:hanging="1080"/>
      </w:pPr>
      <w:rPr>
        <w:rFonts w:hint="default"/>
      </w:rPr>
    </w:lvl>
    <w:lvl w:ilvl="2">
      <w:start w:val="1"/>
      <w:numFmt w:val="decimal"/>
      <w:isLgl/>
      <w:lvlText w:val="%1.%2.%3"/>
      <w:lvlJc w:val="left"/>
      <w:pPr>
        <w:ind w:left="1440" w:hanging="1440"/>
      </w:pPr>
      <w:rPr>
        <w:rFonts w:hint="default"/>
      </w:rPr>
    </w:lvl>
    <w:lvl w:ilvl="3">
      <w:start w:val="1"/>
      <w:numFmt w:val="decimal"/>
      <w:isLgl/>
      <w:lvlText w:val="%1.%2.%3.%4"/>
      <w:lvlJc w:val="left"/>
      <w:pPr>
        <w:ind w:left="1800" w:hanging="1800"/>
      </w:pPr>
      <w:rPr>
        <w:rFonts w:hint="default"/>
      </w:rPr>
    </w:lvl>
    <w:lvl w:ilvl="4">
      <w:start w:val="1"/>
      <w:numFmt w:val="decimal"/>
      <w:isLgl/>
      <w:lvlText w:val="%1.%2.%3.%4.%5"/>
      <w:lvlJc w:val="left"/>
      <w:pPr>
        <w:ind w:left="2160" w:hanging="2160"/>
      </w:pPr>
      <w:rPr>
        <w:rFonts w:hint="default"/>
      </w:rPr>
    </w:lvl>
    <w:lvl w:ilvl="5">
      <w:start w:val="1"/>
      <w:numFmt w:val="decimal"/>
      <w:isLgl/>
      <w:lvlText w:val="%1.%2.%3.%4.%5.%6"/>
      <w:lvlJc w:val="left"/>
      <w:pPr>
        <w:ind w:left="2880" w:hanging="2880"/>
      </w:pPr>
      <w:rPr>
        <w:rFonts w:hint="default"/>
      </w:rPr>
    </w:lvl>
    <w:lvl w:ilvl="6">
      <w:start w:val="1"/>
      <w:numFmt w:val="decimal"/>
      <w:isLgl/>
      <w:lvlText w:val="%1.%2.%3.%4.%5.%6.%7"/>
      <w:lvlJc w:val="left"/>
      <w:pPr>
        <w:ind w:left="3240" w:hanging="3240"/>
      </w:pPr>
      <w:rPr>
        <w:rFonts w:hint="default"/>
      </w:rPr>
    </w:lvl>
    <w:lvl w:ilvl="7">
      <w:start w:val="1"/>
      <w:numFmt w:val="decimal"/>
      <w:isLgl/>
      <w:lvlText w:val="%1.%2.%3.%4.%5.%6.%7.%8"/>
      <w:lvlJc w:val="left"/>
      <w:pPr>
        <w:ind w:left="3600" w:hanging="3600"/>
      </w:pPr>
      <w:rPr>
        <w:rFonts w:hint="default"/>
      </w:rPr>
    </w:lvl>
    <w:lvl w:ilvl="8">
      <w:start w:val="1"/>
      <w:numFmt w:val="decimal"/>
      <w:isLgl/>
      <w:lvlText w:val="%1.%2.%3.%4.%5.%6.%7.%8.%9"/>
      <w:lvlJc w:val="left"/>
      <w:pPr>
        <w:ind w:left="3960" w:hanging="3960"/>
      </w:pPr>
      <w:rPr>
        <w:rFonts w:hint="default"/>
      </w:rPr>
    </w:lvl>
  </w:abstractNum>
  <w:abstractNum w:abstractNumId="15">
    <w:nsid w:val="58366AC4"/>
    <w:multiLevelType w:val="hybridMultilevel"/>
    <w:tmpl w:val="89946BF0"/>
    <w:lvl w:ilvl="0" w:tplc="F34AF722">
      <w:start w:val="1"/>
      <w:numFmt w:val="decimal"/>
      <w:lvlText w:val="%1."/>
      <w:lvlJc w:val="left"/>
      <w:pPr>
        <w:ind w:left="468" w:hanging="468"/>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6">
    <w:nsid w:val="5A7C0ABF"/>
    <w:multiLevelType w:val="hybridMultilevel"/>
    <w:tmpl w:val="06705954"/>
    <w:lvl w:ilvl="0" w:tplc="117AF7CC">
      <w:numFmt w:val="bullet"/>
      <w:lvlText w:val="-"/>
      <w:lvlJc w:val="left"/>
      <w:pPr>
        <w:ind w:left="720" w:hanging="360"/>
      </w:pPr>
      <w:rPr>
        <w:rFonts w:ascii="Georgia" w:eastAsiaTheme="minorHAnsi" w:hAnsi="Georgia" w:cs="Garamond"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nsid w:val="60AF6FF6"/>
    <w:multiLevelType w:val="hybridMultilevel"/>
    <w:tmpl w:val="F6F84AB0"/>
    <w:lvl w:ilvl="0" w:tplc="D24AFF0C">
      <w:start w:val="1"/>
      <w:numFmt w:val="bullet"/>
      <w:lvlText w:val=""/>
      <w:lvlJc w:val="left"/>
      <w:pPr>
        <w:ind w:left="360" w:hanging="360"/>
      </w:pPr>
      <w:rPr>
        <w:rFonts w:ascii="Webdings" w:hAnsi="Webdings" w:hint="default"/>
        <w:color w:val="004855"/>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nsid w:val="62325BBF"/>
    <w:multiLevelType w:val="hybridMultilevel"/>
    <w:tmpl w:val="A4A28DE2"/>
    <w:lvl w:ilvl="0" w:tplc="3142316A">
      <w:start w:val="1"/>
      <w:numFmt w:val="bullet"/>
      <w:lvlText w:val="►"/>
      <w:lvlJc w:val="left"/>
      <w:pPr>
        <w:ind w:left="360" w:hanging="360"/>
      </w:pPr>
      <w:rPr>
        <w:rFonts w:ascii="Arial" w:hAnsi="Arial" w:hint="default"/>
        <w:color w:val="004855"/>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nsid w:val="6ABD1F96"/>
    <w:multiLevelType w:val="hybridMultilevel"/>
    <w:tmpl w:val="C73A75CC"/>
    <w:lvl w:ilvl="0" w:tplc="8AAA3596">
      <w:start w:val="1"/>
      <w:numFmt w:val="decimal"/>
      <w:pStyle w:val="41"/>
      <w:lvlText w:val="4.%1"/>
      <w:lvlJc w:val="left"/>
      <w:pPr>
        <w:ind w:left="1077" w:hanging="360"/>
      </w:pPr>
      <w:rPr>
        <w:rFonts w:hint="default"/>
      </w:rPr>
    </w:lvl>
    <w:lvl w:ilvl="1" w:tplc="0C090019" w:tentative="1">
      <w:start w:val="1"/>
      <w:numFmt w:val="lowerLetter"/>
      <w:lvlText w:val="%2."/>
      <w:lvlJc w:val="left"/>
      <w:pPr>
        <w:ind w:left="1797" w:hanging="360"/>
      </w:pPr>
    </w:lvl>
    <w:lvl w:ilvl="2" w:tplc="0C09001B" w:tentative="1">
      <w:start w:val="1"/>
      <w:numFmt w:val="lowerRoman"/>
      <w:lvlText w:val="%3."/>
      <w:lvlJc w:val="right"/>
      <w:pPr>
        <w:ind w:left="2517" w:hanging="180"/>
      </w:pPr>
    </w:lvl>
    <w:lvl w:ilvl="3" w:tplc="0C09000F" w:tentative="1">
      <w:start w:val="1"/>
      <w:numFmt w:val="decimal"/>
      <w:lvlText w:val="%4."/>
      <w:lvlJc w:val="left"/>
      <w:pPr>
        <w:ind w:left="3237" w:hanging="360"/>
      </w:pPr>
    </w:lvl>
    <w:lvl w:ilvl="4" w:tplc="0C090019" w:tentative="1">
      <w:start w:val="1"/>
      <w:numFmt w:val="lowerLetter"/>
      <w:lvlText w:val="%5."/>
      <w:lvlJc w:val="left"/>
      <w:pPr>
        <w:ind w:left="3957" w:hanging="360"/>
      </w:pPr>
    </w:lvl>
    <w:lvl w:ilvl="5" w:tplc="0C09001B" w:tentative="1">
      <w:start w:val="1"/>
      <w:numFmt w:val="lowerRoman"/>
      <w:lvlText w:val="%6."/>
      <w:lvlJc w:val="right"/>
      <w:pPr>
        <w:ind w:left="4677" w:hanging="180"/>
      </w:pPr>
    </w:lvl>
    <w:lvl w:ilvl="6" w:tplc="0C09000F" w:tentative="1">
      <w:start w:val="1"/>
      <w:numFmt w:val="decimal"/>
      <w:lvlText w:val="%7."/>
      <w:lvlJc w:val="left"/>
      <w:pPr>
        <w:ind w:left="5397" w:hanging="360"/>
      </w:pPr>
    </w:lvl>
    <w:lvl w:ilvl="7" w:tplc="0C090019" w:tentative="1">
      <w:start w:val="1"/>
      <w:numFmt w:val="lowerLetter"/>
      <w:lvlText w:val="%8."/>
      <w:lvlJc w:val="left"/>
      <w:pPr>
        <w:ind w:left="6117" w:hanging="360"/>
      </w:pPr>
    </w:lvl>
    <w:lvl w:ilvl="8" w:tplc="0C09001B" w:tentative="1">
      <w:start w:val="1"/>
      <w:numFmt w:val="lowerRoman"/>
      <w:lvlText w:val="%9."/>
      <w:lvlJc w:val="right"/>
      <w:pPr>
        <w:ind w:left="6837" w:hanging="180"/>
      </w:pPr>
    </w:lvl>
  </w:abstractNum>
  <w:abstractNum w:abstractNumId="20">
    <w:nsid w:val="72C95216"/>
    <w:multiLevelType w:val="hybridMultilevel"/>
    <w:tmpl w:val="3F029E5C"/>
    <w:lvl w:ilvl="0" w:tplc="17DA7ADA">
      <w:start w:val="1"/>
      <w:numFmt w:val="bullet"/>
      <w:lvlText w:val="4"/>
      <w:lvlJc w:val="left"/>
      <w:pPr>
        <w:ind w:left="1080" w:hanging="360"/>
      </w:pPr>
      <w:rPr>
        <w:rFonts w:ascii="Webdings" w:hAnsi="Webdings" w:hint="default"/>
        <w:color w:val="004855"/>
      </w:rPr>
    </w:lvl>
    <w:lvl w:ilvl="1" w:tplc="0C09000F">
      <w:start w:val="1"/>
      <w:numFmt w:val="decimal"/>
      <w:lvlText w:val="%2."/>
      <w:lvlJc w:val="left"/>
      <w:pPr>
        <w:ind w:left="1800" w:hanging="360"/>
      </w:pPr>
      <w:rPr>
        <w:rFonts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1">
    <w:nsid w:val="73374E10"/>
    <w:multiLevelType w:val="hybridMultilevel"/>
    <w:tmpl w:val="432655EC"/>
    <w:lvl w:ilvl="0" w:tplc="3142316A">
      <w:start w:val="1"/>
      <w:numFmt w:val="bullet"/>
      <w:lvlText w:val="►"/>
      <w:lvlJc w:val="left"/>
      <w:pPr>
        <w:ind w:left="360" w:hanging="360"/>
      </w:pPr>
      <w:rPr>
        <w:rFonts w:ascii="Arial" w:hAnsi="Arial" w:hint="default"/>
        <w:color w:val="004855"/>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nsid w:val="73FA1766"/>
    <w:multiLevelType w:val="hybridMultilevel"/>
    <w:tmpl w:val="EC7286C4"/>
    <w:lvl w:ilvl="0" w:tplc="833C2DB4">
      <w:start w:val="1"/>
      <w:numFmt w:val="decimal"/>
      <w:pStyle w:val="21"/>
      <w:lvlText w:val="2.%1"/>
      <w:lvlJc w:val="left"/>
      <w:pPr>
        <w:ind w:left="1077" w:hanging="360"/>
      </w:pPr>
      <w:rPr>
        <w:rFonts w:hint="default"/>
      </w:rPr>
    </w:lvl>
    <w:lvl w:ilvl="1" w:tplc="0C090019" w:tentative="1">
      <w:start w:val="1"/>
      <w:numFmt w:val="lowerLetter"/>
      <w:lvlText w:val="%2."/>
      <w:lvlJc w:val="left"/>
      <w:pPr>
        <w:ind w:left="1797" w:hanging="360"/>
      </w:pPr>
    </w:lvl>
    <w:lvl w:ilvl="2" w:tplc="0C09001B" w:tentative="1">
      <w:start w:val="1"/>
      <w:numFmt w:val="lowerRoman"/>
      <w:lvlText w:val="%3."/>
      <w:lvlJc w:val="right"/>
      <w:pPr>
        <w:ind w:left="2517" w:hanging="180"/>
      </w:pPr>
    </w:lvl>
    <w:lvl w:ilvl="3" w:tplc="0C09000F" w:tentative="1">
      <w:start w:val="1"/>
      <w:numFmt w:val="decimal"/>
      <w:lvlText w:val="%4."/>
      <w:lvlJc w:val="left"/>
      <w:pPr>
        <w:ind w:left="3237" w:hanging="360"/>
      </w:pPr>
    </w:lvl>
    <w:lvl w:ilvl="4" w:tplc="0C090019" w:tentative="1">
      <w:start w:val="1"/>
      <w:numFmt w:val="lowerLetter"/>
      <w:lvlText w:val="%5."/>
      <w:lvlJc w:val="left"/>
      <w:pPr>
        <w:ind w:left="3957" w:hanging="360"/>
      </w:pPr>
    </w:lvl>
    <w:lvl w:ilvl="5" w:tplc="0C09001B" w:tentative="1">
      <w:start w:val="1"/>
      <w:numFmt w:val="lowerRoman"/>
      <w:lvlText w:val="%6."/>
      <w:lvlJc w:val="right"/>
      <w:pPr>
        <w:ind w:left="4677" w:hanging="180"/>
      </w:pPr>
    </w:lvl>
    <w:lvl w:ilvl="6" w:tplc="0C09000F" w:tentative="1">
      <w:start w:val="1"/>
      <w:numFmt w:val="decimal"/>
      <w:lvlText w:val="%7."/>
      <w:lvlJc w:val="left"/>
      <w:pPr>
        <w:ind w:left="5397" w:hanging="360"/>
      </w:pPr>
    </w:lvl>
    <w:lvl w:ilvl="7" w:tplc="0C090019" w:tentative="1">
      <w:start w:val="1"/>
      <w:numFmt w:val="lowerLetter"/>
      <w:lvlText w:val="%8."/>
      <w:lvlJc w:val="left"/>
      <w:pPr>
        <w:ind w:left="6117" w:hanging="360"/>
      </w:pPr>
    </w:lvl>
    <w:lvl w:ilvl="8" w:tplc="0C09001B" w:tentative="1">
      <w:start w:val="1"/>
      <w:numFmt w:val="lowerRoman"/>
      <w:lvlText w:val="%9."/>
      <w:lvlJc w:val="right"/>
      <w:pPr>
        <w:ind w:left="6837" w:hanging="180"/>
      </w:pPr>
    </w:lvl>
  </w:abstractNum>
  <w:abstractNum w:abstractNumId="23">
    <w:nsid w:val="758F41AA"/>
    <w:multiLevelType w:val="hybridMultilevel"/>
    <w:tmpl w:val="164CD1EA"/>
    <w:lvl w:ilvl="0" w:tplc="3142316A">
      <w:start w:val="1"/>
      <w:numFmt w:val="bullet"/>
      <w:lvlText w:val="►"/>
      <w:lvlJc w:val="left"/>
      <w:pPr>
        <w:ind w:left="360" w:hanging="360"/>
      </w:pPr>
      <w:rPr>
        <w:rFonts w:ascii="Arial" w:hAnsi="Arial" w:hint="default"/>
        <w:color w:val="004855"/>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nsid w:val="7A532020"/>
    <w:multiLevelType w:val="hybridMultilevel"/>
    <w:tmpl w:val="9D50824C"/>
    <w:lvl w:ilvl="0" w:tplc="10421952">
      <w:start w:val="1"/>
      <w:numFmt w:val="decimal"/>
      <w:pStyle w:val="31"/>
      <w:lvlText w:val="3.%1"/>
      <w:lvlJc w:val="left"/>
      <w:pPr>
        <w:ind w:left="1077" w:hanging="360"/>
      </w:pPr>
      <w:rPr>
        <w:rFonts w:hint="default"/>
      </w:rPr>
    </w:lvl>
    <w:lvl w:ilvl="1" w:tplc="0C090019" w:tentative="1">
      <w:start w:val="1"/>
      <w:numFmt w:val="lowerLetter"/>
      <w:lvlText w:val="%2."/>
      <w:lvlJc w:val="left"/>
      <w:pPr>
        <w:ind w:left="1797" w:hanging="360"/>
      </w:pPr>
    </w:lvl>
    <w:lvl w:ilvl="2" w:tplc="0C09001B" w:tentative="1">
      <w:start w:val="1"/>
      <w:numFmt w:val="lowerRoman"/>
      <w:lvlText w:val="%3."/>
      <w:lvlJc w:val="right"/>
      <w:pPr>
        <w:ind w:left="2517" w:hanging="180"/>
      </w:pPr>
    </w:lvl>
    <w:lvl w:ilvl="3" w:tplc="0C09000F" w:tentative="1">
      <w:start w:val="1"/>
      <w:numFmt w:val="decimal"/>
      <w:lvlText w:val="%4."/>
      <w:lvlJc w:val="left"/>
      <w:pPr>
        <w:ind w:left="3237" w:hanging="360"/>
      </w:pPr>
    </w:lvl>
    <w:lvl w:ilvl="4" w:tplc="0C090019" w:tentative="1">
      <w:start w:val="1"/>
      <w:numFmt w:val="lowerLetter"/>
      <w:lvlText w:val="%5."/>
      <w:lvlJc w:val="left"/>
      <w:pPr>
        <w:ind w:left="3957" w:hanging="360"/>
      </w:pPr>
    </w:lvl>
    <w:lvl w:ilvl="5" w:tplc="0C09001B" w:tentative="1">
      <w:start w:val="1"/>
      <w:numFmt w:val="lowerRoman"/>
      <w:lvlText w:val="%6."/>
      <w:lvlJc w:val="right"/>
      <w:pPr>
        <w:ind w:left="4677" w:hanging="180"/>
      </w:pPr>
    </w:lvl>
    <w:lvl w:ilvl="6" w:tplc="0C09000F" w:tentative="1">
      <w:start w:val="1"/>
      <w:numFmt w:val="decimal"/>
      <w:lvlText w:val="%7."/>
      <w:lvlJc w:val="left"/>
      <w:pPr>
        <w:ind w:left="5397" w:hanging="360"/>
      </w:pPr>
    </w:lvl>
    <w:lvl w:ilvl="7" w:tplc="0C090019" w:tentative="1">
      <w:start w:val="1"/>
      <w:numFmt w:val="lowerLetter"/>
      <w:lvlText w:val="%8."/>
      <w:lvlJc w:val="left"/>
      <w:pPr>
        <w:ind w:left="6117" w:hanging="360"/>
      </w:pPr>
    </w:lvl>
    <w:lvl w:ilvl="8" w:tplc="0C09001B" w:tentative="1">
      <w:start w:val="1"/>
      <w:numFmt w:val="lowerRoman"/>
      <w:lvlText w:val="%9."/>
      <w:lvlJc w:val="right"/>
      <w:pPr>
        <w:ind w:left="6837" w:hanging="180"/>
      </w:pPr>
    </w:lvl>
  </w:abstractNum>
  <w:num w:numId="1">
    <w:abstractNumId w:val="6"/>
  </w:num>
  <w:num w:numId="2">
    <w:abstractNumId w:val="22"/>
  </w:num>
  <w:num w:numId="3">
    <w:abstractNumId w:val="24"/>
  </w:num>
  <w:num w:numId="4">
    <w:abstractNumId w:val="19"/>
  </w:num>
  <w:num w:numId="5">
    <w:abstractNumId w:val="8"/>
  </w:num>
  <w:num w:numId="6">
    <w:abstractNumId w:val="5"/>
  </w:num>
  <w:num w:numId="7">
    <w:abstractNumId w:val="6"/>
  </w:num>
  <w:num w:numId="8">
    <w:abstractNumId w:val="22"/>
  </w:num>
  <w:num w:numId="9">
    <w:abstractNumId w:val="24"/>
  </w:num>
  <w:num w:numId="10">
    <w:abstractNumId w:val="19"/>
  </w:num>
  <w:num w:numId="11">
    <w:abstractNumId w:val="8"/>
  </w:num>
  <w:num w:numId="12">
    <w:abstractNumId w:val="5"/>
  </w:num>
  <w:num w:numId="13">
    <w:abstractNumId w:val="9"/>
  </w:num>
  <w:num w:numId="14">
    <w:abstractNumId w:val="12"/>
  </w:num>
  <w:num w:numId="15">
    <w:abstractNumId w:val="15"/>
  </w:num>
  <w:num w:numId="16">
    <w:abstractNumId w:val="17"/>
  </w:num>
  <w:num w:numId="17">
    <w:abstractNumId w:val="0"/>
  </w:num>
  <w:num w:numId="18">
    <w:abstractNumId w:val="14"/>
  </w:num>
  <w:num w:numId="19">
    <w:abstractNumId w:val="21"/>
  </w:num>
  <w:num w:numId="20">
    <w:abstractNumId w:val="18"/>
  </w:num>
  <w:num w:numId="21">
    <w:abstractNumId w:val="13"/>
  </w:num>
  <w:num w:numId="22">
    <w:abstractNumId w:val="1"/>
  </w:num>
  <w:num w:numId="23">
    <w:abstractNumId w:val="3"/>
  </w:num>
  <w:num w:numId="24">
    <w:abstractNumId w:val="10"/>
  </w:num>
  <w:num w:numId="25">
    <w:abstractNumId w:val="23"/>
  </w:num>
  <w:num w:numId="26">
    <w:abstractNumId w:val="20"/>
  </w:num>
  <w:num w:numId="27">
    <w:abstractNumId w:val="16"/>
  </w:num>
  <w:num w:numId="28">
    <w:abstractNumId w:val="4"/>
  </w:num>
  <w:num w:numId="29">
    <w:abstractNumId w:val="7"/>
  </w:num>
  <w:num w:numId="30">
    <w:abstractNumId w:val="2"/>
  </w:num>
  <w:num w:numId="3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20"/>
  <w:characterSpacingControl w:val="doNotCompress"/>
  <w:hdrShapeDefaults>
    <o:shapedefaults v:ext="edit" spidmax="4915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578E4"/>
    <w:rsid w:val="00001831"/>
    <w:rsid w:val="00004A13"/>
    <w:rsid w:val="00005968"/>
    <w:rsid w:val="00005A1C"/>
    <w:rsid w:val="0000649F"/>
    <w:rsid w:val="00017E4B"/>
    <w:rsid w:val="00026F8D"/>
    <w:rsid w:val="00033182"/>
    <w:rsid w:val="000365C3"/>
    <w:rsid w:val="00036EA8"/>
    <w:rsid w:val="00037A96"/>
    <w:rsid w:val="00037B4B"/>
    <w:rsid w:val="00040D33"/>
    <w:rsid w:val="000465D0"/>
    <w:rsid w:val="000477BA"/>
    <w:rsid w:val="000531F6"/>
    <w:rsid w:val="0005672A"/>
    <w:rsid w:val="000620F8"/>
    <w:rsid w:val="00071EE6"/>
    <w:rsid w:val="000740A4"/>
    <w:rsid w:val="000779C9"/>
    <w:rsid w:val="00077E9A"/>
    <w:rsid w:val="00091923"/>
    <w:rsid w:val="00091CFA"/>
    <w:rsid w:val="000935F4"/>
    <w:rsid w:val="000938A0"/>
    <w:rsid w:val="00094730"/>
    <w:rsid w:val="000964C1"/>
    <w:rsid w:val="000A0B9A"/>
    <w:rsid w:val="000A1C18"/>
    <w:rsid w:val="000A2140"/>
    <w:rsid w:val="000A2DB2"/>
    <w:rsid w:val="000A31EF"/>
    <w:rsid w:val="000A3D0F"/>
    <w:rsid w:val="000A6430"/>
    <w:rsid w:val="000A7CF4"/>
    <w:rsid w:val="000B7E76"/>
    <w:rsid w:val="000C0694"/>
    <w:rsid w:val="000C1C36"/>
    <w:rsid w:val="000C4D62"/>
    <w:rsid w:val="000D36FD"/>
    <w:rsid w:val="000E762A"/>
    <w:rsid w:val="000F0370"/>
    <w:rsid w:val="000F03CB"/>
    <w:rsid w:val="000F298B"/>
    <w:rsid w:val="000F2FE1"/>
    <w:rsid w:val="000F5665"/>
    <w:rsid w:val="000F6089"/>
    <w:rsid w:val="00100D8C"/>
    <w:rsid w:val="00102FE9"/>
    <w:rsid w:val="0010308D"/>
    <w:rsid w:val="00104D67"/>
    <w:rsid w:val="00113B80"/>
    <w:rsid w:val="00114B17"/>
    <w:rsid w:val="00114B3A"/>
    <w:rsid w:val="00115D0A"/>
    <w:rsid w:val="001179AA"/>
    <w:rsid w:val="00117F7D"/>
    <w:rsid w:val="00120163"/>
    <w:rsid w:val="0012042E"/>
    <w:rsid w:val="001234DD"/>
    <w:rsid w:val="00123947"/>
    <w:rsid w:val="00136B9B"/>
    <w:rsid w:val="001409FD"/>
    <w:rsid w:val="00143DD3"/>
    <w:rsid w:val="001567F7"/>
    <w:rsid w:val="00160DEB"/>
    <w:rsid w:val="001636EF"/>
    <w:rsid w:val="00165989"/>
    <w:rsid w:val="00165E98"/>
    <w:rsid w:val="00166A78"/>
    <w:rsid w:val="00170E4D"/>
    <w:rsid w:val="0017214A"/>
    <w:rsid w:val="00173E4D"/>
    <w:rsid w:val="00181D5A"/>
    <w:rsid w:val="00185D36"/>
    <w:rsid w:val="00190736"/>
    <w:rsid w:val="00191374"/>
    <w:rsid w:val="001919A5"/>
    <w:rsid w:val="001938DA"/>
    <w:rsid w:val="00193B5A"/>
    <w:rsid w:val="00195139"/>
    <w:rsid w:val="00195560"/>
    <w:rsid w:val="001972AC"/>
    <w:rsid w:val="001A19BB"/>
    <w:rsid w:val="001A2E14"/>
    <w:rsid w:val="001A7879"/>
    <w:rsid w:val="001B0EAB"/>
    <w:rsid w:val="001C4A05"/>
    <w:rsid w:val="001C6B2D"/>
    <w:rsid w:val="001C73F9"/>
    <w:rsid w:val="001E07B8"/>
    <w:rsid w:val="001E278B"/>
    <w:rsid w:val="001E7784"/>
    <w:rsid w:val="001F2B9C"/>
    <w:rsid w:val="001F2DC6"/>
    <w:rsid w:val="001F3B0C"/>
    <w:rsid w:val="002009F6"/>
    <w:rsid w:val="00203892"/>
    <w:rsid w:val="0020462E"/>
    <w:rsid w:val="002056DB"/>
    <w:rsid w:val="00206E3E"/>
    <w:rsid w:val="00211471"/>
    <w:rsid w:val="002138A2"/>
    <w:rsid w:val="00215090"/>
    <w:rsid w:val="002157F9"/>
    <w:rsid w:val="00226849"/>
    <w:rsid w:val="00241468"/>
    <w:rsid w:val="00242EC3"/>
    <w:rsid w:val="0024315D"/>
    <w:rsid w:val="002437E9"/>
    <w:rsid w:val="00244D47"/>
    <w:rsid w:val="00246181"/>
    <w:rsid w:val="0024743A"/>
    <w:rsid w:val="00251C81"/>
    <w:rsid w:val="00252521"/>
    <w:rsid w:val="002557E1"/>
    <w:rsid w:val="002675EC"/>
    <w:rsid w:val="0027613E"/>
    <w:rsid w:val="00277D9F"/>
    <w:rsid w:val="00280889"/>
    <w:rsid w:val="00281130"/>
    <w:rsid w:val="00282A79"/>
    <w:rsid w:val="00284FA3"/>
    <w:rsid w:val="002857DB"/>
    <w:rsid w:val="00285EBE"/>
    <w:rsid w:val="00286E15"/>
    <w:rsid w:val="0028702E"/>
    <w:rsid w:val="00287679"/>
    <w:rsid w:val="0028776F"/>
    <w:rsid w:val="00296D08"/>
    <w:rsid w:val="002A07FF"/>
    <w:rsid w:val="002A36C0"/>
    <w:rsid w:val="002A6F27"/>
    <w:rsid w:val="002B0FC4"/>
    <w:rsid w:val="002B4A67"/>
    <w:rsid w:val="002B6517"/>
    <w:rsid w:val="002B667C"/>
    <w:rsid w:val="002C02F9"/>
    <w:rsid w:val="002C1DF4"/>
    <w:rsid w:val="002C6A5F"/>
    <w:rsid w:val="002C6A7C"/>
    <w:rsid w:val="002C70D2"/>
    <w:rsid w:val="002D3168"/>
    <w:rsid w:val="002D497C"/>
    <w:rsid w:val="002E26F8"/>
    <w:rsid w:val="002E2C70"/>
    <w:rsid w:val="002E57C5"/>
    <w:rsid w:val="002F097D"/>
    <w:rsid w:val="002F4BD9"/>
    <w:rsid w:val="002F7652"/>
    <w:rsid w:val="00303A3B"/>
    <w:rsid w:val="00306C91"/>
    <w:rsid w:val="003104FC"/>
    <w:rsid w:val="00313459"/>
    <w:rsid w:val="00313C5E"/>
    <w:rsid w:val="0031407E"/>
    <w:rsid w:val="003219F8"/>
    <w:rsid w:val="003228FC"/>
    <w:rsid w:val="00327B87"/>
    <w:rsid w:val="00327E49"/>
    <w:rsid w:val="00333F1F"/>
    <w:rsid w:val="00334639"/>
    <w:rsid w:val="00337E9F"/>
    <w:rsid w:val="00344780"/>
    <w:rsid w:val="0034503F"/>
    <w:rsid w:val="003450E9"/>
    <w:rsid w:val="00346D90"/>
    <w:rsid w:val="0035150A"/>
    <w:rsid w:val="003525A1"/>
    <w:rsid w:val="00356611"/>
    <w:rsid w:val="00362D35"/>
    <w:rsid w:val="00364588"/>
    <w:rsid w:val="003653F7"/>
    <w:rsid w:val="00366A96"/>
    <w:rsid w:val="003709BC"/>
    <w:rsid w:val="00370E89"/>
    <w:rsid w:val="00371501"/>
    <w:rsid w:val="00373B63"/>
    <w:rsid w:val="0037457A"/>
    <w:rsid w:val="00383165"/>
    <w:rsid w:val="0038496C"/>
    <w:rsid w:val="00385376"/>
    <w:rsid w:val="00386804"/>
    <w:rsid w:val="00392F41"/>
    <w:rsid w:val="00394EED"/>
    <w:rsid w:val="003974AE"/>
    <w:rsid w:val="003A4548"/>
    <w:rsid w:val="003A47CC"/>
    <w:rsid w:val="003A66D6"/>
    <w:rsid w:val="003A7857"/>
    <w:rsid w:val="003B040B"/>
    <w:rsid w:val="003B0E5E"/>
    <w:rsid w:val="003B2219"/>
    <w:rsid w:val="003C2873"/>
    <w:rsid w:val="003C44DD"/>
    <w:rsid w:val="003C6CC9"/>
    <w:rsid w:val="003D0BE0"/>
    <w:rsid w:val="003E0230"/>
    <w:rsid w:val="003E576F"/>
    <w:rsid w:val="003E5CA0"/>
    <w:rsid w:val="003E7739"/>
    <w:rsid w:val="003F0A67"/>
    <w:rsid w:val="003F3C50"/>
    <w:rsid w:val="00404696"/>
    <w:rsid w:val="004052EF"/>
    <w:rsid w:val="004076C0"/>
    <w:rsid w:val="0042282F"/>
    <w:rsid w:val="00423ECC"/>
    <w:rsid w:val="00425E13"/>
    <w:rsid w:val="004314A0"/>
    <w:rsid w:val="00437F95"/>
    <w:rsid w:val="00441230"/>
    <w:rsid w:val="0044509A"/>
    <w:rsid w:val="004457A0"/>
    <w:rsid w:val="00445C6C"/>
    <w:rsid w:val="00446F9F"/>
    <w:rsid w:val="00452500"/>
    <w:rsid w:val="00453D41"/>
    <w:rsid w:val="00457AC4"/>
    <w:rsid w:val="00460799"/>
    <w:rsid w:val="00463E2F"/>
    <w:rsid w:val="0046452D"/>
    <w:rsid w:val="00464E2B"/>
    <w:rsid w:val="00466F66"/>
    <w:rsid w:val="004674C6"/>
    <w:rsid w:val="00473FA6"/>
    <w:rsid w:val="00474A76"/>
    <w:rsid w:val="00485166"/>
    <w:rsid w:val="004870A6"/>
    <w:rsid w:val="00487C65"/>
    <w:rsid w:val="00494DB4"/>
    <w:rsid w:val="004953E6"/>
    <w:rsid w:val="00496386"/>
    <w:rsid w:val="0049683B"/>
    <w:rsid w:val="004A0256"/>
    <w:rsid w:val="004A2227"/>
    <w:rsid w:val="004A654C"/>
    <w:rsid w:val="004B0560"/>
    <w:rsid w:val="004B5576"/>
    <w:rsid w:val="004C0C52"/>
    <w:rsid w:val="004C0D50"/>
    <w:rsid w:val="004C2813"/>
    <w:rsid w:val="004C282B"/>
    <w:rsid w:val="004C3CE1"/>
    <w:rsid w:val="004D06FF"/>
    <w:rsid w:val="004D11FE"/>
    <w:rsid w:val="004D2758"/>
    <w:rsid w:val="004D29C8"/>
    <w:rsid w:val="004D3B0C"/>
    <w:rsid w:val="004E52A4"/>
    <w:rsid w:val="004E7F3D"/>
    <w:rsid w:val="004F37BB"/>
    <w:rsid w:val="004F78B0"/>
    <w:rsid w:val="00501B87"/>
    <w:rsid w:val="00502100"/>
    <w:rsid w:val="0050593B"/>
    <w:rsid w:val="00510221"/>
    <w:rsid w:val="00510635"/>
    <w:rsid w:val="00510E89"/>
    <w:rsid w:val="00516566"/>
    <w:rsid w:val="00516A00"/>
    <w:rsid w:val="005214AF"/>
    <w:rsid w:val="005223F0"/>
    <w:rsid w:val="005258B9"/>
    <w:rsid w:val="00525ECC"/>
    <w:rsid w:val="00526C0D"/>
    <w:rsid w:val="005272BD"/>
    <w:rsid w:val="00530746"/>
    <w:rsid w:val="005314AB"/>
    <w:rsid w:val="005471FD"/>
    <w:rsid w:val="00552E46"/>
    <w:rsid w:val="005545EC"/>
    <w:rsid w:val="0055628E"/>
    <w:rsid w:val="00557120"/>
    <w:rsid w:val="005657EB"/>
    <w:rsid w:val="005805FC"/>
    <w:rsid w:val="00582B92"/>
    <w:rsid w:val="00584B5D"/>
    <w:rsid w:val="00585A36"/>
    <w:rsid w:val="00590243"/>
    <w:rsid w:val="00590FAB"/>
    <w:rsid w:val="00593598"/>
    <w:rsid w:val="005949CE"/>
    <w:rsid w:val="0059585D"/>
    <w:rsid w:val="00595B32"/>
    <w:rsid w:val="005A1A63"/>
    <w:rsid w:val="005A261C"/>
    <w:rsid w:val="005A7343"/>
    <w:rsid w:val="005B3156"/>
    <w:rsid w:val="005B3E9C"/>
    <w:rsid w:val="005C0D5F"/>
    <w:rsid w:val="005C5FEC"/>
    <w:rsid w:val="005D4A05"/>
    <w:rsid w:val="005D4A16"/>
    <w:rsid w:val="005D5A56"/>
    <w:rsid w:val="005D6E32"/>
    <w:rsid w:val="005D7486"/>
    <w:rsid w:val="005D74BE"/>
    <w:rsid w:val="005E2384"/>
    <w:rsid w:val="005E52F5"/>
    <w:rsid w:val="005F01B0"/>
    <w:rsid w:val="005F61C6"/>
    <w:rsid w:val="005F664E"/>
    <w:rsid w:val="0060032E"/>
    <w:rsid w:val="00602E9E"/>
    <w:rsid w:val="0060328D"/>
    <w:rsid w:val="0060359B"/>
    <w:rsid w:val="006156D6"/>
    <w:rsid w:val="006218AF"/>
    <w:rsid w:val="00621F74"/>
    <w:rsid w:val="006261FA"/>
    <w:rsid w:val="00631726"/>
    <w:rsid w:val="00633A67"/>
    <w:rsid w:val="00640A13"/>
    <w:rsid w:val="00643441"/>
    <w:rsid w:val="00644575"/>
    <w:rsid w:val="00645DFE"/>
    <w:rsid w:val="00646B4F"/>
    <w:rsid w:val="006545FB"/>
    <w:rsid w:val="00660B45"/>
    <w:rsid w:val="0066222E"/>
    <w:rsid w:val="0066717D"/>
    <w:rsid w:val="006711DD"/>
    <w:rsid w:val="00671298"/>
    <w:rsid w:val="00674C0E"/>
    <w:rsid w:val="00675F21"/>
    <w:rsid w:val="00680593"/>
    <w:rsid w:val="00681570"/>
    <w:rsid w:val="00681EEB"/>
    <w:rsid w:val="00690669"/>
    <w:rsid w:val="0069303C"/>
    <w:rsid w:val="00696770"/>
    <w:rsid w:val="00696C14"/>
    <w:rsid w:val="006A10A6"/>
    <w:rsid w:val="006A17B4"/>
    <w:rsid w:val="006A1DE9"/>
    <w:rsid w:val="006A391F"/>
    <w:rsid w:val="006C111C"/>
    <w:rsid w:val="006C14E5"/>
    <w:rsid w:val="006C25D7"/>
    <w:rsid w:val="006C4591"/>
    <w:rsid w:val="006D3E8E"/>
    <w:rsid w:val="006E05D1"/>
    <w:rsid w:val="006E165C"/>
    <w:rsid w:val="006E1A0B"/>
    <w:rsid w:val="006E498E"/>
    <w:rsid w:val="006E55B9"/>
    <w:rsid w:val="006E6FAE"/>
    <w:rsid w:val="006F2509"/>
    <w:rsid w:val="006F2BC9"/>
    <w:rsid w:val="006F3015"/>
    <w:rsid w:val="006F59FC"/>
    <w:rsid w:val="0070094F"/>
    <w:rsid w:val="00700E15"/>
    <w:rsid w:val="00703053"/>
    <w:rsid w:val="00707466"/>
    <w:rsid w:val="007079F7"/>
    <w:rsid w:val="00713386"/>
    <w:rsid w:val="00713C4B"/>
    <w:rsid w:val="00720C99"/>
    <w:rsid w:val="007210FA"/>
    <w:rsid w:val="00724BC9"/>
    <w:rsid w:val="0072535D"/>
    <w:rsid w:val="007256D2"/>
    <w:rsid w:val="00730564"/>
    <w:rsid w:val="007306EA"/>
    <w:rsid w:val="00731CAC"/>
    <w:rsid w:val="00732948"/>
    <w:rsid w:val="00735B0D"/>
    <w:rsid w:val="00735B3E"/>
    <w:rsid w:val="00735F31"/>
    <w:rsid w:val="007443B7"/>
    <w:rsid w:val="0074734F"/>
    <w:rsid w:val="00751128"/>
    <w:rsid w:val="007513FD"/>
    <w:rsid w:val="00751C59"/>
    <w:rsid w:val="00755A8F"/>
    <w:rsid w:val="0075665F"/>
    <w:rsid w:val="007571C1"/>
    <w:rsid w:val="00761AE8"/>
    <w:rsid w:val="007632FA"/>
    <w:rsid w:val="00764BBB"/>
    <w:rsid w:val="007653F7"/>
    <w:rsid w:val="0076647A"/>
    <w:rsid w:val="007669A8"/>
    <w:rsid w:val="00767EAB"/>
    <w:rsid w:val="00770CC0"/>
    <w:rsid w:val="007846AA"/>
    <w:rsid w:val="00784967"/>
    <w:rsid w:val="0078520D"/>
    <w:rsid w:val="00791C2E"/>
    <w:rsid w:val="007935CC"/>
    <w:rsid w:val="007935E0"/>
    <w:rsid w:val="00795D12"/>
    <w:rsid w:val="007970F2"/>
    <w:rsid w:val="00797118"/>
    <w:rsid w:val="007A10E7"/>
    <w:rsid w:val="007A14E4"/>
    <w:rsid w:val="007A2324"/>
    <w:rsid w:val="007A3B21"/>
    <w:rsid w:val="007B20D7"/>
    <w:rsid w:val="007B28F6"/>
    <w:rsid w:val="007B4075"/>
    <w:rsid w:val="007C430A"/>
    <w:rsid w:val="007D0E20"/>
    <w:rsid w:val="007D29DA"/>
    <w:rsid w:val="007D3601"/>
    <w:rsid w:val="007D7CBB"/>
    <w:rsid w:val="007D7CCC"/>
    <w:rsid w:val="007E3EF2"/>
    <w:rsid w:val="007E5247"/>
    <w:rsid w:val="007E70CA"/>
    <w:rsid w:val="007E7688"/>
    <w:rsid w:val="007E7BD1"/>
    <w:rsid w:val="007E7BFC"/>
    <w:rsid w:val="007F09A1"/>
    <w:rsid w:val="008040DA"/>
    <w:rsid w:val="008045A8"/>
    <w:rsid w:val="008047B9"/>
    <w:rsid w:val="00810393"/>
    <w:rsid w:val="00816838"/>
    <w:rsid w:val="00817AFC"/>
    <w:rsid w:val="00817B88"/>
    <w:rsid w:val="008208AE"/>
    <w:rsid w:val="008249DC"/>
    <w:rsid w:val="00830479"/>
    <w:rsid w:val="00836516"/>
    <w:rsid w:val="0083727F"/>
    <w:rsid w:val="008466EE"/>
    <w:rsid w:val="00855293"/>
    <w:rsid w:val="00860953"/>
    <w:rsid w:val="00861A13"/>
    <w:rsid w:val="00862A5E"/>
    <w:rsid w:val="0086315B"/>
    <w:rsid w:val="00864AB8"/>
    <w:rsid w:val="00866998"/>
    <w:rsid w:val="00874715"/>
    <w:rsid w:val="0088749F"/>
    <w:rsid w:val="00896308"/>
    <w:rsid w:val="008A0962"/>
    <w:rsid w:val="008A6A4A"/>
    <w:rsid w:val="008B6F95"/>
    <w:rsid w:val="008C0D4B"/>
    <w:rsid w:val="008C24D1"/>
    <w:rsid w:val="008C4455"/>
    <w:rsid w:val="008C57B2"/>
    <w:rsid w:val="008C707D"/>
    <w:rsid w:val="008D01E7"/>
    <w:rsid w:val="008D28F8"/>
    <w:rsid w:val="008D7C81"/>
    <w:rsid w:val="008E1483"/>
    <w:rsid w:val="008E14A4"/>
    <w:rsid w:val="008E2812"/>
    <w:rsid w:val="008E29C1"/>
    <w:rsid w:val="008E2E2F"/>
    <w:rsid w:val="008E4D3B"/>
    <w:rsid w:val="008F6516"/>
    <w:rsid w:val="00901CE8"/>
    <w:rsid w:val="00904E14"/>
    <w:rsid w:val="00905F61"/>
    <w:rsid w:val="0091467A"/>
    <w:rsid w:val="00915E35"/>
    <w:rsid w:val="00920C90"/>
    <w:rsid w:val="00920FF9"/>
    <w:rsid w:val="00927704"/>
    <w:rsid w:val="00930E64"/>
    <w:rsid w:val="00930F2B"/>
    <w:rsid w:val="00934538"/>
    <w:rsid w:val="00940B20"/>
    <w:rsid w:val="00947452"/>
    <w:rsid w:val="0095535B"/>
    <w:rsid w:val="00957133"/>
    <w:rsid w:val="00961F1F"/>
    <w:rsid w:val="00966660"/>
    <w:rsid w:val="00967BD8"/>
    <w:rsid w:val="00974841"/>
    <w:rsid w:val="00974FDE"/>
    <w:rsid w:val="00976222"/>
    <w:rsid w:val="0097754F"/>
    <w:rsid w:val="00991991"/>
    <w:rsid w:val="00991BD1"/>
    <w:rsid w:val="00991F88"/>
    <w:rsid w:val="00996192"/>
    <w:rsid w:val="009A2718"/>
    <w:rsid w:val="009A31D2"/>
    <w:rsid w:val="009B06B4"/>
    <w:rsid w:val="009B2433"/>
    <w:rsid w:val="009B596D"/>
    <w:rsid w:val="009B7858"/>
    <w:rsid w:val="009C36E9"/>
    <w:rsid w:val="009C36F2"/>
    <w:rsid w:val="009C4D6C"/>
    <w:rsid w:val="009C5B1A"/>
    <w:rsid w:val="009D5F89"/>
    <w:rsid w:val="009D6C1D"/>
    <w:rsid w:val="009D6F25"/>
    <w:rsid w:val="009D6FE2"/>
    <w:rsid w:val="009E176E"/>
    <w:rsid w:val="009E1DDA"/>
    <w:rsid w:val="009E5433"/>
    <w:rsid w:val="009F1B97"/>
    <w:rsid w:val="00A022A4"/>
    <w:rsid w:val="00A0617F"/>
    <w:rsid w:val="00A10599"/>
    <w:rsid w:val="00A13B24"/>
    <w:rsid w:val="00A15F2B"/>
    <w:rsid w:val="00A21076"/>
    <w:rsid w:val="00A232FB"/>
    <w:rsid w:val="00A240A6"/>
    <w:rsid w:val="00A25566"/>
    <w:rsid w:val="00A31E1F"/>
    <w:rsid w:val="00A3551B"/>
    <w:rsid w:val="00A36CAA"/>
    <w:rsid w:val="00A37A2D"/>
    <w:rsid w:val="00A457C8"/>
    <w:rsid w:val="00A45EDE"/>
    <w:rsid w:val="00A50843"/>
    <w:rsid w:val="00A52AC6"/>
    <w:rsid w:val="00A53586"/>
    <w:rsid w:val="00A571E9"/>
    <w:rsid w:val="00A63A8D"/>
    <w:rsid w:val="00A70145"/>
    <w:rsid w:val="00A701B1"/>
    <w:rsid w:val="00A727CA"/>
    <w:rsid w:val="00A806B4"/>
    <w:rsid w:val="00A83B31"/>
    <w:rsid w:val="00A8413E"/>
    <w:rsid w:val="00A87D37"/>
    <w:rsid w:val="00A92519"/>
    <w:rsid w:val="00A92E8C"/>
    <w:rsid w:val="00A93E4C"/>
    <w:rsid w:val="00A94917"/>
    <w:rsid w:val="00AA0737"/>
    <w:rsid w:val="00AA123E"/>
    <w:rsid w:val="00AA1656"/>
    <w:rsid w:val="00AA4DA0"/>
    <w:rsid w:val="00AA5378"/>
    <w:rsid w:val="00AA741E"/>
    <w:rsid w:val="00AB0AB9"/>
    <w:rsid w:val="00AB1076"/>
    <w:rsid w:val="00AB5DC5"/>
    <w:rsid w:val="00AC05A4"/>
    <w:rsid w:val="00AC5677"/>
    <w:rsid w:val="00AC59EA"/>
    <w:rsid w:val="00AC610D"/>
    <w:rsid w:val="00AD09D0"/>
    <w:rsid w:val="00AD0FF0"/>
    <w:rsid w:val="00AD52C0"/>
    <w:rsid w:val="00AE146D"/>
    <w:rsid w:val="00AE3418"/>
    <w:rsid w:val="00AE39E9"/>
    <w:rsid w:val="00AE7985"/>
    <w:rsid w:val="00AF2BCE"/>
    <w:rsid w:val="00AF48CB"/>
    <w:rsid w:val="00AF4C57"/>
    <w:rsid w:val="00B01B9A"/>
    <w:rsid w:val="00B046BD"/>
    <w:rsid w:val="00B15B08"/>
    <w:rsid w:val="00B247EC"/>
    <w:rsid w:val="00B2557B"/>
    <w:rsid w:val="00B32F27"/>
    <w:rsid w:val="00B37FB3"/>
    <w:rsid w:val="00B415E8"/>
    <w:rsid w:val="00B4191C"/>
    <w:rsid w:val="00B45CA5"/>
    <w:rsid w:val="00B50BAC"/>
    <w:rsid w:val="00B50F9D"/>
    <w:rsid w:val="00B56E6B"/>
    <w:rsid w:val="00B577A3"/>
    <w:rsid w:val="00B578E4"/>
    <w:rsid w:val="00B5799D"/>
    <w:rsid w:val="00B57A35"/>
    <w:rsid w:val="00B60C6F"/>
    <w:rsid w:val="00B61148"/>
    <w:rsid w:val="00B61A12"/>
    <w:rsid w:val="00B6201C"/>
    <w:rsid w:val="00B62B41"/>
    <w:rsid w:val="00B62C0A"/>
    <w:rsid w:val="00B6321E"/>
    <w:rsid w:val="00B63472"/>
    <w:rsid w:val="00B674EA"/>
    <w:rsid w:val="00B678C8"/>
    <w:rsid w:val="00B700E8"/>
    <w:rsid w:val="00B8154E"/>
    <w:rsid w:val="00B818C8"/>
    <w:rsid w:val="00B86F73"/>
    <w:rsid w:val="00B905E6"/>
    <w:rsid w:val="00B91776"/>
    <w:rsid w:val="00B92866"/>
    <w:rsid w:val="00B93A37"/>
    <w:rsid w:val="00BA3A8F"/>
    <w:rsid w:val="00BA4C0E"/>
    <w:rsid w:val="00BA77F1"/>
    <w:rsid w:val="00BB1928"/>
    <w:rsid w:val="00BC09FB"/>
    <w:rsid w:val="00BC0A7F"/>
    <w:rsid w:val="00BC2738"/>
    <w:rsid w:val="00BC609F"/>
    <w:rsid w:val="00BD1378"/>
    <w:rsid w:val="00BD1A9B"/>
    <w:rsid w:val="00BD3991"/>
    <w:rsid w:val="00BE01BC"/>
    <w:rsid w:val="00BE25A7"/>
    <w:rsid w:val="00BE2D31"/>
    <w:rsid w:val="00BE355E"/>
    <w:rsid w:val="00BF278E"/>
    <w:rsid w:val="00BF43F5"/>
    <w:rsid w:val="00BF57CF"/>
    <w:rsid w:val="00BF5D5D"/>
    <w:rsid w:val="00C07B68"/>
    <w:rsid w:val="00C13673"/>
    <w:rsid w:val="00C20825"/>
    <w:rsid w:val="00C222AE"/>
    <w:rsid w:val="00C245B7"/>
    <w:rsid w:val="00C26221"/>
    <w:rsid w:val="00C26B03"/>
    <w:rsid w:val="00C30313"/>
    <w:rsid w:val="00C3283E"/>
    <w:rsid w:val="00C36B70"/>
    <w:rsid w:val="00C37B5E"/>
    <w:rsid w:val="00C44144"/>
    <w:rsid w:val="00C475E2"/>
    <w:rsid w:val="00C5641E"/>
    <w:rsid w:val="00C56833"/>
    <w:rsid w:val="00C62F57"/>
    <w:rsid w:val="00C70A7B"/>
    <w:rsid w:val="00C740D5"/>
    <w:rsid w:val="00C75007"/>
    <w:rsid w:val="00C75546"/>
    <w:rsid w:val="00C76748"/>
    <w:rsid w:val="00C81622"/>
    <w:rsid w:val="00C82485"/>
    <w:rsid w:val="00C86061"/>
    <w:rsid w:val="00C90270"/>
    <w:rsid w:val="00C9593C"/>
    <w:rsid w:val="00C96CAE"/>
    <w:rsid w:val="00CA2B29"/>
    <w:rsid w:val="00CA4040"/>
    <w:rsid w:val="00CA4781"/>
    <w:rsid w:val="00CB53C3"/>
    <w:rsid w:val="00CB63B1"/>
    <w:rsid w:val="00CC1563"/>
    <w:rsid w:val="00CC2B62"/>
    <w:rsid w:val="00CC4194"/>
    <w:rsid w:val="00CC505F"/>
    <w:rsid w:val="00CD0B1D"/>
    <w:rsid w:val="00CE3273"/>
    <w:rsid w:val="00CE73C7"/>
    <w:rsid w:val="00CF3AFD"/>
    <w:rsid w:val="00D0012B"/>
    <w:rsid w:val="00D00DA8"/>
    <w:rsid w:val="00D07C34"/>
    <w:rsid w:val="00D10E1F"/>
    <w:rsid w:val="00D12AE3"/>
    <w:rsid w:val="00D13E57"/>
    <w:rsid w:val="00D15A5A"/>
    <w:rsid w:val="00D16F6F"/>
    <w:rsid w:val="00D17D8D"/>
    <w:rsid w:val="00D20625"/>
    <w:rsid w:val="00D20676"/>
    <w:rsid w:val="00D2078C"/>
    <w:rsid w:val="00D2103D"/>
    <w:rsid w:val="00D238AA"/>
    <w:rsid w:val="00D2551B"/>
    <w:rsid w:val="00D25C3B"/>
    <w:rsid w:val="00D25F05"/>
    <w:rsid w:val="00D3098C"/>
    <w:rsid w:val="00D3267F"/>
    <w:rsid w:val="00D32BD2"/>
    <w:rsid w:val="00D35F5B"/>
    <w:rsid w:val="00D449DC"/>
    <w:rsid w:val="00D44CD9"/>
    <w:rsid w:val="00D453C7"/>
    <w:rsid w:val="00D45969"/>
    <w:rsid w:val="00D47814"/>
    <w:rsid w:val="00D50420"/>
    <w:rsid w:val="00D52A6D"/>
    <w:rsid w:val="00D5650F"/>
    <w:rsid w:val="00D57951"/>
    <w:rsid w:val="00D63694"/>
    <w:rsid w:val="00D64F56"/>
    <w:rsid w:val="00D66DF3"/>
    <w:rsid w:val="00D7429B"/>
    <w:rsid w:val="00D8131F"/>
    <w:rsid w:val="00D844AA"/>
    <w:rsid w:val="00D8684C"/>
    <w:rsid w:val="00D90ED3"/>
    <w:rsid w:val="00D91F27"/>
    <w:rsid w:val="00D923AA"/>
    <w:rsid w:val="00DA095B"/>
    <w:rsid w:val="00DA6DE6"/>
    <w:rsid w:val="00DB3611"/>
    <w:rsid w:val="00DC0997"/>
    <w:rsid w:val="00DC2A87"/>
    <w:rsid w:val="00DC5E04"/>
    <w:rsid w:val="00DC6756"/>
    <w:rsid w:val="00DC783C"/>
    <w:rsid w:val="00DD1C21"/>
    <w:rsid w:val="00DD71C0"/>
    <w:rsid w:val="00DE080C"/>
    <w:rsid w:val="00DE2F04"/>
    <w:rsid w:val="00DE4B4B"/>
    <w:rsid w:val="00DF1153"/>
    <w:rsid w:val="00E003FB"/>
    <w:rsid w:val="00E055B2"/>
    <w:rsid w:val="00E128BF"/>
    <w:rsid w:val="00E1398E"/>
    <w:rsid w:val="00E13E1C"/>
    <w:rsid w:val="00E15DD9"/>
    <w:rsid w:val="00E2097A"/>
    <w:rsid w:val="00E23F9A"/>
    <w:rsid w:val="00E25C57"/>
    <w:rsid w:val="00E270DD"/>
    <w:rsid w:val="00E30440"/>
    <w:rsid w:val="00E30CD2"/>
    <w:rsid w:val="00E31FF9"/>
    <w:rsid w:val="00E34B4E"/>
    <w:rsid w:val="00E413F2"/>
    <w:rsid w:val="00E4437D"/>
    <w:rsid w:val="00E450D1"/>
    <w:rsid w:val="00E453FC"/>
    <w:rsid w:val="00E55D24"/>
    <w:rsid w:val="00E614D3"/>
    <w:rsid w:val="00E62ECF"/>
    <w:rsid w:val="00E631D0"/>
    <w:rsid w:val="00E65C75"/>
    <w:rsid w:val="00E70DFC"/>
    <w:rsid w:val="00E7205E"/>
    <w:rsid w:val="00E734CB"/>
    <w:rsid w:val="00E73EEB"/>
    <w:rsid w:val="00E74714"/>
    <w:rsid w:val="00E75C47"/>
    <w:rsid w:val="00E776CA"/>
    <w:rsid w:val="00E8740C"/>
    <w:rsid w:val="00E87627"/>
    <w:rsid w:val="00E904EB"/>
    <w:rsid w:val="00E90C4A"/>
    <w:rsid w:val="00E91ED0"/>
    <w:rsid w:val="00E926EB"/>
    <w:rsid w:val="00E92B6A"/>
    <w:rsid w:val="00E949B0"/>
    <w:rsid w:val="00E94E9B"/>
    <w:rsid w:val="00E97809"/>
    <w:rsid w:val="00EA050D"/>
    <w:rsid w:val="00EA1487"/>
    <w:rsid w:val="00EB17E4"/>
    <w:rsid w:val="00EB3C79"/>
    <w:rsid w:val="00EB4949"/>
    <w:rsid w:val="00EC1BE1"/>
    <w:rsid w:val="00EC4BD1"/>
    <w:rsid w:val="00EC51B3"/>
    <w:rsid w:val="00ED0345"/>
    <w:rsid w:val="00ED5A37"/>
    <w:rsid w:val="00EE04C7"/>
    <w:rsid w:val="00EE3AF0"/>
    <w:rsid w:val="00EE6280"/>
    <w:rsid w:val="00EE7AEB"/>
    <w:rsid w:val="00EF10D1"/>
    <w:rsid w:val="00EF547D"/>
    <w:rsid w:val="00EF7275"/>
    <w:rsid w:val="00F0135F"/>
    <w:rsid w:val="00F01E07"/>
    <w:rsid w:val="00F01F16"/>
    <w:rsid w:val="00F03D98"/>
    <w:rsid w:val="00F068DA"/>
    <w:rsid w:val="00F06BED"/>
    <w:rsid w:val="00F1088D"/>
    <w:rsid w:val="00F1536A"/>
    <w:rsid w:val="00F17BEE"/>
    <w:rsid w:val="00F22670"/>
    <w:rsid w:val="00F32849"/>
    <w:rsid w:val="00F340DD"/>
    <w:rsid w:val="00F34CCC"/>
    <w:rsid w:val="00F35848"/>
    <w:rsid w:val="00F35EF2"/>
    <w:rsid w:val="00F40374"/>
    <w:rsid w:val="00F4048C"/>
    <w:rsid w:val="00F413E4"/>
    <w:rsid w:val="00F41BC5"/>
    <w:rsid w:val="00F42378"/>
    <w:rsid w:val="00F51E6E"/>
    <w:rsid w:val="00F55ACF"/>
    <w:rsid w:val="00F572E6"/>
    <w:rsid w:val="00F602E6"/>
    <w:rsid w:val="00F60CF4"/>
    <w:rsid w:val="00F7324D"/>
    <w:rsid w:val="00F75474"/>
    <w:rsid w:val="00F84BD8"/>
    <w:rsid w:val="00F87B96"/>
    <w:rsid w:val="00F91CAE"/>
    <w:rsid w:val="00F96B20"/>
    <w:rsid w:val="00FA240D"/>
    <w:rsid w:val="00FA2915"/>
    <w:rsid w:val="00FA4575"/>
    <w:rsid w:val="00FA75DF"/>
    <w:rsid w:val="00FB2BF3"/>
    <w:rsid w:val="00FC15BF"/>
    <w:rsid w:val="00FC2F1C"/>
    <w:rsid w:val="00FC366C"/>
    <w:rsid w:val="00FC4BC5"/>
    <w:rsid w:val="00FD01CE"/>
    <w:rsid w:val="00FD2C02"/>
    <w:rsid w:val="00FD58D3"/>
    <w:rsid w:val="00FD6A87"/>
    <w:rsid w:val="00FE1081"/>
    <w:rsid w:val="00FE4491"/>
    <w:rsid w:val="00FE60FE"/>
    <w:rsid w:val="00FE6146"/>
    <w:rsid w:val="00FE7DA1"/>
    <w:rsid w:val="00FF052C"/>
    <w:rsid w:val="00FF2F26"/>
    <w:rsid w:val="00FF5958"/>
    <w:rsid w:val="00FF775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915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lsdException w:name="heading 2" w:uiPriority="0" w:qFormat="1"/>
    <w:lsdException w:name="heading 3" w:uiPriority="0" w:qFormat="1"/>
    <w:lsdException w:name="heading 4" w:uiPriority="9"/>
    <w:lsdException w:name="heading 5" w:uiPriority="9"/>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65"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138A2"/>
    <w:pPr>
      <w:spacing w:after="150" w:line="300" w:lineRule="atLeast"/>
    </w:pPr>
    <w:rPr>
      <w:rFonts w:ascii="Calibri" w:hAnsi="Calibri"/>
      <w:sz w:val="24"/>
      <w:szCs w:val="24"/>
    </w:rPr>
  </w:style>
  <w:style w:type="paragraph" w:styleId="Heading1">
    <w:name w:val="heading 1"/>
    <w:basedOn w:val="Normal"/>
    <w:next w:val="Normal"/>
    <w:link w:val="Heading1Char"/>
    <w:uiPriority w:val="9"/>
    <w:rsid w:val="002138A2"/>
    <w:pPr>
      <w:keepNext/>
      <w:keepLines/>
      <w:spacing w:before="480"/>
      <w:outlineLvl w:val="0"/>
    </w:pPr>
    <w:rPr>
      <w:rFonts w:asciiTheme="majorHAnsi" w:eastAsiaTheme="majorEastAsia" w:hAnsiTheme="majorHAnsi" w:cstheme="majorBidi"/>
      <w:b/>
      <w:bCs/>
      <w:color w:val="00353F" w:themeColor="accent1" w:themeShade="BF"/>
      <w:sz w:val="28"/>
      <w:szCs w:val="28"/>
    </w:rPr>
  </w:style>
  <w:style w:type="paragraph" w:styleId="Heading2">
    <w:name w:val="heading 2"/>
    <w:aliases w:val="TEQSA H2"/>
    <w:basedOn w:val="Normal"/>
    <w:link w:val="Heading2Char"/>
    <w:qFormat/>
    <w:rsid w:val="002138A2"/>
    <w:pPr>
      <w:suppressAutoHyphens/>
      <w:autoSpaceDE w:val="0"/>
      <w:autoSpaceDN w:val="0"/>
      <w:adjustRightInd w:val="0"/>
      <w:spacing w:before="480" w:after="40" w:line="240" w:lineRule="atLeast"/>
      <w:textAlignment w:val="center"/>
      <w:outlineLvl w:val="1"/>
    </w:pPr>
    <w:rPr>
      <w:rFonts w:eastAsiaTheme="majorEastAsia" w:cs="Garamond"/>
      <w:b/>
      <w:bCs/>
      <w:caps/>
      <w:color w:val="00808E"/>
      <w:sz w:val="30"/>
      <w:szCs w:val="36"/>
      <w:lang w:val="en-GB"/>
    </w:rPr>
  </w:style>
  <w:style w:type="paragraph" w:styleId="Heading3">
    <w:name w:val="heading 3"/>
    <w:aliases w:val="TEQSA H3"/>
    <w:basedOn w:val="Normal"/>
    <w:link w:val="Heading3Char"/>
    <w:qFormat/>
    <w:rsid w:val="002138A2"/>
    <w:pPr>
      <w:suppressAutoHyphens/>
      <w:autoSpaceDE w:val="0"/>
      <w:autoSpaceDN w:val="0"/>
      <w:adjustRightInd w:val="0"/>
      <w:spacing w:before="320" w:after="40" w:line="360" w:lineRule="atLeast"/>
      <w:textAlignment w:val="center"/>
      <w:outlineLvl w:val="2"/>
    </w:pPr>
    <w:rPr>
      <w:rFonts w:cs="Arial Narrow"/>
      <w:b/>
      <w:bCs/>
      <w:caps/>
      <w:color w:val="00808E"/>
      <w:sz w:val="26"/>
      <w:szCs w:val="32"/>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EQSAPullquote">
    <w:name w:val="TEQSA_Pull quote"/>
    <w:basedOn w:val="Normal"/>
    <w:qFormat/>
    <w:rsid w:val="002138A2"/>
    <w:pPr>
      <w:suppressAutoHyphens/>
      <w:autoSpaceDE w:val="0"/>
      <w:autoSpaceDN w:val="0"/>
      <w:adjustRightInd w:val="0"/>
      <w:spacing w:line="280" w:lineRule="atLeast"/>
      <w:textAlignment w:val="center"/>
    </w:pPr>
    <w:rPr>
      <w:rFonts w:cs="Garamond"/>
      <w:i/>
      <w:color w:val="00808E"/>
      <w:sz w:val="22"/>
      <w:szCs w:val="22"/>
      <w:lang w:val="en-GB"/>
    </w:rPr>
  </w:style>
  <w:style w:type="paragraph" w:customStyle="1" w:styleId="TEQSAH1">
    <w:name w:val="TEQSA H1"/>
    <w:basedOn w:val="Heading1"/>
    <w:qFormat/>
    <w:rsid w:val="002138A2"/>
    <w:pPr>
      <w:keepNext w:val="0"/>
      <w:keepLines w:val="0"/>
      <w:suppressAutoHyphens/>
      <w:autoSpaceDE w:val="0"/>
      <w:autoSpaceDN w:val="0"/>
      <w:adjustRightInd w:val="0"/>
      <w:spacing w:before="0" w:after="113" w:line="240" w:lineRule="auto"/>
      <w:textAlignment w:val="center"/>
    </w:pPr>
    <w:rPr>
      <w:rFonts w:ascii="Calibri" w:eastAsia="Times New Roman" w:hAnsi="Calibri" w:cs="Garamond"/>
      <w:b w:val="0"/>
      <w:bCs w:val="0"/>
      <w:caps/>
      <w:color w:val="233741"/>
      <w:sz w:val="40"/>
      <w:szCs w:val="40"/>
      <w:lang w:val="en-GB"/>
    </w:rPr>
  </w:style>
  <w:style w:type="character" w:customStyle="1" w:styleId="Heading1Char">
    <w:name w:val="Heading 1 Char"/>
    <w:basedOn w:val="DefaultParagraphFont"/>
    <w:link w:val="Heading1"/>
    <w:uiPriority w:val="9"/>
    <w:rsid w:val="002138A2"/>
    <w:rPr>
      <w:rFonts w:asciiTheme="majorHAnsi" w:eastAsiaTheme="majorEastAsia" w:hAnsiTheme="majorHAnsi" w:cstheme="majorBidi"/>
      <w:b/>
      <w:bCs/>
      <w:color w:val="00353F" w:themeColor="accent1" w:themeShade="BF"/>
      <w:sz w:val="28"/>
      <w:szCs w:val="28"/>
    </w:rPr>
  </w:style>
  <w:style w:type="paragraph" w:customStyle="1" w:styleId="TEQSAMAINNOLINE">
    <w:name w:val="TEQSA MAIN NO LINE"/>
    <w:basedOn w:val="Heading1"/>
    <w:qFormat/>
    <w:rsid w:val="002138A2"/>
    <w:pPr>
      <w:keepNext w:val="0"/>
      <w:keepLines w:val="0"/>
      <w:suppressAutoHyphens/>
      <w:autoSpaceDE w:val="0"/>
      <w:autoSpaceDN w:val="0"/>
      <w:adjustRightInd w:val="0"/>
      <w:spacing w:before="0" w:after="113" w:line="240" w:lineRule="auto"/>
      <w:textAlignment w:val="center"/>
    </w:pPr>
    <w:rPr>
      <w:rFonts w:ascii="Calibri" w:eastAsia="Times New Roman" w:hAnsi="Calibri" w:cs="Garamond"/>
      <w:b w:val="0"/>
      <w:bCs w:val="0"/>
      <w:caps/>
      <w:color w:val="233741"/>
      <w:sz w:val="90"/>
      <w:szCs w:val="90"/>
      <w:lang w:val="en-GB"/>
    </w:rPr>
  </w:style>
  <w:style w:type="paragraph" w:customStyle="1" w:styleId="11">
    <w:name w:val="1.1"/>
    <w:basedOn w:val="Normal"/>
    <w:qFormat/>
    <w:rsid w:val="002138A2"/>
    <w:pPr>
      <w:numPr>
        <w:numId w:val="7"/>
      </w:numPr>
      <w:tabs>
        <w:tab w:val="left" w:pos="851"/>
      </w:tabs>
      <w:spacing w:after="0" w:line="240" w:lineRule="auto"/>
    </w:pPr>
    <w:rPr>
      <w:rFonts w:ascii="Arial" w:hAnsi="Arial"/>
      <w:sz w:val="22"/>
      <w:szCs w:val="22"/>
    </w:rPr>
  </w:style>
  <w:style w:type="paragraph" w:customStyle="1" w:styleId="21">
    <w:name w:val="2.1"/>
    <w:basedOn w:val="11"/>
    <w:qFormat/>
    <w:rsid w:val="002138A2"/>
    <w:pPr>
      <w:numPr>
        <w:numId w:val="8"/>
      </w:numPr>
    </w:pPr>
  </w:style>
  <w:style w:type="paragraph" w:customStyle="1" w:styleId="31">
    <w:name w:val="3.1"/>
    <w:basedOn w:val="11"/>
    <w:qFormat/>
    <w:rsid w:val="002138A2"/>
    <w:pPr>
      <w:numPr>
        <w:numId w:val="9"/>
      </w:numPr>
    </w:pPr>
  </w:style>
  <w:style w:type="paragraph" w:customStyle="1" w:styleId="41">
    <w:name w:val="4.1"/>
    <w:basedOn w:val="11"/>
    <w:qFormat/>
    <w:rsid w:val="002138A2"/>
    <w:pPr>
      <w:numPr>
        <w:numId w:val="10"/>
      </w:numPr>
    </w:pPr>
  </w:style>
  <w:style w:type="paragraph" w:customStyle="1" w:styleId="51">
    <w:name w:val="5.1"/>
    <w:basedOn w:val="41"/>
    <w:qFormat/>
    <w:rsid w:val="002138A2"/>
    <w:pPr>
      <w:numPr>
        <w:numId w:val="11"/>
      </w:numPr>
    </w:pPr>
  </w:style>
  <w:style w:type="paragraph" w:customStyle="1" w:styleId="NameDate">
    <w:name w:val="Name &amp; Date"/>
    <w:basedOn w:val="Normal"/>
    <w:link w:val="NameDateChar"/>
    <w:qFormat/>
    <w:rsid w:val="002138A2"/>
    <w:pPr>
      <w:spacing w:before="40" w:after="160" w:line="276" w:lineRule="auto"/>
    </w:pPr>
    <w:rPr>
      <w:rFonts w:ascii="Arial" w:eastAsiaTheme="minorHAnsi" w:hAnsi="Arial" w:cstheme="minorBidi"/>
      <w:b/>
      <w:color w:val="121A1D" w:themeColor="accent5" w:themeShade="1A"/>
      <w:sz w:val="32"/>
      <w:szCs w:val="22"/>
    </w:rPr>
  </w:style>
  <w:style w:type="character" w:customStyle="1" w:styleId="NameDateChar">
    <w:name w:val="Name &amp; Date Char"/>
    <w:basedOn w:val="DefaultParagraphFont"/>
    <w:link w:val="NameDate"/>
    <w:rsid w:val="002138A2"/>
    <w:rPr>
      <w:rFonts w:ascii="Arial" w:eastAsiaTheme="minorHAnsi" w:hAnsi="Arial" w:cstheme="minorBidi"/>
      <w:b/>
      <w:color w:val="121A1D" w:themeColor="accent5" w:themeShade="1A"/>
      <w:sz w:val="32"/>
      <w:szCs w:val="22"/>
    </w:rPr>
  </w:style>
  <w:style w:type="paragraph" w:customStyle="1" w:styleId="H2">
    <w:name w:val="H2"/>
    <w:basedOn w:val="Heading2"/>
    <w:link w:val="H2Char"/>
    <w:qFormat/>
    <w:rsid w:val="005214AF"/>
    <w:pPr>
      <w:spacing w:before="240"/>
    </w:pPr>
    <w:rPr>
      <w:rFonts w:asciiTheme="majorHAnsi" w:eastAsiaTheme="minorHAnsi" w:hAnsiTheme="majorHAnsi"/>
      <w:caps w:val="0"/>
      <w:color w:val="00A6AA" w:themeColor="background1"/>
      <w:sz w:val="32"/>
      <w:szCs w:val="32"/>
    </w:rPr>
  </w:style>
  <w:style w:type="character" w:customStyle="1" w:styleId="H2Char">
    <w:name w:val="H2 Char"/>
    <w:basedOn w:val="SubtitleChar"/>
    <w:link w:val="H2"/>
    <w:rsid w:val="005214AF"/>
    <w:rPr>
      <w:rFonts w:asciiTheme="majorHAnsi" w:eastAsiaTheme="minorHAnsi" w:hAnsiTheme="majorHAnsi" w:cs="Garamond"/>
      <w:b/>
      <w:bCs/>
      <w:color w:val="00A6AA" w:themeColor="background1"/>
      <w:sz w:val="32"/>
      <w:szCs w:val="32"/>
      <w:lang w:val="en-GB"/>
    </w:rPr>
  </w:style>
  <w:style w:type="character" w:customStyle="1" w:styleId="Heading2Char">
    <w:name w:val="Heading 2 Char"/>
    <w:aliases w:val="TEQSA H2 Char"/>
    <w:basedOn w:val="DefaultParagraphFont"/>
    <w:link w:val="Heading2"/>
    <w:rsid w:val="002138A2"/>
    <w:rPr>
      <w:rFonts w:ascii="Calibri" w:eastAsiaTheme="majorEastAsia" w:hAnsi="Calibri" w:cs="Garamond"/>
      <w:b/>
      <w:bCs/>
      <w:caps/>
      <w:color w:val="00808E"/>
      <w:sz w:val="30"/>
      <w:szCs w:val="36"/>
      <w:lang w:val="en-GB"/>
    </w:rPr>
  </w:style>
  <w:style w:type="paragraph" w:customStyle="1" w:styleId="BulletsL1">
    <w:name w:val="Bullets L1"/>
    <w:basedOn w:val="ListParagraph"/>
    <w:link w:val="BulletsL1Char"/>
    <w:qFormat/>
    <w:rsid w:val="002138A2"/>
    <w:pPr>
      <w:spacing w:before="40" w:after="120" w:line="280" w:lineRule="exact"/>
      <w:ind w:left="426" w:hanging="426"/>
      <w:contextualSpacing w:val="0"/>
    </w:pPr>
    <w:rPr>
      <w:rFonts w:ascii="Arial" w:eastAsiaTheme="minorHAnsi" w:hAnsi="Arial" w:cstheme="minorBidi"/>
      <w:sz w:val="22"/>
      <w:szCs w:val="22"/>
      <w:lang w:val="en-US"/>
    </w:rPr>
  </w:style>
  <w:style w:type="character" w:customStyle="1" w:styleId="BulletsL1Char">
    <w:name w:val="Bullets L1 Char"/>
    <w:basedOn w:val="ListParagraphChar"/>
    <w:link w:val="BulletsL1"/>
    <w:rsid w:val="002138A2"/>
    <w:rPr>
      <w:rFonts w:ascii="Arial" w:eastAsiaTheme="minorHAnsi" w:hAnsi="Arial" w:cstheme="minorBidi"/>
      <w:sz w:val="22"/>
      <w:szCs w:val="22"/>
      <w:lang w:val="en-US"/>
    </w:rPr>
  </w:style>
  <w:style w:type="paragraph" w:styleId="ListParagraph">
    <w:name w:val="List Paragraph"/>
    <w:basedOn w:val="Normal"/>
    <w:link w:val="ListParagraphChar"/>
    <w:uiPriority w:val="34"/>
    <w:qFormat/>
    <w:rsid w:val="002138A2"/>
    <w:pPr>
      <w:ind w:left="720"/>
      <w:contextualSpacing/>
    </w:pPr>
  </w:style>
  <w:style w:type="paragraph" w:customStyle="1" w:styleId="H3">
    <w:name w:val="H3"/>
    <w:basedOn w:val="H2"/>
    <w:link w:val="H3Char"/>
    <w:qFormat/>
    <w:rsid w:val="002138A2"/>
    <w:pPr>
      <w:spacing w:before="120" w:after="120"/>
    </w:pPr>
    <w:rPr>
      <w:rFonts w:asciiTheme="minorHAnsi" w:hAnsiTheme="minorHAnsi" w:cstheme="minorHAnsi"/>
      <w:color w:val="407680" w:themeColor="accent2"/>
      <w:sz w:val="26"/>
      <w:szCs w:val="26"/>
    </w:rPr>
  </w:style>
  <w:style w:type="character" w:customStyle="1" w:styleId="H3Char">
    <w:name w:val="H3 Char"/>
    <w:basedOn w:val="H2Char"/>
    <w:link w:val="H3"/>
    <w:rsid w:val="002138A2"/>
    <w:rPr>
      <w:rFonts w:asciiTheme="minorHAnsi" w:eastAsiaTheme="minorHAnsi" w:hAnsiTheme="minorHAnsi" w:cstheme="minorHAnsi"/>
      <w:b/>
      <w:bCs/>
      <w:color w:val="407680" w:themeColor="accent2"/>
      <w:sz w:val="26"/>
      <w:szCs w:val="26"/>
      <w:lang w:val="en-GB"/>
    </w:rPr>
  </w:style>
  <w:style w:type="paragraph" w:customStyle="1" w:styleId="TableHeadings">
    <w:name w:val="Table Headings"/>
    <w:basedOn w:val="Normal"/>
    <w:link w:val="TableHeadingsChar"/>
    <w:qFormat/>
    <w:rsid w:val="002138A2"/>
    <w:pPr>
      <w:spacing w:before="40" w:after="160" w:line="280" w:lineRule="exact"/>
      <w:jc w:val="center"/>
    </w:pPr>
    <w:rPr>
      <w:rFonts w:ascii="Arial" w:eastAsiaTheme="minorHAnsi" w:hAnsi="Arial" w:cstheme="minorBidi"/>
      <w:b/>
      <w:color w:val="FFFFFF" w:themeColor="background2"/>
      <w:sz w:val="22"/>
      <w:szCs w:val="22"/>
    </w:rPr>
  </w:style>
  <w:style w:type="character" w:customStyle="1" w:styleId="TableHeadingsChar">
    <w:name w:val="Table Headings Char"/>
    <w:basedOn w:val="DefaultParagraphFont"/>
    <w:link w:val="TableHeadings"/>
    <w:rsid w:val="002138A2"/>
    <w:rPr>
      <w:rFonts w:ascii="Arial" w:eastAsiaTheme="minorHAnsi" w:hAnsi="Arial" w:cstheme="minorBidi"/>
      <w:b/>
      <w:color w:val="FFFFFF" w:themeColor="background2"/>
      <w:sz w:val="22"/>
      <w:szCs w:val="22"/>
    </w:rPr>
  </w:style>
  <w:style w:type="character" w:customStyle="1" w:styleId="Heading3Char">
    <w:name w:val="Heading 3 Char"/>
    <w:aliases w:val="TEQSA H3 Char"/>
    <w:basedOn w:val="DefaultParagraphFont"/>
    <w:link w:val="Heading3"/>
    <w:rsid w:val="002138A2"/>
    <w:rPr>
      <w:rFonts w:ascii="Calibri" w:hAnsi="Calibri" w:cs="Arial Narrow"/>
      <w:b/>
      <w:bCs/>
      <w:caps/>
      <w:color w:val="00808E"/>
      <w:sz w:val="26"/>
      <w:szCs w:val="32"/>
      <w:lang w:val="en-GB"/>
    </w:rPr>
  </w:style>
  <w:style w:type="paragraph" w:styleId="TOC1">
    <w:name w:val="toc 1"/>
    <w:basedOn w:val="Normal"/>
    <w:next w:val="Normal"/>
    <w:autoRedefine/>
    <w:uiPriority w:val="39"/>
    <w:unhideWhenUsed/>
    <w:qFormat/>
    <w:rsid w:val="002138A2"/>
    <w:pPr>
      <w:spacing w:after="100" w:line="276" w:lineRule="auto"/>
    </w:pPr>
    <w:rPr>
      <w:rFonts w:asciiTheme="minorHAnsi" w:eastAsiaTheme="minorEastAsia" w:hAnsiTheme="minorHAnsi" w:cstheme="minorBidi"/>
      <w:sz w:val="22"/>
      <w:szCs w:val="22"/>
      <w:lang w:val="en-US" w:eastAsia="ja-JP"/>
    </w:rPr>
  </w:style>
  <w:style w:type="paragraph" w:styleId="TOC2">
    <w:name w:val="toc 2"/>
    <w:basedOn w:val="Normal"/>
    <w:next w:val="Normal"/>
    <w:autoRedefine/>
    <w:uiPriority w:val="39"/>
    <w:unhideWhenUsed/>
    <w:qFormat/>
    <w:rsid w:val="002138A2"/>
    <w:pPr>
      <w:spacing w:after="100" w:line="276" w:lineRule="auto"/>
      <w:ind w:left="220"/>
    </w:pPr>
    <w:rPr>
      <w:rFonts w:asciiTheme="minorHAnsi" w:eastAsiaTheme="minorEastAsia" w:hAnsiTheme="minorHAnsi" w:cstheme="minorBidi"/>
      <w:sz w:val="22"/>
      <w:szCs w:val="22"/>
      <w:lang w:val="en-US" w:eastAsia="ja-JP"/>
    </w:rPr>
  </w:style>
  <w:style w:type="paragraph" w:styleId="TOC3">
    <w:name w:val="toc 3"/>
    <w:basedOn w:val="Normal"/>
    <w:next w:val="Normal"/>
    <w:autoRedefine/>
    <w:uiPriority w:val="39"/>
    <w:semiHidden/>
    <w:unhideWhenUsed/>
    <w:qFormat/>
    <w:rsid w:val="002138A2"/>
    <w:pPr>
      <w:spacing w:after="100" w:line="276" w:lineRule="auto"/>
      <w:ind w:left="440"/>
    </w:pPr>
    <w:rPr>
      <w:rFonts w:asciiTheme="minorHAnsi" w:eastAsiaTheme="minorEastAsia" w:hAnsiTheme="minorHAnsi" w:cstheme="minorBidi"/>
      <w:sz w:val="22"/>
      <w:szCs w:val="22"/>
      <w:lang w:val="en-US" w:eastAsia="ja-JP"/>
    </w:rPr>
  </w:style>
  <w:style w:type="paragraph" w:styleId="Title">
    <w:name w:val="Title"/>
    <w:basedOn w:val="Normal"/>
    <w:next w:val="Normal"/>
    <w:link w:val="TitleChar"/>
    <w:uiPriority w:val="10"/>
    <w:qFormat/>
    <w:rsid w:val="002138A2"/>
    <w:pPr>
      <w:spacing w:before="40" w:after="160" w:line="240" w:lineRule="auto"/>
    </w:pPr>
    <w:rPr>
      <w:rFonts w:asciiTheme="majorHAnsi" w:eastAsiaTheme="minorHAnsi" w:hAnsiTheme="majorHAnsi" w:cstheme="minorBidi"/>
      <w:b/>
      <w:color w:val="004855" w:themeColor="text1"/>
      <w:sz w:val="68"/>
      <w:szCs w:val="68"/>
    </w:rPr>
  </w:style>
  <w:style w:type="character" w:customStyle="1" w:styleId="TitleChar">
    <w:name w:val="Title Char"/>
    <w:basedOn w:val="DefaultParagraphFont"/>
    <w:link w:val="Title"/>
    <w:uiPriority w:val="10"/>
    <w:rsid w:val="002138A2"/>
    <w:rPr>
      <w:rFonts w:asciiTheme="majorHAnsi" w:eastAsiaTheme="minorHAnsi" w:hAnsiTheme="majorHAnsi" w:cstheme="minorBidi"/>
      <w:b/>
      <w:color w:val="004855" w:themeColor="text1"/>
      <w:sz w:val="68"/>
      <w:szCs w:val="68"/>
    </w:rPr>
  </w:style>
  <w:style w:type="paragraph" w:styleId="Subtitle">
    <w:name w:val="Subtitle"/>
    <w:basedOn w:val="Normal"/>
    <w:next w:val="Normal"/>
    <w:link w:val="SubtitleChar"/>
    <w:uiPriority w:val="11"/>
    <w:qFormat/>
    <w:rsid w:val="002138A2"/>
    <w:pPr>
      <w:spacing w:before="40" w:after="160" w:line="240" w:lineRule="auto"/>
    </w:pPr>
    <w:rPr>
      <w:rFonts w:asciiTheme="majorHAnsi" w:eastAsiaTheme="minorHAnsi" w:hAnsiTheme="majorHAnsi" w:cstheme="minorBidi"/>
      <w:color w:val="00A6AA" w:themeColor="background1"/>
      <w:sz w:val="56"/>
      <w:szCs w:val="68"/>
    </w:rPr>
  </w:style>
  <w:style w:type="character" w:customStyle="1" w:styleId="SubtitleChar">
    <w:name w:val="Subtitle Char"/>
    <w:basedOn w:val="DefaultParagraphFont"/>
    <w:link w:val="Subtitle"/>
    <w:uiPriority w:val="11"/>
    <w:rsid w:val="002138A2"/>
    <w:rPr>
      <w:rFonts w:asciiTheme="majorHAnsi" w:eastAsiaTheme="minorHAnsi" w:hAnsiTheme="majorHAnsi" w:cstheme="minorBidi"/>
      <w:color w:val="00A6AA" w:themeColor="background1"/>
      <w:sz w:val="56"/>
      <w:szCs w:val="68"/>
    </w:rPr>
  </w:style>
  <w:style w:type="character" w:customStyle="1" w:styleId="ListParagraphChar">
    <w:name w:val="List Paragraph Char"/>
    <w:basedOn w:val="DefaultParagraphFont"/>
    <w:link w:val="ListParagraph"/>
    <w:uiPriority w:val="34"/>
    <w:rsid w:val="002138A2"/>
    <w:rPr>
      <w:rFonts w:ascii="Calibri" w:hAnsi="Calibri"/>
      <w:sz w:val="24"/>
      <w:szCs w:val="24"/>
    </w:rPr>
  </w:style>
  <w:style w:type="paragraph" w:styleId="Quote">
    <w:name w:val="Quote"/>
    <w:basedOn w:val="Normal"/>
    <w:next w:val="Normal"/>
    <w:link w:val="QuoteChar"/>
    <w:uiPriority w:val="29"/>
    <w:qFormat/>
    <w:rsid w:val="002138A2"/>
    <w:pPr>
      <w:spacing w:before="40" w:after="160" w:line="280" w:lineRule="exact"/>
    </w:pPr>
    <w:rPr>
      <w:rFonts w:ascii="Arial" w:eastAsiaTheme="minorHAnsi" w:hAnsi="Arial" w:cstheme="minorBidi"/>
      <w:i/>
      <w:iCs/>
      <w:sz w:val="22"/>
      <w:szCs w:val="22"/>
    </w:rPr>
  </w:style>
  <w:style w:type="character" w:customStyle="1" w:styleId="QuoteChar">
    <w:name w:val="Quote Char"/>
    <w:basedOn w:val="DefaultParagraphFont"/>
    <w:link w:val="Quote"/>
    <w:uiPriority w:val="29"/>
    <w:rsid w:val="002138A2"/>
    <w:rPr>
      <w:rFonts w:ascii="Arial" w:eastAsiaTheme="minorHAnsi" w:hAnsi="Arial" w:cstheme="minorBidi"/>
      <w:i/>
      <w:iCs/>
      <w:sz w:val="22"/>
      <w:szCs w:val="22"/>
    </w:rPr>
  </w:style>
  <w:style w:type="character" w:styleId="SubtleEmphasis">
    <w:name w:val="Subtle Emphasis"/>
    <w:uiPriority w:val="65"/>
    <w:qFormat/>
    <w:rsid w:val="002138A2"/>
    <w:rPr>
      <w:smallCaps/>
      <w:dstrike w:val="0"/>
      <w:color w:val="00C7EB" w:themeColor="text1" w:themeTint="A5"/>
      <w:vertAlign w:val="baseline"/>
    </w:rPr>
  </w:style>
  <w:style w:type="character" w:styleId="IntenseEmphasis">
    <w:name w:val="Intense Emphasis"/>
    <w:basedOn w:val="DefaultParagraphFont"/>
    <w:uiPriority w:val="21"/>
    <w:qFormat/>
    <w:rsid w:val="002138A2"/>
    <w:rPr>
      <w:b/>
      <w:bCs/>
      <w:i/>
      <w:iCs/>
      <w:color w:val="004855" w:themeColor="accent1"/>
    </w:rPr>
  </w:style>
  <w:style w:type="paragraph" w:styleId="TOCHeading">
    <w:name w:val="TOC Heading"/>
    <w:basedOn w:val="Heading1"/>
    <w:next w:val="Normal"/>
    <w:uiPriority w:val="39"/>
    <w:unhideWhenUsed/>
    <w:qFormat/>
    <w:rsid w:val="002138A2"/>
    <w:pPr>
      <w:spacing w:after="0" w:line="276" w:lineRule="auto"/>
      <w:outlineLvl w:val="9"/>
    </w:pPr>
    <w:rPr>
      <w:lang w:val="en-US" w:eastAsia="ja-JP"/>
    </w:rPr>
  </w:style>
  <w:style w:type="paragraph" w:styleId="BalloonText">
    <w:name w:val="Balloon Text"/>
    <w:basedOn w:val="Normal"/>
    <w:link w:val="BalloonTextChar"/>
    <w:uiPriority w:val="99"/>
    <w:semiHidden/>
    <w:unhideWhenUsed/>
    <w:rsid w:val="00B578E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578E4"/>
    <w:rPr>
      <w:rFonts w:ascii="Tahoma" w:hAnsi="Tahoma" w:cs="Tahoma"/>
      <w:sz w:val="16"/>
      <w:szCs w:val="16"/>
    </w:rPr>
  </w:style>
  <w:style w:type="paragraph" w:styleId="Header">
    <w:name w:val="header"/>
    <w:basedOn w:val="Normal"/>
    <w:link w:val="HeaderChar"/>
    <w:uiPriority w:val="99"/>
    <w:unhideWhenUsed/>
    <w:rsid w:val="00696C14"/>
    <w:pPr>
      <w:tabs>
        <w:tab w:val="center" w:pos="4513"/>
        <w:tab w:val="right" w:pos="9026"/>
      </w:tabs>
      <w:spacing w:after="0" w:line="240" w:lineRule="auto"/>
    </w:pPr>
  </w:style>
  <w:style w:type="character" w:customStyle="1" w:styleId="HeaderChar">
    <w:name w:val="Header Char"/>
    <w:basedOn w:val="DefaultParagraphFont"/>
    <w:link w:val="Header"/>
    <w:uiPriority w:val="99"/>
    <w:rsid w:val="00696C14"/>
    <w:rPr>
      <w:rFonts w:ascii="Calibri" w:hAnsi="Calibri"/>
      <w:sz w:val="24"/>
      <w:szCs w:val="24"/>
    </w:rPr>
  </w:style>
  <w:style w:type="paragraph" w:styleId="Footer">
    <w:name w:val="footer"/>
    <w:basedOn w:val="Normal"/>
    <w:link w:val="FooterChar"/>
    <w:uiPriority w:val="99"/>
    <w:unhideWhenUsed/>
    <w:rsid w:val="00696C14"/>
    <w:pPr>
      <w:tabs>
        <w:tab w:val="center" w:pos="4513"/>
        <w:tab w:val="right" w:pos="9026"/>
      </w:tabs>
      <w:spacing w:after="0" w:line="240" w:lineRule="auto"/>
    </w:pPr>
  </w:style>
  <w:style w:type="character" w:customStyle="1" w:styleId="FooterChar">
    <w:name w:val="Footer Char"/>
    <w:basedOn w:val="DefaultParagraphFont"/>
    <w:link w:val="Footer"/>
    <w:uiPriority w:val="99"/>
    <w:rsid w:val="00696C14"/>
    <w:rPr>
      <w:rFonts w:ascii="Calibri" w:hAnsi="Calibri"/>
      <w:sz w:val="24"/>
      <w:szCs w:val="24"/>
    </w:rPr>
  </w:style>
  <w:style w:type="paragraph" w:styleId="FootnoteText">
    <w:name w:val="footnote text"/>
    <w:basedOn w:val="Normal"/>
    <w:link w:val="FootnoteTextChar"/>
    <w:uiPriority w:val="99"/>
    <w:unhideWhenUsed/>
    <w:rsid w:val="00AA741E"/>
    <w:pPr>
      <w:spacing w:after="0" w:line="240" w:lineRule="auto"/>
    </w:pPr>
    <w:rPr>
      <w:sz w:val="20"/>
      <w:szCs w:val="20"/>
    </w:rPr>
  </w:style>
  <w:style w:type="character" w:customStyle="1" w:styleId="FootnoteTextChar">
    <w:name w:val="Footnote Text Char"/>
    <w:basedOn w:val="DefaultParagraphFont"/>
    <w:link w:val="FootnoteText"/>
    <w:uiPriority w:val="99"/>
    <w:rsid w:val="00AA741E"/>
    <w:rPr>
      <w:rFonts w:ascii="Calibri" w:hAnsi="Calibri"/>
    </w:rPr>
  </w:style>
  <w:style w:type="character" w:styleId="FootnoteReference">
    <w:name w:val="footnote reference"/>
    <w:basedOn w:val="DefaultParagraphFont"/>
    <w:uiPriority w:val="99"/>
    <w:semiHidden/>
    <w:unhideWhenUsed/>
    <w:rsid w:val="00AA741E"/>
    <w:rPr>
      <w:vertAlign w:val="superscript"/>
    </w:rPr>
  </w:style>
  <w:style w:type="character" w:styleId="Hyperlink">
    <w:name w:val="Hyperlink"/>
    <w:basedOn w:val="DefaultParagraphFont"/>
    <w:uiPriority w:val="99"/>
    <w:unhideWhenUsed/>
    <w:rsid w:val="001F2B9C"/>
    <w:rPr>
      <w:color w:val="0000FF"/>
      <w:u w:val="single"/>
    </w:rPr>
  </w:style>
  <w:style w:type="paragraph" w:customStyle="1" w:styleId="Pa6">
    <w:name w:val="Pa6"/>
    <w:basedOn w:val="Normal"/>
    <w:next w:val="Normal"/>
    <w:uiPriority w:val="99"/>
    <w:rsid w:val="00671298"/>
    <w:pPr>
      <w:autoSpaceDE w:val="0"/>
      <w:autoSpaceDN w:val="0"/>
      <w:adjustRightInd w:val="0"/>
      <w:spacing w:after="0" w:line="321" w:lineRule="atLeast"/>
    </w:pPr>
    <w:rPr>
      <w:rFonts w:ascii="HelveticaNeueLT Std Lt" w:hAnsi="HelveticaNeueLT Std Lt"/>
    </w:rPr>
  </w:style>
  <w:style w:type="character" w:styleId="CommentReference">
    <w:name w:val="annotation reference"/>
    <w:basedOn w:val="DefaultParagraphFont"/>
    <w:uiPriority w:val="99"/>
    <w:semiHidden/>
    <w:unhideWhenUsed/>
    <w:rsid w:val="006545FB"/>
    <w:rPr>
      <w:sz w:val="16"/>
      <w:szCs w:val="16"/>
    </w:rPr>
  </w:style>
  <w:style w:type="paragraph" w:styleId="CommentText">
    <w:name w:val="annotation text"/>
    <w:basedOn w:val="Normal"/>
    <w:link w:val="CommentTextChar"/>
    <w:uiPriority w:val="99"/>
    <w:semiHidden/>
    <w:unhideWhenUsed/>
    <w:rsid w:val="006545FB"/>
    <w:pPr>
      <w:spacing w:line="240" w:lineRule="auto"/>
    </w:pPr>
    <w:rPr>
      <w:sz w:val="20"/>
      <w:szCs w:val="20"/>
    </w:rPr>
  </w:style>
  <w:style w:type="character" w:customStyle="1" w:styleId="CommentTextChar">
    <w:name w:val="Comment Text Char"/>
    <w:basedOn w:val="DefaultParagraphFont"/>
    <w:link w:val="CommentText"/>
    <w:uiPriority w:val="99"/>
    <w:semiHidden/>
    <w:rsid w:val="006545FB"/>
    <w:rPr>
      <w:rFonts w:ascii="Calibri" w:hAnsi="Calibri"/>
    </w:rPr>
  </w:style>
  <w:style w:type="paragraph" w:styleId="CommentSubject">
    <w:name w:val="annotation subject"/>
    <w:basedOn w:val="CommentText"/>
    <w:next w:val="CommentText"/>
    <w:link w:val="CommentSubjectChar"/>
    <w:uiPriority w:val="99"/>
    <w:semiHidden/>
    <w:unhideWhenUsed/>
    <w:rsid w:val="006545FB"/>
    <w:rPr>
      <w:b/>
      <w:bCs/>
    </w:rPr>
  </w:style>
  <w:style w:type="character" w:customStyle="1" w:styleId="CommentSubjectChar">
    <w:name w:val="Comment Subject Char"/>
    <w:basedOn w:val="CommentTextChar"/>
    <w:link w:val="CommentSubject"/>
    <w:uiPriority w:val="99"/>
    <w:semiHidden/>
    <w:rsid w:val="006545FB"/>
    <w:rPr>
      <w:rFonts w:ascii="Calibri" w:hAnsi="Calibri"/>
      <w:b/>
      <w:bCs/>
    </w:rPr>
  </w:style>
  <w:style w:type="character" w:customStyle="1" w:styleId="apple-converted-space">
    <w:name w:val="apple-converted-space"/>
    <w:basedOn w:val="DefaultParagraphFont"/>
    <w:rsid w:val="00BE355E"/>
  </w:style>
  <w:style w:type="paragraph" w:styleId="Revision">
    <w:name w:val="Revision"/>
    <w:hidden/>
    <w:uiPriority w:val="99"/>
    <w:semiHidden/>
    <w:rsid w:val="002F4BD9"/>
    <w:rPr>
      <w:rFonts w:ascii="Calibri" w:hAnsi="Calibri"/>
      <w:sz w:val="24"/>
      <w:szCs w:val="24"/>
    </w:rPr>
  </w:style>
  <w:style w:type="paragraph" w:customStyle="1" w:styleId="BulletsL2">
    <w:name w:val="Bullets L2"/>
    <w:basedOn w:val="BulletsL1"/>
    <w:link w:val="BulletsL2Char"/>
    <w:qFormat/>
    <w:rsid w:val="00585A36"/>
    <w:pPr>
      <w:numPr>
        <w:numId w:val="28"/>
      </w:numPr>
      <w:ind w:left="709"/>
    </w:pPr>
  </w:style>
  <w:style w:type="character" w:customStyle="1" w:styleId="BulletsL2Char">
    <w:name w:val="Bullets L2 Char"/>
    <w:basedOn w:val="BulletsL1Char"/>
    <w:link w:val="BulletsL2"/>
    <w:rsid w:val="00585A36"/>
    <w:rPr>
      <w:rFonts w:ascii="Arial" w:eastAsiaTheme="minorHAnsi" w:hAnsi="Arial" w:cstheme="minorBidi"/>
      <w:sz w:val="22"/>
      <w:szCs w:val="22"/>
      <w:lang w:val="en-US"/>
    </w:rPr>
  </w:style>
  <w:style w:type="character" w:customStyle="1" w:styleId="MSGENFONTSTYLENAMETEMPLATEROLEMSGENFONTSTYLENAMEBYROLETEXT">
    <w:name w:val="MSG_EN_FONT_STYLE_NAME_TEMPLATE_ROLE MSG_EN_FONT_STYLE_NAME_BY_ROLE_TEXT_"/>
    <w:basedOn w:val="DefaultParagraphFont"/>
    <w:link w:val="MSGENFONTSTYLENAMETEMPLATEROLEMSGENFONTSTYLENAMEBYROLETEXT1"/>
    <w:uiPriority w:val="99"/>
    <w:rsid w:val="00585A36"/>
    <w:rPr>
      <w:rFonts w:ascii="Arial" w:hAnsi="Arial" w:cs="Arial"/>
      <w:shd w:val="clear" w:color="auto" w:fill="FFFFFF"/>
    </w:rPr>
  </w:style>
  <w:style w:type="character" w:customStyle="1" w:styleId="MSGENFONTSTYLENAMETEMPLATEROLEMSGENFONTSTYLENAMEBYROLETEXT33">
    <w:name w:val="MSG_EN_FONT_STYLE_NAME_TEMPLATE_ROLE MSG_EN_FONT_STYLE_NAME_BY_ROLE_TEXT33"/>
    <w:basedOn w:val="MSGENFONTSTYLENAMETEMPLATEROLEMSGENFONTSTYLENAMEBYROLETEXT"/>
    <w:uiPriority w:val="99"/>
    <w:rsid w:val="00585A36"/>
    <w:rPr>
      <w:rFonts w:ascii="Arial" w:hAnsi="Arial" w:cs="Arial"/>
      <w:color w:val="3E3E40"/>
      <w:shd w:val="clear" w:color="auto" w:fill="FFFFFF"/>
    </w:rPr>
  </w:style>
  <w:style w:type="paragraph" w:customStyle="1" w:styleId="MSGENFONTSTYLENAMETEMPLATEROLEMSGENFONTSTYLENAMEBYROLETEXT1">
    <w:name w:val="MSG_EN_FONT_STYLE_NAME_TEMPLATE_ROLE MSG_EN_FONT_STYLE_NAME_BY_ROLE_TEXT1"/>
    <w:basedOn w:val="Normal"/>
    <w:link w:val="MSGENFONTSTYLENAMETEMPLATEROLEMSGENFONTSTYLENAMEBYROLETEXT"/>
    <w:uiPriority w:val="99"/>
    <w:rsid w:val="00585A36"/>
    <w:pPr>
      <w:widowControl w:val="0"/>
      <w:shd w:val="clear" w:color="auto" w:fill="FFFFFF"/>
      <w:spacing w:after="0" w:line="240" w:lineRule="atLeast"/>
      <w:ind w:hanging="1120"/>
    </w:pPr>
    <w:rPr>
      <w:rFonts w:ascii="Arial" w:hAnsi="Arial" w:cs="Arial"/>
      <w:sz w:val="20"/>
      <w:szCs w:val="20"/>
    </w:rPr>
  </w:style>
  <w:style w:type="character" w:customStyle="1" w:styleId="MSGENFONTSTYLENAMETEMPLATEROLEMSGENFONTSTYLENAMEBYROLETEXT32">
    <w:name w:val="MSG_EN_FONT_STYLE_NAME_TEMPLATE_ROLE MSG_EN_FONT_STYLE_NAME_BY_ROLE_TEXT32"/>
    <w:basedOn w:val="MSGENFONTSTYLENAMETEMPLATEROLEMSGENFONTSTYLENAMEBYROLETEXT"/>
    <w:uiPriority w:val="99"/>
    <w:rsid w:val="00585A36"/>
    <w:rPr>
      <w:rFonts w:ascii="Arial" w:hAnsi="Arial" w:cs="Arial"/>
      <w:color w:val="3E3E40"/>
      <w:shd w:val="clear" w:color="auto" w:fill="FFFFFF"/>
    </w:rPr>
  </w:style>
  <w:style w:type="character" w:customStyle="1" w:styleId="MSGENFONTSTYLENAMETEMPLATEROLEMSGENFONTSTYLENAMEBYROLETEXT30">
    <w:name w:val="MSG_EN_FONT_STYLE_NAME_TEMPLATE_ROLE MSG_EN_FONT_STYLE_NAME_BY_ROLE_TEXT30"/>
    <w:basedOn w:val="MSGENFONTSTYLENAMETEMPLATEROLEMSGENFONTSTYLENAMEBYROLETEXT"/>
    <w:uiPriority w:val="99"/>
    <w:rsid w:val="00585A36"/>
    <w:rPr>
      <w:rFonts w:ascii="Arial" w:hAnsi="Arial" w:cs="Arial"/>
      <w:color w:val="3E3E40"/>
      <w:shd w:val="clear" w:color="auto" w:fill="FFFFFF"/>
    </w:rPr>
  </w:style>
  <w:style w:type="character" w:customStyle="1" w:styleId="MSGENFONTSTYLENAMETEMPLATEROLEMSGENFONTSTYLENAMEBYROLETEXTMSGENFONTSTYLEMODIFERITALIC3">
    <w:name w:val="MSG_EN_FONT_STYLE_NAME_TEMPLATE_ROLE MSG_EN_FONT_STYLE_NAME_BY_ROLE_TEXT + MSG_EN_FONT_STYLE_MODIFER_ITALIC3"/>
    <w:basedOn w:val="MSGENFONTSTYLENAMETEMPLATEROLEMSGENFONTSTYLENAMEBYROLETEXT"/>
    <w:uiPriority w:val="99"/>
    <w:rsid w:val="00585A36"/>
    <w:rPr>
      <w:rFonts w:ascii="Arial" w:hAnsi="Arial" w:cs="Arial"/>
      <w:i/>
      <w:iCs/>
      <w:color w:val="3E3E40"/>
      <w:shd w:val="clear" w:color="auto" w:fill="FFFFFF"/>
    </w:rPr>
  </w:style>
  <w:style w:type="paragraph" w:customStyle="1" w:styleId="Pa7">
    <w:name w:val="Pa7"/>
    <w:basedOn w:val="Normal"/>
    <w:next w:val="Normal"/>
    <w:uiPriority w:val="99"/>
    <w:rsid w:val="000740A4"/>
    <w:pPr>
      <w:autoSpaceDE w:val="0"/>
      <w:autoSpaceDN w:val="0"/>
      <w:adjustRightInd w:val="0"/>
      <w:spacing w:after="0" w:line="221" w:lineRule="atLeast"/>
    </w:pPr>
    <w:rPr>
      <w:rFonts w:ascii="HelveticaNeueLT Std Lt" w:hAnsi="HelveticaNeueLT Std Lt"/>
    </w:rPr>
  </w:style>
  <w:style w:type="table" w:styleId="TableGrid">
    <w:name w:val="Table Grid"/>
    <w:basedOn w:val="TableNormal"/>
    <w:uiPriority w:val="59"/>
    <w:rsid w:val="006E6FA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1">
    <w:name w:val="H1"/>
    <w:basedOn w:val="Normal"/>
    <w:link w:val="H1Char"/>
    <w:qFormat/>
    <w:rsid w:val="005214AF"/>
    <w:pPr>
      <w:spacing w:after="0" w:line="240" w:lineRule="auto"/>
    </w:pPr>
    <w:rPr>
      <w:rFonts w:asciiTheme="majorHAnsi" w:eastAsiaTheme="majorEastAsia" w:hAnsiTheme="majorHAnsi" w:cstheme="majorBidi"/>
      <w:b/>
      <w:bCs/>
      <w:noProof/>
      <w:color w:val="00353F" w:themeColor="accent1" w:themeShade="BF"/>
      <w:sz w:val="44"/>
      <w:szCs w:val="44"/>
      <w:lang w:eastAsia="en-AU"/>
    </w:rPr>
  </w:style>
  <w:style w:type="paragraph" w:customStyle="1" w:styleId="Figureheading">
    <w:name w:val="Figure heading"/>
    <w:basedOn w:val="Normal"/>
    <w:link w:val="FigureheadingChar"/>
    <w:qFormat/>
    <w:rsid w:val="00C07B68"/>
    <w:rPr>
      <w:rFonts w:asciiTheme="minorHAnsi" w:hAnsiTheme="minorHAnsi" w:cstheme="minorHAnsi"/>
      <w:b/>
      <w:color w:val="004855" w:themeColor="text1"/>
      <w:sz w:val="22"/>
      <w:szCs w:val="22"/>
      <w:lang w:val="en-US"/>
    </w:rPr>
  </w:style>
  <w:style w:type="character" w:customStyle="1" w:styleId="H1Char">
    <w:name w:val="H1 Char"/>
    <w:basedOn w:val="DefaultParagraphFont"/>
    <w:link w:val="H1"/>
    <w:rsid w:val="005214AF"/>
    <w:rPr>
      <w:rFonts w:asciiTheme="majorHAnsi" w:eastAsiaTheme="majorEastAsia" w:hAnsiTheme="majorHAnsi" w:cstheme="majorBidi"/>
      <w:b/>
      <w:bCs/>
      <w:noProof/>
      <w:color w:val="00353F" w:themeColor="accent1" w:themeShade="BF"/>
      <w:sz w:val="44"/>
      <w:szCs w:val="44"/>
      <w:lang w:eastAsia="en-AU"/>
    </w:rPr>
  </w:style>
  <w:style w:type="character" w:customStyle="1" w:styleId="FigureheadingChar">
    <w:name w:val="Figure heading Char"/>
    <w:basedOn w:val="DefaultParagraphFont"/>
    <w:link w:val="Figureheading"/>
    <w:rsid w:val="00C07B68"/>
    <w:rPr>
      <w:rFonts w:asciiTheme="minorHAnsi" w:hAnsiTheme="minorHAnsi" w:cstheme="minorHAnsi"/>
      <w:b/>
      <w:color w:val="004855" w:themeColor="text1"/>
      <w:sz w:val="22"/>
      <w:szCs w:val="22"/>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lsdException w:name="heading 2" w:uiPriority="0" w:qFormat="1"/>
    <w:lsdException w:name="heading 3" w:uiPriority="0" w:qFormat="1"/>
    <w:lsdException w:name="heading 4" w:uiPriority="9"/>
    <w:lsdException w:name="heading 5" w:uiPriority="9"/>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65"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138A2"/>
    <w:pPr>
      <w:spacing w:after="150" w:line="300" w:lineRule="atLeast"/>
    </w:pPr>
    <w:rPr>
      <w:rFonts w:ascii="Calibri" w:hAnsi="Calibri"/>
      <w:sz w:val="24"/>
      <w:szCs w:val="24"/>
    </w:rPr>
  </w:style>
  <w:style w:type="paragraph" w:styleId="Heading1">
    <w:name w:val="heading 1"/>
    <w:basedOn w:val="Normal"/>
    <w:next w:val="Normal"/>
    <w:link w:val="Heading1Char"/>
    <w:uiPriority w:val="9"/>
    <w:rsid w:val="002138A2"/>
    <w:pPr>
      <w:keepNext/>
      <w:keepLines/>
      <w:spacing w:before="480"/>
      <w:outlineLvl w:val="0"/>
    </w:pPr>
    <w:rPr>
      <w:rFonts w:asciiTheme="majorHAnsi" w:eastAsiaTheme="majorEastAsia" w:hAnsiTheme="majorHAnsi" w:cstheme="majorBidi"/>
      <w:b/>
      <w:bCs/>
      <w:color w:val="00353F" w:themeColor="accent1" w:themeShade="BF"/>
      <w:sz w:val="28"/>
      <w:szCs w:val="28"/>
    </w:rPr>
  </w:style>
  <w:style w:type="paragraph" w:styleId="Heading2">
    <w:name w:val="heading 2"/>
    <w:aliases w:val="TEQSA H2"/>
    <w:basedOn w:val="Normal"/>
    <w:link w:val="Heading2Char"/>
    <w:qFormat/>
    <w:rsid w:val="002138A2"/>
    <w:pPr>
      <w:suppressAutoHyphens/>
      <w:autoSpaceDE w:val="0"/>
      <w:autoSpaceDN w:val="0"/>
      <w:adjustRightInd w:val="0"/>
      <w:spacing w:before="480" w:after="40" w:line="240" w:lineRule="atLeast"/>
      <w:textAlignment w:val="center"/>
      <w:outlineLvl w:val="1"/>
    </w:pPr>
    <w:rPr>
      <w:rFonts w:eastAsiaTheme="majorEastAsia" w:cs="Garamond"/>
      <w:b/>
      <w:bCs/>
      <w:caps/>
      <w:color w:val="00808E"/>
      <w:sz w:val="30"/>
      <w:szCs w:val="36"/>
      <w:lang w:val="en-GB"/>
    </w:rPr>
  </w:style>
  <w:style w:type="paragraph" w:styleId="Heading3">
    <w:name w:val="heading 3"/>
    <w:aliases w:val="TEQSA H3"/>
    <w:basedOn w:val="Normal"/>
    <w:link w:val="Heading3Char"/>
    <w:qFormat/>
    <w:rsid w:val="002138A2"/>
    <w:pPr>
      <w:suppressAutoHyphens/>
      <w:autoSpaceDE w:val="0"/>
      <w:autoSpaceDN w:val="0"/>
      <w:adjustRightInd w:val="0"/>
      <w:spacing w:before="320" w:after="40" w:line="360" w:lineRule="atLeast"/>
      <w:textAlignment w:val="center"/>
      <w:outlineLvl w:val="2"/>
    </w:pPr>
    <w:rPr>
      <w:rFonts w:cs="Arial Narrow"/>
      <w:b/>
      <w:bCs/>
      <w:caps/>
      <w:color w:val="00808E"/>
      <w:sz w:val="26"/>
      <w:szCs w:val="32"/>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EQSAPullquote">
    <w:name w:val="TEQSA_Pull quote"/>
    <w:basedOn w:val="Normal"/>
    <w:qFormat/>
    <w:rsid w:val="002138A2"/>
    <w:pPr>
      <w:suppressAutoHyphens/>
      <w:autoSpaceDE w:val="0"/>
      <w:autoSpaceDN w:val="0"/>
      <w:adjustRightInd w:val="0"/>
      <w:spacing w:line="280" w:lineRule="atLeast"/>
      <w:textAlignment w:val="center"/>
    </w:pPr>
    <w:rPr>
      <w:rFonts w:cs="Garamond"/>
      <w:i/>
      <w:color w:val="00808E"/>
      <w:sz w:val="22"/>
      <w:szCs w:val="22"/>
      <w:lang w:val="en-GB"/>
    </w:rPr>
  </w:style>
  <w:style w:type="paragraph" w:customStyle="1" w:styleId="TEQSAH1">
    <w:name w:val="TEQSA H1"/>
    <w:basedOn w:val="Heading1"/>
    <w:qFormat/>
    <w:rsid w:val="002138A2"/>
    <w:pPr>
      <w:keepNext w:val="0"/>
      <w:keepLines w:val="0"/>
      <w:suppressAutoHyphens/>
      <w:autoSpaceDE w:val="0"/>
      <w:autoSpaceDN w:val="0"/>
      <w:adjustRightInd w:val="0"/>
      <w:spacing w:before="0" w:after="113" w:line="240" w:lineRule="auto"/>
      <w:textAlignment w:val="center"/>
    </w:pPr>
    <w:rPr>
      <w:rFonts w:ascii="Calibri" w:eastAsia="Times New Roman" w:hAnsi="Calibri" w:cs="Garamond"/>
      <w:b w:val="0"/>
      <w:bCs w:val="0"/>
      <w:caps/>
      <w:color w:val="233741"/>
      <w:sz w:val="40"/>
      <w:szCs w:val="40"/>
      <w:lang w:val="en-GB"/>
    </w:rPr>
  </w:style>
  <w:style w:type="character" w:customStyle="1" w:styleId="Heading1Char">
    <w:name w:val="Heading 1 Char"/>
    <w:basedOn w:val="DefaultParagraphFont"/>
    <w:link w:val="Heading1"/>
    <w:uiPriority w:val="9"/>
    <w:rsid w:val="002138A2"/>
    <w:rPr>
      <w:rFonts w:asciiTheme="majorHAnsi" w:eastAsiaTheme="majorEastAsia" w:hAnsiTheme="majorHAnsi" w:cstheme="majorBidi"/>
      <w:b/>
      <w:bCs/>
      <w:color w:val="00353F" w:themeColor="accent1" w:themeShade="BF"/>
      <w:sz w:val="28"/>
      <w:szCs w:val="28"/>
    </w:rPr>
  </w:style>
  <w:style w:type="paragraph" w:customStyle="1" w:styleId="TEQSAMAINNOLINE">
    <w:name w:val="TEQSA MAIN NO LINE"/>
    <w:basedOn w:val="Heading1"/>
    <w:qFormat/>
    <w:rsid w:val="002138A2"/>
    <w:pPr>
      <w:keepNext w:val="0"/>
      <w:keepLines w:val="0"/>
      <w:suppressAutoHyphens/>
      <w:autoSpaceDE w:val="0"/>
      <w:autoSpaceDN w:val="0"/>
      <w:adjustRightInd w:val="0"/>
      <w:spacing w:before="0" w:after="113" w:line="240" w:lineRule="auto"/>
      <w:textAlignment w:val="center"/>
    </w:pPr>
    <w:rPr>
      <w:rFonts w:ascii="Calibri" w:eastAsia="Times New Roman" w:hAnsi="Calibri" w:cs="Garamond"/>
      <w:b w:val="0"/>
      <w:bCs w:val="0"/>
      <w:caps/>
      <w:color w:val="233741"/>
      <w:sz w:val="90"/>
      <w:szCs w:val="90"/>
      <w:lang w:val="en-GB"/>
    </w:rPr>
  </w:style>
  <w:style w:type="paragraph" w:customStyle="1" w:styleId="11">
    <w:name w:val="1.1"/>
    <w:basedOn w:val="Normal"/>
    <w:qFormat/>
    <w:rsid w:val="002138A2"/>
    <w:pPr>
      <w:numPr>
        <w:numId w:val="7"/>
      </w:numPr>
      <w:tabs>
        <w:tab w:val="left" w:pos="851"/>
      </w:tabs>
      <w:spacing w:after="0" w:line="240" w:lineRule="auto"/>
    </w:pPr>
    <w:rPr>
      <w:rFonts w:ascii="Arial" w:hAnsi="Arial"/>
      <w:sz w:val="22"/>
      <w:szCs w:val="22"/>
    </w:rPr>
  </w:style>
  <w:style w:type="paragraph" w:customStyle="1" w:styleId="21">
    <w:name w:val="2.1"/>
    <w:basedOn w:val="11"/>
    <w:qFormat/>
    <w:rsid w:val="002138A2"/>
    <w:pPr>
      <w:numPr>
        <w:numId w:val="8"/>
      </w:numPr>
    </w:pPr>
  </w:style>
  <w:style w:type="paragraph" w:customStyle="1" w:styleId="31">
    <w:name w:val="3.1"/>
    <w:basedOn w:val="11"/>
    <w:qFormat/>
    <w:rsid w:val="002138A2"/>
    <w:pPr>
      <w:numPr>
        <w:numId w:val="9"/>
      </w:numPr>
    </w:pPr>
  </w:style>
  <w:style w:type="paragraph" w:customStyle="1" w:styleId="41">
    <w:name w:val="4.1"/>
    <w:basedOn w:val="11"/>
    <w:qFormat/>
    <w:rsid w:val="002138A2"/>
    <w:pPr>
      <w:numPr>
        <w:numId w:val="10"/>
      </w:numPr>
    </w:pPr>
  </w:style>
  <w:style w:type="paragraph" w:customStyle="1" w:styleId="51">
    <w:name w:val="5.1"/>
    <w:basedOn w:val="41"/>
    <w:qFormat/>
    <w:rsid w:val="002138A2"/>
    <w:pPr>
      <w:numPr>
        <w:numId w:val="11"/>
      </w:numPr>
    </w:pPr>
  </w:style>
  <w:style w:type="paragraph" w:customStyle="1" w:styleId="NameDate">
    <w:name w:val="Name &amp; Date"/>
    <w:basedOn w:val="Normal"/>
    <w:link w:val="NameDateChar"/>
    <w:qFormat/>
    <w:rsid w:val="002138A2"/>
    <w:pPr>
      <w:spacing w:before="40" w:after="160" w:line="276" w:lineRule="auto"/>
    </w:pPr>
    <w:rPr>
      <w:rFonts w:ascii="Arial" w:eastAsiaTheme="minorHAnsi" w:hAnsi="Arial" w:cstheme="minorBidi"/>
      <w:b/>
      <w:color w:val="121A1D" w:themeColor="accent5" w:themeShade="1A"/>
      <w:sz w:val="32"/>
      <w:szCs w:val="22"/>
    </w:rPr>
  </w:style>
  <w:style w:type="character" w:customStyle="1" w:styleId="NameDateChar">
    <w:name w:val="Name &amp; Date Char"/>
    <w:basedOn w:val="DefaultParagraphFont"/>
    <w:link w:val="NameDate"/>
    <w:rsid w:val="002138A2"/>
    <w:rPr>
      <w:rFonts w:ascii="Arial" w:eastAsiaTheme="minorHAnsi" w:hAnsi="Arial" w:cstheme="minorBidi"/>
      <w:b/>
      <w:color w:val="121A1D" w:themeColor="accent5" w:themeShade="1A"/>
      <w:sz w:val="32"/>
      <w:szCs w:val="22"/>
    </w:rPr>
  </w:style>
  <w:style w:type="paragraph" w:customStyle="1" w:styleId="H2">
    <w:name w:val="H2"/>
    <w:basedOn w:val="Heading2"/>
    <w:link w:val="H2Char"/>
    <w:qFormat/>
    <w:rsid w:val="005214AF"/>
    <w:pPr>
      <w:spacing w:before="240"/>
    </w:pPr>
    <w:rPr>
      <w:rFonts w:asciiTheme="majorHAnsi" w:eastAsiaTheme="minorHAnsi" w:hAnsiTheme="majorHAnsi"/>
      <w:caps w:val="0"/>
      <w:color w:val="00A6AA" w:themeColor="background1"/>
      <w:sz w:val="32"/>
      <w:szCs w:val="32"/>
    </w:rPr>
  </w:style>
  <w:style w:type="character" w:customStyle="1" w:styleId="H2Char">
    <w:name w:val="H2 Char"/>
    <w:basedOn w:val="SubtitleChar"/>
    <w:link w:val="H2"/>
    <w:rsid w:val="005214AF"/>
    <w:rPr>
      <w:rFonts w:asciiTheme="majorHAnsi" w:eastAsiaTheme="minorHAnsi" w:hAnsiTheme="majorHAnsi" w:cs="Garamond"/>
      <w:b/>
      <w:bCs/>
      <w:color w:val="00A6AA" w:themeColor="background1"/>
      <w:sz w:val="32"/>
      <w:szCs w:val="32"/>
      <w:lang w:val="en-GB"/>
    </w:rPr>
  </w:style>
  <w:style w:type="character" w:customStyle="1" w:styleId="Heading2Char">
    <w:name w:val="Heading 2 Char"/>
    <w:aliases w:val="TEQSA H2 Char"/>
    <w:basedOn w:val="DefaultParagraphFont"/>
    <w:link w:val="Heading2"/>
    <w:rsid w:val="002138A2"/>
    <w:rPr>
      <w:rFonts w:ascii="Calibri" w:eastAsiaTheme="majorEastAsia" w:hAnsi="Calibri" w:cs="Garamond"/>
      <w:b/>
      <w:bCs/>
      <w:caps/>
      <w:color w:val="00808E"/>
      <w:sz w:val="30"/>
      <w:szCs w:val="36"/>
      <w:lang w:val="en-GB"/>
    </w:rPr>
  </w:style>
  <w:style w:type="paragraph" w:customStyle="1" w:styleId="BulletsL1">
    <w:name w:val="Bullets L1"/>
    <w:basedOn w:val="ListParagraph"/>
    <w:link w:val="BulletsL1Char"/>
    <w:qFormat/>
    <w:rsid w:val="002138A2"/>
    <w:pPr>
      <w:spacing w:before="40" w:after="120" w:line="280" w:lineRule="exact"/>
      <w:ind w:left="426" w:hanging="426"/>
      <w:contextualSpacing w:val="0"/>
    </w:pPr>
    <w:rPr>
      <w:rFonts w:ascii="Arial" w:eastAsiaTheme="minorHAnsi" w:hAnsi="Arial" w:cstheme="minorBidi"/>
      <w:sz w:val="22"/>
      <w:szCs w:val="22"/>
      <w:lang w:val="en-US"/>
    </w:rPr>
  </w:style>
  <w:style w:type="character" w:customStyle="1" w:styleId="BulletsL1Char">
    <w:name w:val="Bullets L1 Char"/>
    <w:basedOn w:val="ListParagraphChar"/>
    <w:link w:val="BulletsL1"/>
    <w:rsid w:val="002138A2"/>
    <w:rPr>
      <w:rFonts w:ascii="Arial" w:eastAsiaTheme="minorHAnsi" w:hAnsi="Arial" w:cstheme="minorBidi"/>
      <w:sz w:val="22"/>
      <w:szCs w:val="22"/>
      <w:lang w:val="en-US"/>
    </w:rPr>
  </w:style>
  <w:style w:type="paragraph" w:styleId="ListParagraph">
    <w:name w:val="List Paragraph"/>
    <w:basedOn w:val="Normal"/>
    <w:link w:val="ListParagraphChar"/>
    <w:uiPriority w:val="34"/>
    <w:qFormat/>
    <w:rsid w:val="002138A2"/>
    <w:pPr>
      <w:ind w:left="720"/>
      <w:contextualSpacing/>
    </w:pPr>
  </w:style>
  <w:style w:type="paragraph" w:customStyle="1" w:styleId="H3">
    <w:name w:val="H3"/>
    <w:basedOn w:val="H2"/>
    <w:link w:val="H3Char"/>
    <w:qFormat/>
    <w:rsid w:val="002138A2"/>
    <w:pPr>
      <w:spacing w:before="120" w:after="120"/>
    </w:pPr>
    <w:rPr>
      <w:rFonts w:asciiTheme="minorHAnsi" w:hAnsiTheme="minorHAnsi" w:cstheme="minorHAnsi"/>
      <w:color w:val="407680" w:themeColor="accent2"/>
      <w:sz w:val="26"/>
      <w:szCs w:val="26"/>
    </w:rPr>
  </w:style>
  <w:style w:type="character" w:customStyle="1" w:styleId="H3Char">
    <w:name w:val="H3 Char"/>
    <w:basedOn w:val="H2Char"/>
    <w:link w:val="H3"/>
    <w:rsid w:val="002138A2"/>
    <w:rPr>
      <w:rFonts w:asciiTheme="minorHAnsi" w:eastAsiaTheme="minorHAnsi" w:hAnsiTheme="minorHAnsi" w:cstheme="minorHAnsi"/>
      <w:b/>
      <w:bCs/>
      <w:color w:val="407680" w:themeColor="accent2"/>
      <w:sz w:val="26"/>
      <w:szCs w:val="26"/>
      <w:lang w:val="en-GB"/>
    </w:rPr>
  </w:style>
  <w:style w:type="paragraph" w:customStyle="1" w:styleId="TableHeadings">
    <w:name w:val="Table Headings"/>
    <w:basedOn w:val="Normal"/>
    <w:link w:val="TableHeadingsChar"/>
    <w:qFormat/>
    <w:rsid w:val="002138A2"/>
    <w:pPr>
      <w:spacing w:before="40" w:after="160" w:line="280" w:lineRule="exact"/>
      <w:jc w:val="center"/>
    </w:pPr>
    <w:rPr>
      <w:rFonts w:ascii="Arial" w:eastAsiaTheme="minorHAnsi" w:hAnsi="Arial" w:cstheme="minorBidi"/>
      <w:b/>
      <w:color w:val="FFFFFF" w:themeColor="background2"/>
      <w:sz w:val="22"/>
      <w:szCs w:val="22"/>
    </w:rPr>
  </w:style>
  <w:style w:type="character" w:customStyle="1" w:styleId="TableHeadingsChar">
    <w:name w:val="Table Headings Char"/>
    <w:basedOn w:val="DefaultParagraphFont"/>
    <w:link w:val="TableHeadings"/>
    <w:rsid w:val="002138A2"/>
    <w:rPr>
      <w:rFonts w:ascii="Arial" w:eastAsiaTheme="minorHAnsi" w:hAnsi="Arial" w:cstheme="minorBidi"/>
      <w:b/>
      <w:color w:val="FFFFFF" w:themeColor="background2"/>
      <w:sz w:val="22"/>
      <w:szCs w:val="22"/>
    </w:rPr>
  </w:style>
  <w:style w:type="character" w:customStyle="1" w:styleId="Heading3Char">
    <w:name w:val="Heading 3 Char"/>
    <w:aliases w:val="TEQSA H3 Char"/>
    <w:basedOn w:val="DefaultParagraphFont"/>
    <w:link w:val="Heading3"/>
    <w:rsid w:val="002138A2"/>
    <w:rPr>
      <w:rFonts w:ascii="Calibri" w:hAnsi="Calibri" w:cs="Arial Narrow"/>
      <w:b/>
      <w:bCs/>
      <w:caps/>
      <w:color w:val="00808E"/>
      <w:sz w:val="26"/>
      <w:szCs w:val="32"/>
      <w:lang w:val="en-GB"/>
    </w:rPr>
  </w:style>
  <w:style w:type="paragraph" w:styleId="TOC1">
    <w:name w:val="toc 1"/>
    <w:basedOn w:val="Normal"/>
    <w:next w:val="Normal"/>
    <w:autoRedefine/>
    <w:uiPriority w:val="39"/>
    <w:unhideWhenUsed/>
    <w:qFormat/>
    <w:rsid w:val="002138A2"/>
    <w:pPr>
      <w:spacing w:after="100" w:line="276" w:lineRule="auto"/>
    </w:pPr>
    <w:rPr>
      <w:rFonts w:asciiTheme="minorHAnsi" w:eastAsiaTheme="minorEastAsia" w:hAnsiTheme="minorHAnsi" w:cstheme="minorBidi"/>
      <w:sz w:val="22"/>
      <w:szCs w:val="22"/>
      <w:lang w:val="en-US" w:eastAsia="ja-JP"/>
    </w:rPr>
  </w:style>
  <w:style w:type="paragraph" w:styleId="TOC2">
    <w:name w:val="toc 2"/>
    <w:basedOn w:val="Normal"/>
    <w:next w:val="Normal"/>
    <w:autoRedefine/>
    <w:uiPriority w:val="39"/>
    <w:unhideWhenUsed/>
    <w:qFormat/>
    <w:rsid w:val="002138A2"/>
    <w:pPr>
      <w:spacing w:after="100" w:line="276" w:lineRule="auto"/>
      <w:ind w:left="220"/>
    </w:pPr>
    <w:rPr>
      <w:rFonts w:asciiTheme="minorHAnsi" w:eastAsiaTheme="minorEastAsia" w:hAnsiTheme="minorHAnsi" w:cstheme="minorBidi"/>
      <w:sz w:val="22"/>
      <w:szCs w:val="22"/>
      <w:lang w:val="en-US" w:eastAsia="ja-JP"/>
    </w:rPr>
  </w:style>
  <w:style w:type="paragraph" w:styleId="TOC3">
    <w:name w:val="toc 3"/>
    <w:basedOn w:val="Normal"/>
    <w:next w:val="Normal"/>
    <w:autoRedefine/>
    <w:uiPriority w:val="39"/>
    <w:semiHidden/>
    <w:unhideWhenUsed/>
    <w:qFormat/>
    <w:rsid w:val="002138A2"/>
    <w:pPr>
      <w:spacing w:after="100" w:line="276" w:lineRule="auto"/>
      <w:ind w:left="440"/>
    </w:pPr>
    <w:rPr>
      <w:rFonts w:asciiTheme="minorHAnsi" w:eastAsiaTheme="minorEastAsia" w:hAnsiTheme="minorHAnsi" w:cstheme="minorBidi"/>
      <w:sz w:val="22"/>
      <w:szCs w:val="22"/>
      <w:lang w:val="en-US" w:eastAsia="ja-JP"/>
    </w:rPr>
  </w:style>
  <w:style w:type="paragraph" w:styleId="Title">
    <w:name w:val="Title"/>
    <w:basedOn w:val="Normal"/>
    <w:next w:val="Normal"/>
    <w:link w:val="TitleChar"/>
    <w:uiPriority w:val="10"/>
    <w:qFormat/>
    <w:rsid w:val="002138A2"/>
    <w:pPr>
      <w:spacing w:before="40" w:after="160" w:line="240" w:lineRule="auto"/>
    </w:pPr>
    <w:rPr>
      <w:rFonts w:asciiTheme="majorHAnsi" w:eastAsiaTheme="minorHAnsi" w:hAnsiTheme="majorHAnsi" w:cstheme="minorBidi"/>
      <w:b/>
      <w:color w:val="004855" w:themeColor="text1"/>
      <w:sz w:val="68"/>
      <w:szCs w:val="68"/>
    </w:rPr>
  </w:style>
  <w:style w:type="character" w:customStyle="1" w:styleId="TitleChar">
    <w:name w:val="Title Char"/>
    <w:basedOn w:val="DefaultParagraphFont"/>
    <w:link w:val="Title"/>
    <w:uiPriority w:val="10"/>
    <w:rsid w:val="002138A2"/>
    <w:rPr>
      <w:rFonts w:asciiTheme="majorHAnsi" w:eastAsiaTheme="minorHAnsi" w:hAnsiTheme="majorHAnsi" w:cstheme="minorBidi"/>
      <w:b/>
      <w:color w:val="004855" w:themeColor="text1"/>
      <w:sz w:val="68"/>
      <w:szCs w:val="68"/>
    </w:rPr>
  </w:style>
  <w:style w:type="paragraph" w:styleId="Subtitle">
    <w:name w:val="Subtitle"/>
    <w:basedOn w:val="Normal"/>
    <w:next w:val="Normal"/>
    <w:link w:val="SubtitleChar"/>
    <w:uiPriority w:val="11"/>
    <w:qFormat/>
    <w:rsid w:val="002138A2"/>
    <w:pPr>
      <w:spacing w:before="40" w:after="160" w:line="240" w:lineRule="auto"/>
    </w:pPr>
    <w:rPr>
      <w:rFonts w:asciiTheme="majorHAnsi" w:eastAsiaTheme="minorHAnsi" w:hAnsiTheme="majorHAnsi" w:cstheme="minorBidi"/>
      <w:color w:val="00A6AA" w:themeColor="background1"/>
      <w:sz w:val="56"/>
      <w:szCs w:val="68"/>
    </w:rPr>
  </w:style>
  <w:style w:type="character" w:customStyle="1" w:styleId="SubtitleChar">
    <w:name w:val="Subtitle Char"/>
    <w:basedOn w:val="DefaultParagraphFont"/>
    <w:link w:val="Subtitle"/>
    <w:uiPriority w:val="11"/>
    <w:rsid w:val="002138A2"/>
    <w:rPr>
      <w:rFonts w:asciiTheme="majorHAnsi" w:eastAsiaTheme="minorHAnsi" w:hAnsiTheme="majorHAnsi" w:cstheme="minorBidi"/>
      <w:color w:val="00A6AA" w:themeColor="background1"/>
      <w:sz w:val="56"/>
      <w:szCs w:val="68"/>
    </w:rPr>
  </w:style>
  <w:style w:type="character" w:customStyle="1" w:styleId="ListParagraphChar">
    <w:name w:val="List Paragraph Char"/>
    <w:basedOn w:val="DefaultParagraphFont"/>
    <w:link w:val="ListParagraph"/>
    <w:uiPriority w:val="34"/>
    <w:rsid w:val="002138A2"/>
    <w:rPr>
      <w:rFonts w:ascii="Calibri" w:hAnsi="Calibri"/>
      <w:sz w:val="24"/>
      <w:szCs w:val="24"/>
    </w:rPr>
  </w:style>
  <w:style w:type="paragraph" w:styleId="Quote">
    <w:name w:val="Quote"/>
    <w:basedOn w:val="Normal"/>
    <w:next w:val="Normal"/>
    <w:link w:val="QuoteChar"/>
    <w:uiPriority w:val="29"/>
    <w:qFormat/>
    <w:rsid w:val="002138A2"/>
    <w:pPr>
      <w:spacing w:before="40" w:after="160" w:line="280" w:lineRule="exact"/>
    </w:pPr>
    <w:rPr>
      <w:rFonts w:ascii="Arial" w:eastAsiaTheme="minorHAnsi" w:hAnsi="Arial" w:cstheme="minorBidi"/>
      <w:i/>
      <w:iCs/>
      <w:sz w:val="22"/>
      <w:szCs w:val="22"/>
    </w:rPr>
  </w:style>
  <w:style w:type="character" w:customStyle="1" w:styleId="QuoteChar">
    <w:name w:val="Quote Char"/>
    <w:basedOn w:val="DefaultParagraphFont"/>
    <w:link w:val="Quote"/>
    <w:uiPriority w:val="29"/>
    <w:rsid w:val="002138A2"/>
    <w:rPr>
      <w:rFonts w:ascii="Arial" w:eastAsiaTheme="minorHAnsi" w:hAnsi="Arial" w:cstheme="minorBidi"/>
      <w:i/>
      <w:iCs/>
      <w:sz w:val="22"/>
      <w:szCs w:val="22"/>
    </w:rPr>
  </w:style>
  <w:style w:type="character" w:styleId="SubtleEmphasis">
    <w:name w:val="Subtle Emphasis"/>
    <w:uiPriority w:val="65"/>
    <w:qFormat/>
    <w:rsid w:val="002138A2"/>
    <w:rPr>
      <w:smallCaps/>
      <w:dstrike w:val="0"/>
      <w:color w:val="00C7EB" w:themeColor="text1" w:themeTint="A5"/>
      <w:vertAlign w:val="baseline"/>
    </w:rPr>
  </w:style>
  <w:style w:type="character" w:styleId="IntenseEmphasis">
    <w:name w:val="Intense Emphasis"/>
    <w:basedOn w:val="DefaultParagraphFont"/>
    <w:uiPriority w:val="21"/>
    <w:qFormat/>
    <w:rsid w:val="002138A2"/>
    <w:rPr>
      <w:b/>
      <w:bCs/>
      <w:i/>
      <w:iCs/>
      <w:color w:val="004855" w:themeColor="accent1"/>
    </w:rPr>
  </w:style>
  <w:style w:type="paragraph" w:styleId="TOCHeading">
    <w:name w:val="TOC Heading"/>
    <w:basedOn w:val="Heading1"/>
    <w:next w:val="Normal"/>
    <w:uiPriority w:val="39"/>
    <w:unhideWhenUsed/>
    <w:qFormat/>
    <w:rsid w:val="002138A2"/>
    <w:pPr>
      <w:spacing w:after="0" w:line="276" w:lineRule="auto"/>
      <w:outlineLvl w:val="9"/>
    </w:pPr>
    <w:rPr>
      <w:lang w:val="en-US" w:eastAsia="ja-JP"/>
    </w:rPr>
  </w:style>
  <w:style w:type="paragraph" w:styleId="BalloonText">
    <w:name w:val="Balloon Text"/>
    <w:basedOn w:val="Normal"/>
    <w:link w:val="BalloonTextChar"/>
    <w:uiPriority w:val="99"/>
    <w:semiHidden/>
    <w:unhideWhenUsed/>
    <w:rsid w:val="00B578E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578E4"/>
    <w:rPr>
      <w:rFonts w:ascii="Tahoma" w:hAnsi="Tahoma" w:cs="Tahoma"/>
      <w:sz w:val="16"/>
      <w:szCs w:val="16"/>
    </w:rPr>
  </w:style>
  <w:style w:type="paragraph" w:styleId="Header">
    <w:name w:val="header"/>
    <w:basedOn w:val="Normal"/>
    <w:link w:val="HeaderChar"/>
    <w:uiPriority w:val="99"/>
    <w:unhideWhenUsed/>
    <w:rsid w:val="00696C14"/>
    <w:pPr>
      <w:tabs>
        <w:tab w:val="center" w:pos="4513"/>
        <w:tab w:val="right" w:pos="9026"/>
      </w:tabs>
      <w:spacing w:after="0" w:line="240" w:lineRule="auto"/>
    </w:pPr>
  </w:style>
  <w:style w:type="character" w:customStyle="1" w:styleId="HeaderChar">
    <w:name w:val="Header Char"/>
    <w:basedOn w:val="DefaultParagraphFont"/>
    <w:link w:val="Header"/>
    <w:uiPriority w:val="99"/>
    <w:rsid w:val="00696C14"/>
    <w:rPr>
      <w:rFonts w:ascii="Calibri" w:hAnsi="Calibri"/>
      <w:sz w:val="24"/>
      <w:szCs w:val="24"/>
    </w:rPr>
  </w:style>
  <w:style w:type="paragraph" w:styleId="Footer">
    <w:name w:val="footer"/>
    <w:basedOn w:val="Normal"/>
    <w:link w:val="FooterChar"/>
    <w:uiPriority w:val="99"/>
    <w:unhideWhenUsed/>
    <w:rsid w:val="00696C14"/>
    <w:pPr>
      <w:tabs>
        <w:tab w:val="center" w:pos="4513"/>
        <w:tab w:val="right" w:pos="9026"/>
      </w:tabs>
      <w:spacing w:after="0" w:line="240" w:lineRule="auto"/>
    </w:pPr>
  </w:style>
  <w:style w:type="character" w:customStyle="1" w:styleId="FooterChar">
    <w:name w:val="Footer Char"/>
    <w:basedOn w:val="DefaultParagraphFont"/>
    <w:link w:val="Footer"/>
    <w:uiPriority w:val="99"/>
    <w:rsid w:val="00696C14"/>
    <w:rPr>
      <w:rFonts w:ascii="Calibri" w:hAnsi="Calibri"/>
      <w:sz w:val="24"/>
      <w:szCs w:val="24"/>
    </w:rPr>
  </w:style>
  <w:style w:type="paragraph" w:styleId="FootnoteText">
    <w:name w:val="footnote text"/>
    <w:basedOn w:val="Normal"/>
    <w:link w:val="FootnoteTextChar"/>
    <w:uiPriority w:val="99"/>
    <w:unhideWhenUsed/>
    <w:rsid w:val="00AA741E"/>
    <w:pPr>
      <w:spacing w:after="0" w:line="240" w:lineRule="auto"/>
    </w:pPr>
    <w:rPr>
      <w:sz w:val="20"/>
      <w:szCs w:val="20"/>
    </w:rPr>
  </w:style>
  <w:style w:type="character" w:customStyle="1" w:styleId="FootnoteTextChar">
    <w:name w:val="Footnote Text Char"/>
    <w:basedOn w:val="DefaultParagraphFont"/>
    <w:link w:val="FootnoteText"/>
    <w:uiPriority w:val="99"/>
    <w:rsid w:val="00AA741E"/>
    <w:rPr>
      <w:rFonts w:ascii="Calibri" w:hAnsi="Calibri"/>
    </w:rPr>
  </w:style>
  <w:style w:type="character" w:styleId="FootnoteReference">
    <w:name w:val="footnote reference"/>
    <w:basedOn w:val="DefaultParagraphFont"/>
    <w:uiPriority w:val="99"/>
    <w:semiHidden/>
    <w:unhideWhenUsed/>
    <w:rsid w:val="00AA741E"/>
    <w:rPr>
      <w:vertAlign w:val="superscript"/>
    </w:rPr>
  </w:style>
  <w:style w:type="character" w:styleId="Hyperlink">
    <w:name w:val="Hyperlink"/>
    <w:basedOn w:val="DefaultParagraphFont"/>
    <w:uiPriority w:val="99"/>
    <w:unhideWhenUsed/>
    <w:rsid w:val="001F2B9C"/>
    <w:rPr>
      <w:color w:val="0000FF"/>
      <w:u w:val="single"/>
    </w:rPr>
  </w:style>
  <w:style w:type="paragraph" w:customStyle="1" w:styleId="Pa6">
    <w:name w:val="Pa6"/>
    <w:basedOn w:val="Normal"/>
    <w:next w:val="Normal"/>
    <w:uiPriority w:val="99"/>
    <w:rsid w:val="00671298"/>
    <w:pPr>
      <w:autoSpaceDE w:val="0"/>
      <w:autoSpaceDN w:val="0"/>
      <w:adjustRightInd w:val="0"/>
      <w:spacing w:after="0" w:line="321" w:lineRule="atLeast"/>
    </w:pPr>
    <w:rPr>
      <w:rFonts w:ascii="HelveticaNeueLT Std Lt" w:hAnsi="HelveticaNeueLT Std Lt"/>
    </w:rPr>
  </w:style>
  <w:style w:type="character" w:styleId="CommentReference">
    <w:name w:val="annotation reference"/>
    <w:basedOn w:val="DefaultParagraphFont"/>
    <w:uiPriority w:val="99"/>
    <w:semiHidden/>
    <w:unhideWhenUsed/>
    <w:rsid w:val="006545FB"/>
    <w:rPr>
      <w:sz w:val="16"/>
      <w:szCs w:val="16"/>
    </w:rPr>
  </w:style>
  <w:style w:type="paragraph" w:styleId="CommentText">
    <w:name w:val="annotation text"/>
    <w:basedOn w:val="Normal"/>
    <w:link w:val="CommentTextChar"/>
    <w:uiPriority w:val="99"/>
    <w:semiHidden/>
    <w:unhideWhenUsed/>
    <w:rsid w:val="006545FB"/>
    <w:pPr>
      <w:spacing w:line="240" w:lineRule="auto"/>
    </w:pPr>
    <w:rPr>
      <w:sz w:val="20"/>
      <w:szCs w:val="20"/>
    </w:rPr>
  </w:style>
  <w:style w:type="character" w:customStyle="1" w:styleId="CommentTextChar">
    <w:name w:val="Comment Text Char"/>
    <w:basedOn w:val="DefaultParagraphFont"/>
    <w:link w:val="CommentText"/>
    <w:uiPriority w:val="99"/>
    <w:semiHidden/>
    <w:rsid w:val="006545FB"/>
    <w:rPr>
      <w:rFonts w:ascii="Calibri" w:hAnsi="Calibri"/>
    </w:rPr>
  </w:style>
  <w:style w:type="paragraph" w:styleId="CommentSubject">
    <w:name w:val="annotation subject"/>
    <w:basedOn w:val="CommentText"/>
    <w:next w:val="CommentText"/>
    <w:link w:val="CommentSubjectChar"/>
    <w:uiPriority w:val="99"/>
    <w:semiHidden/>
    <w:unhideWhenUsed/>
    <w:rsid w:val="006545FB"/>
    <w:rPr>
      <w:b/>
      <w:bCs/>
    </w:rPr>
  </w:style>
  <w:style w:type="character" w:customStyle="1" w:styleId="CommentSubjectChar">
    <w:name w:val="Comment Subject Char"/>
    <w:basedOn w:val="CommentTextChar"/>
    <w:link w:val="CommentSubject"/>
    <w:uiPriority w:val="99"/>
    <w:semiHidden/>
    <w:rsid w:val="006545FB"/>
    <w:rPr>
      <w:rFonts w:ascii="Calibri" w:hAnsi="Calibri"/>
      <w:b/>
      <w:bCs/>
    </w:rPr>
  </w:style>
  <w:style w:type="character" w:customStyle="1" w:styleId="apple-converted-space">
    <w:name w:val="apple-converted-space"/>
    <w:basedOn w:val="DefaultParagraphFont"/>
    <w:rsid w:val="00BE355E"/>
  </w:style>
  <w:style w:type="paragraph" w:styleId="Revision">
    <w:name w:val="Revision"/>
    <w:hidden/>
    <w:uiPriority w:val="99"/>
    <w:semiHidden/>
    <w:rsid w:val="002F4BD9"/>
    <w:rPr>
      <w:rFonts w:ascii="Calibri" w:hAnsi="Calibri"/>
      <w:sz w:val="24"/>
      <w:szCs w:val="24"/>
    </w:rPr>
  </w:style>
  <w:style w:type="paragraph" w:customStyle="1" w:styleId="BulletsL2">
    <w:name w:val="Bullets L2"/>
    <w:basedOn w:val="BulletsL1"/>
    <w:link w:val="BulletsL2Char"/>
    <w:qFormat/>
    <w:rsid w:val="00585A36"/>
    <w:pPr>
      <w:numPr>
        <w:numId w:val="28"/>
      </w:numPr>
      <w:ind w:left="709"/>
    </w:pPr>
  </w:style>
  <w:style w:type="character" w:customStyle="1" w:styleId="BulletsL2Char">
    <w:name w:val="Bullets L2 Char"/>
    <w:basedOn w:val="BulletsL1Char"/>
    <w:link w:val="BulletsL2"/>
    <w:rsid w:val="00585A36"/>
    <w:rPr>
      <w:rFonts w:ascii="Arial" w:eastAsiaTheme="minorHAnsi" w:hAnsi="Arial" w:cstheme="minorBidi"/>
      <w:sz w:val="22"/>
      <w:szCs w:val="22"/>
      <w:lang w:val="en-US"/>
    </w:rPr>
  </w:style>
  <w:style w:type="character" w:customStyle="1" w:styleId="MSGENFONTSTYLENAMETEMPLATEROLEMSGENFONTSTYLENAMEBYROLETEXT">
    <w:name w:val="MSG_EN_FONT_STYLE_NAME_TEMPLATE_ROLE MSG_EN_FONT_STYLE_NAME_BY_ROLE_TEXT_"/>
    <w:basedOn w:val="DefaultParagraphFont"/>
    <w:link w:val="MSGENFONTSTYLENAMETEMPLATEROLEMSGENFONTSTYLENAMEBYROLETEXT1"/>
    <w:uiPriority w:val="99"/>
    <w:rsid w:val="00585A36"/>
    <w:rPr>
      <w:rFonts w:ascii="Arial" w:hAnsi="Arial" w:cs="Arial"/>
      <w:shd w:val="clear" w:color="auto" w:fill="FFFFFF"/>
    </w:rPr>
  </w:style>
  <w:style w:type="character" w:customStyle="1" w:styleId="MSGENFONTSTYLENAMETEMPLATEROLEMSGENFONTSTYLENAMEBYROLETEXT33">
    <w:name w:val="MSG_EN_FONT_STYLE_NAME_TEMPLATE_ROLE MSG_EN_FONT_STYLE_NAME_BY_ROLE_TEXT33"/>
    <w:basedOn w:val="MSGENFONTSTYLENAMETEMPLATEROLEMSGENFONTSTYLENAMEBYROLETEXT"/>
    <w:uiPriority w:val="99"/>
    <w:rsid w:val="00585A36"/>
    <w:rPr>
      <w:rFonts w:ascii="Arial" w:hAnsi="Arial" w:cs="Arial"/>
      <w:color w:val="3E3E40"/>
      <w:shd w:val="clear" w:color="auto" w:fill="FFFFFF"/>
    </w:rPr>
  </w:style>
  <w:style w:type="paragraph" w:customStyle="1" w:styleId="MSGENFONTSTYLENAMETEMPLATEROLEMSGENFONTSTYLENAMEBYROLETEXT1">
    <w:name w:val="MSG_EN_FONT_STYLE_NAME_TEMPLATE_ROLE MSG_EN_FONT_STYLE_NAME_BY_ROLE_TEXT1"/>
    <w:basedOn w:val="Normal"/>
    <w:link w:val="MSGENFONTSTYLENAMETEMPLATEROLEMSGENFONTSTYLENAMEBYROLETEXT"/>
    <w:uiPriority w:val="99"/>
    <w:rsid w:val="00585A36"/>
    <w:pPr>
      <w:widowControl w:val="0"/>
      <w:shd w:val="clear" w:color="auto" w:fill="FFFFFF"/>
      <w:spacing w:after="0" w:line="240" w:lineRule="atLeast"/>
      <w:ind w:hanging="1120"/>
    </w:pPr>
    <w:rPr>
      <w:rFonts w:ascii="Arial" w:hAnsi="Arial" w:cs="Arial"/>
      <w:sz w:val="20"/>
      <w:szCs w:val="20"/>
    </w:rPr>
  </w:style>
  <w:style w:type="character" w:customStyle="1" w:styleId="MSGENFONTSTYLENAMETEMPLATEROLEMSGENFONTSTYLENAMEBYROLETEXT32">
    <w:name w:val="MSG_EN_FONT_STYLE_NAME_TEMPLATE_ROLE MSG_EN_FONT_STYLE_NAME_BY_ROLE_TEXT32"/>
    <w:basedOn w:val="MSGENFONTSTYLENAMETEMPLATEROLEMSGENFONTSTYLENAMEBYROLETEXT"/>
    <w:uiPriority w:val="99"/>
    <w:rsid w:val="00585A36"/>
    <w:rPr>
      <w:rFonts w:ascii="Arial" w:hAnsi="Arial" w:cs="Arial"/>
      <w:color w:val="3E3E40"/>
      <w:shd w:val="clear" w:color="auto" w:fill="FFFFFF"/>
    </w:rPr>
  </w:style>
  <w:style w:type="character" w:customStyle="1" w:styleId="MSGENFONTSTYLENAMETEMPLATEROLEMSGENFONTSTYLENAMEBYROLETEXT30">
    <w:name w:val="MSG_EN_FONT_STYLE_NAME_TEMPLATE_ROLE MSG_EN_FONT_STYLE_NAME_BY_ROLE_TEXT30"/>
    <w:basedOn w:val="MSGENFONTSTYLENAMETEMPLATEROLEMSGENFONTSTYLENAMEBYROLETEXT"/>
    <w:uiPriority w:val="99"/>
    <w:rsid w:val="00585A36"/>
    <w:rPr>
      <w:rFonts w:ascii="Arial" w:hAnsi="Arial" w:cs="Arial"/>
      <w:color w:val="3E3E40"/>
      <w:shd w:val="clear" w:color="auto" w:fill="FFFFFF"/>
    </w:rPr>
  </w:style>
  <w:style w:type="character" w:customStyle="1" w:styleId="MSGENFONTSTYLENAMETEMPLATEROLEMSGENFONTSTYLENAMEBYROLETEXTMSGENFONTSTYLEMODIFERITALIC3">
    <w:name w:val="MSG_EN_FONT_STYLE_NAME_TEMPLATE_ROLE MSG_EN_FONT_STYLE_NAME_BY_ROLE_TEXT + MSG_EN_FONT_STYLE_MODIFER_ITALIC3"/>
    <w:basedOn w:val="MSGENFONTSTYLENAMETEMPLATEROLEMSGENFONTSTYLENAMEBYROLETEXT"/>
    <w:uiPriority w:val="99"/>
    <w:rsid w:val="00585A36"/>
    <w:rPr>
      <w:rFonts w:ascii="Arial" w:hAnsi="Arial" w:cs="Arial"/>
      <w:i/>
      <w:iCs/>
      <w:color w:val="3E3E40"/>
      <w:shd w:val="clear" w:color="auto" w:fill="FFFFFF"/>
    </w:rPr>
  </w:style>
  <w:style w:type="paragraph" w:customStyle="1" w:styleId="Pa7">
    <w:name w:val="Pa7"/>
    <w:basedOn w:val="Normal"/>
    <w:next w:val="Normal"/>
    <w:uiPriority w:val="99"/>
    <w:rsid w:val="000740A4"/>
    <w:pPr>
      <w:autoSpaceDE w:val="0"/>
      <w:autoSpaceDN w:val="0"/>
      <w:adjustRightInd w:val="0"/>
      <w:spacing w:after="0" w:line="221" w:lineRule="atLeast"/>
    </w:pPr>
    <w:rPr>
      <w:rFonts w:ascii="HelveticaNeueLT Std Lt" w:hAnsi="HelveticaNeueLT Std Lt"/>
    </w:rPr>
  </w:style>
  <w:style w:type="table" w:styleId="TableGrid">
    <w:name w:val="Table Grid"/>
    <w:basedOn w:val="TableNormal"/>
    <w:uiPriority w:val="59"/>
    <w:rsid w:val="006E6FA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1">
    <w:name w:val="H1"/>
    <w:basedOn w:val="Normal"/>
    <w:link w:val="H1Char"/>
    <w:qFormat/>
    <w:rsid w:val="005214AF"/>
    <w:pPr>
      <w:spacing w:after="0" w:line="240" w:lineRule="auto"/>
    </w:pPr>
    <w:rPr>
      <w:rFonts w:asciiTheme="majorHAnsi" w:eastAsiaTheme="majorEastAsia" w:hAnsiTheme="majorHAnsi" w:cstheme="majorBidi"/>
      <w:b/>
      <w:bCs/>
      <w:noProof/>
      <w:color w:val="00353F" w:themeColor="accent1" w:themeShade="BF"/>
      <w:sz w:val="44"/>
      <w:szCs w:val="44"/>
      <w:lang w:eastAsia="en-AU"/>
    </w:rPr>
  </w:style>
  <w:style w:type="paragraph" w:customStyle="1" w:styleId="Figureheading">
    <w:name w:val="Figure heading"/>
    <w:basedOn w:val="Normal"/>
    <w:link w:val="FigureheadingChar"/>
    <w:qFormat/>
    <w:rsid w:val="00C07B68"/>
    <w:rPr>
      <w:rFonts w:asciiTheme="minorHAnsi" w:hAnsiTheme="minorHAnsi" w:cstheme="minorHAnsi"/>
      <w:b/>
      <w:color w:val="004855" w:themeColor="text1"/>
      <w:sz w:val="22"/>
      <w:szCs w:val="22"/>
      <w:lang w:val="en-US"/>
    </w:rPr>
  </w:style>
  <w:style w:type="character" w:customStyle="1" w:styleId="H1Char">
    <w:name w:val="H1 Char"/>
    <w:basedOn w:val="DefaultParagraphFont"/>
    <w:link w:val="H1"/>
    <w:rsid w:val="005214AF"/>
    <w:rPr>
      <w:rFonts w:asciiTheme="majorHAnsi" w:eastAsiaTheme="majorEastAsia" w:hAnsiTheme="majorHAnsi" w:cstheme="majorBidi"/>
      <w:b/>
      <w:bCs/>
      <w:noProof/>
      <w:color w:val="00353F" w:themeColor="accent1" w:themeShade="BF"/>
      <w:sz w:val="44"/>
      <w:szCs w:val="44"/>
      <w:lang w:eastAsia="en-AU"/>
    </w:rPr>
  </w:style>
  <w:style w:type="character" w:customStyle="1" w:styleId="FigureheadingChar">
    <w:name w:val="Figure heading Char"/>
    <w:basedOn w:val="DefaultParagraphFont"/>
    <w:link w:val="Figureheading"/>
    <w:rsid w:val="00C07B68"/>
    <w:rPr>
      <w:rFonts w:asciiTheme="minorHAnsi" w:hAnsiTheme="minorHAnsi" w:cstheme="minorHAnsi"/>
      <w:b/>
      <w:color w:val="004855" w:themeColor="text1"/>
      <w:sz w:val="22"/>
      <w:szCs w:val="2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5612728">
      <w:bodyDiv w:val="1"/>
      <w:marLeft w:val="0"/>
      <w:marRight w:val="0"/>
      <w:marTop w:val="0"/>
      <w:marBottom w:val="0"/>
      <w:divBdr>
        <w:top w:val="none" w:sz="0" w:space="0" w:color="auto"/>
        <w:left w:val="none" w:sz="0" w:space="0" w:color="auto"/>
        <w:bottom w:val="none" w:sz="0" w:space="0" w:color="auto"/>
        <w:right w:val="none" w:sz="0" w:space="0" w:color="auto"/>
      </w:divBdr>
    </w:div>
    <w:div w:id="168453288">
      <w:bodyDiv w:val="1"/>
      <w:marLeft w:val="0"/>
      <w:marRight w:val="0"/>
      <w:marTop w:val="0"/>
      <w:marBottom w:val="0"/>
      <w:divBdr>
        <w:top w:val="none" w:sz="0" w:space="0" w:color="auto"/>
        <w:left w:val="none" w:sz="0" w:space="0" w:color="auto"/>
        <w:bottom w:val="none" w:sz="0" w:space="0" w:color="auto"/>
        <w:right w:val="none" w:sz="0" w:space="0" w:color="auto"/>
      </w:divBdr>
    </w:div>
    <w:div w:id="538015532">
      <w:bodyDiv w:val="1"/>
      <w:marLeft w:val="0"/>
      <w:marRight w:val="0"/>
      <w:marTop w:val="0"/>
      <w:marBottom w:val="0"/>
      <w:divBdr>
        <w:top w:val="none" w:sz="0" w:space="0" w:color="auto"/>
        <w:left w:val="none" w:sz="0" w:space="0" w:color="auto"/>
        <w:bottom w:val="none" w:sz="0" w:space="0" w:color="auto"/>
        <w:right w:val="none" w:sz="0" w:space="0" w:color="auto"/>
      </w:divBdr>
    </w:div>
    <w:div w:id="875704217">
      <w:bodyDiv w:val="1"/>
      <w:marLeft w:val="0"/>
      <w:marRight w:val="0"/>
      <w:marTop w:val="0"/>
      <w:marBottom w:val="0"/>
      <w:divBdr>
        <w:top w:val="none" w:sz="0" w:space="0" w:color="auto"/>
        <w:left w:val="none" w:sz="0" w:space="0" w:color="auto"/>
        <w:bottom w:val="none" w:sz="0" w:space="0" w:color="auto"/>
        <w:right w:val="none" w:sz="0" w:space="0" w:color="auto"/>
      </w:divBdr>
    </w:div>
    <w:div w:id="1306424058">
      <w:bodyDiv w:val="1"/>
      <w:marLeft w:val="0"/>
      <w:marRight w:val="0"/>
      <w:marTop w:val="0"/>
      <w:marBottom w:val="0"/>
      <w:divBdr>
        <w:top w:val="none" w:sz="0" w:space="0" w:color="auto"/>
        <w:left w:val="none" w:sz="0" w:space="0" w:color="auto"/>
        <w:bottom w:val="none" w:sz="0" w:space="0" w:color="auto"/>
        <w:right w:val="none" w:sz="0" w:space="0" w:color="auto"/>
      </w:divBdr>
    </w:div>
    <w:div w:id="1353189759">
      <w:bodyDiv w:val="1"/>
      <w:marLeft w:val="0"/>
      <w:marRight w:val="0"/>
      <w:marTop w:val="0"/>
      <w:marBottom w:val="0"/>
      <w:divBdr>
        <w:top w:val="none" w:sz="0" w:space="0" w:color="auto"/>
        <w:left w:val="none" w:sz="0" w:space="0" w:color="auto"/>
        <w:bottom w:val="none" w:sz="0" w:space="0" w:color="auto"/>
        <w:right w:val="none" w:sz="0" w:space="0" w:color="auto"/>
      </w:divBdr>
    </w:div>
    <w:div w:id="1898734961">
      <w:bodyDiv w:val="1"/>
      <w:marLeft w:val="0"/>
      <w:marRight w:val="0"/>
      <w:marTop w:val="0"/>
      <w:marBottom w:val="0"/>
      <w:divBdr>
        <w:top w:val="none" w:sz="0" w:space="0" w:color="auto"/>
        <w:left w:val="none" w:sz="0" w:space="0" w:color="auto"/>
        <w:bottom w:val="none" w:sz="0" w:space="0" w:color="auto"/>
        <w:right w:val="none" w:sz="0" w:space="0" w:color="auto"/>
      </w:divBdr>
    </w:div>
    <w:div w:id="19258451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chart" Target="charts/chart1.xml"/><Relationship Id="rId18" Type="http://schemas.openxmlformats.org/officeDocument/2006/relationships/image" Target="media/image7.emf"/><Relationship Id="rId26" Type="http://schemas.openxmlformats.org/officeDocument/2006/relationships/image" Target="media/image15.emf"/><Relationship Id="rId39" Type="http://schemas.openxmlformats.org/officeDocument/2006/relationships/image" Target="media/image28.emf"/><Relationship Id="rId21" Type="http://schemas.openxmlformats.org/officeDocument/2006/relationships/image" Target="media/image10.png"/><Relationship Id="rId34" Type="http://schemas.openxmlformats.org/officeDocument/2006/relationships/image" Target="media/image23.emf"/><Relationship Id="rId42" Type="http://schemas.openxmlformats.org/officeDocument/2006/relationships/image" Target="media/image31.emf"/><Relationship Id="rId47" Type="http://schemas.openxmlformats.org/officeDocument/2006/relationships/image" Target="media/image36.emf"/><Relationship Id="rId50" Type="http://schemas.openxmlformats.org/officeDocument/2006/relationships/image" Target="media/image39.emf"/><Relationship Id="rId55" Type="http://schemas.openxmlformats.org/officeDocument/2006/relationships/image" Target="media/image44.emf"/><Relationship Id="rId63" Type="http://schemas.openxmlformats.org/officeDocument/2006/relationships/image" Target="media/image52.emf"/><Relationship Id="rId68" Type="http://schemas.openxmlformats.org/officeDocument/2006/relationships/image" Target="media/image57.emf"/><Relationship Id="rId76" Type="http://schemas.openxmlformats.org/officeDocument/2006/relationships/image" Target="media/image65.emf"/><Relationship Id="rId84" Type="http://schemas.openxmlformats.org/officeDocument/2006/relationships/image" Target="media/image73.emf"/><Relationship Id="rId89" Type="http://schemas.openxmlformats.org/officeDocument/2006/relationships/header" Target="header2.xml"/><Relationship Id="rId7" Type="http://schemas.openxmlformats.org/officeDocument/2006/relationships/footnotes" Target="footnotes.xml"/><Relationship Id="rId71" Type="http://schemas.openxmlformats.org/officeDocument/2006/relationships/image" Target="media/image60.emf"/><Relationship Id="rId9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5.emf"/><Relationship Id="rId29" Type="http://schemas.openxmlformats.org/officeDocument/2006/relationships/image" Target="media/image18.emf"/><Relationship Id="rId11" Type="http://schemas.openxmlformats.org/officeDocument/2006/relationships/hyperlink" Target="mailto:collections@teqsa.gov.au" TargetMode="External"/><Relationship Id="rId24" Type="http://schemas.openxmlformats.org/officeDocument/2006/relationships/image" Target="media/image13.emf"/><Relationship Id="rId32" Type="http://schemas.openxmlformats.org/officeDocument/2006/relationships/image" Target="media/image21.emf"/><Relationship Id="rId37" Type="http://schemas.openxmlformats.org/officeDocument/2006/relationships/image" Target="media/image26.emf"/><Relationship Id="rId40" Type="http://schemas.openxmlformats.org/officeDocument/2006/relationships/image" Target="media/image29.emf"/><Relationship Id="rId45" Type="http://schemas.openxmlformats.org/officeDocument/2006/relationships/image" Target="media/image34.emf"/><Relationship Id="rId53" Type="http://schemas.openxmlformats.org/officeDocument/2006/relationships/image" Target="media/image42.emf"/><Relationship Id="rId58" Type="http://schemas.openxmlformats.org/officeDocument/2006/relationships/image" Target="media/image47.emf"/><Relationship Id="rId66" Type="http://schemas.openxmlformats.org/officeDocument/2006/relationships/image" Target="media/image55.emf"/><Relationship Id="rId74" Type="http://schemas.openxmlformats.org/officeDocument/2006/relationships/image" Target="media/image63.emf"/><Relationship Id="rId79" Type="http://schemas.openxmlformats.org/officeDocument/2006/relationships/image" Target="media/image68.emf"/><Relationship Id="rId87" Type="http://schemas.openxmlformats.org/officeDocument/2006/relationships/image" Target="media/image76.png"/><Relationship Id="rId5" Type="http://schemas.openxmlformats.org/officeDocument/2006/relationships/settings" Target="settings.xml"/><Relationship Id="rId61" Type="http://schemas.openxmlformats.org/officeDocument/2006/relationships/image" Target="media/image50.emf"/><Relationship Id="rId82" Type="http://schemas.openxmlformats.org/officeDocument/2006/relationships/image" Target="media/image71.emf"/><Relationship Id="rId90" Type="http://schemas.openxmlformats.org/officeDocument/2006/relationships/footer" Target="footer1.xml"/><Relationship Id="rId19" Type="http://schemas.openxmlformats.org/officeDocument/2006/relationships/image" Target="media/image8.emf"/><Relationship Id="rId14" Type="http://schemas.openxmlformats.org/officeDocument/2006/relationships/chart" Target="charts/chart2.xml"/><Relationship Id="rId22" Type="http://schemas.openxmlformats.org/officeDocument/2006/relationships/image" Target="media/image11.emf"/><Relationship Id="rId27" Type="http://schemas.openxmlformats.org/officeDocument/2006/relationships/image" Target="media/image16.emf"/><Relationship Id="rId30" Type="http://schemas.openxmlformats.org/officeDocument/2006/relationships/image" Target="media/image19.emf"/><Relationship Id="rId35" Type="http://schemas.openxmlformats.org/officeDocument/2006/relationships/image" Target="media/image24.emf"/><Relationship Id="rId43" Type="http://schemas.openxmlformats.org/officeDocument/2006/relationships/image" Target="media/image32.emf"/><Relationship Id="rId48" Type="http://schemas.openxmlformats.org/officeDocument/2006/relationships/image" Target="media/image37.emf"/><Relationship Id="rId56" Type="http://schemas.openxmlformats.org/officeDocument/2006/relationships/image" Target="media/image45.emf"/><Relationship Id="rId64" Type="http://schemas.openxmlformats.org/officeDocument/2006/relationships/image" Target="media/image53.emf"/><Relationship Id="rId69" Type="http://schemas.openxmlformats.org/officeDocument/2006/relationships/image" Target="media/image58.emf"/><Relationship Id="rId77" Type="http://schemas.openxmlformats.org/officeDocument/2006/relationships/image" Target="media/image66.emf"/><Relationship Id="rId8" Type="http://schemas.openxmlformats.org/officeDocument/2006/relationships/endnotes" Target="endnotes.xml"/><Relationship Id="rId51" Type="http://schemas.openxmlformats.org/officeDocument/2006/relationships/image" Target="media/image40.emf"/><Relationship Id="rId72" Type="http://schemas.openxmlformats.org/officeDocument/2006/relationships/image" Target="media/image61.emf"/><Relationship Id="rId80" Type="http://schemas.openxmlformats.org/officeDocument/2006/relationships/image" Target="media/image69.emf"/><Relationship Id="rId85" Type="http://schemas.openxmlformats.org/officeDocument/2006/relationships/image" Target="media/image74.emf"/><Relationship Id="rId93" Type="http://schemas.openxmlformats.org/officeDocument/2006/relationships/theme" Target="theme/theme1.xml"/><Relationship Id="rId3" Type="http://schemas.openxmlformats.org/officeDocument/2006/relationships/styles" Target="styles.xml"/><Relationship Id="rId12" Type="http://schemas.openxmlformats.org/officeDocument/2006/relationships/image" Target="media/image3.png"/><Relationship Id="rId17" Type="http://schemas.openxmlformats.org/officeDocument/2006/relationships/image" Target="media/image6.emf"/><Relationship Id="rId25" Type="http://schemas.openxmlformats.org/officeDocument/2006/relationships/image" Target="media/image14.emf"/><Relationship Id="rId33" Type="http://schemas.openxmlformats.org/officeDocument/2006/relationships/image" Target="media/image22.emf"/><Relationship Id="rId38" Type="http://schemas.openxmlformats.org/officeDocument/2006/relationships/image" Target="media/image27.emf"/><Relationship Id="rId46" Type="http://schemas.openxmlformats.org/officeDocument/2006/relationships/image" Target="media/image35.emf"/><Relationship Id="rId59" Type="http://schemas.openxmlformats.org/officeDocument/2006/relationships/image" Target="media/image48.emf"/><Relationship Id="rId67" Type="http://schemas.openxmlformats.org/officeDocument/2006/relationships/image" Target="media/image56.emf"/><Relationship Id="rId20" Type="http://schemas.openxmlformats.org/officeDocument/2006/relationships/image" Target="media/image9.png"/><Relationship Id="rId41" Type="http://schemas.openxmlformats.org/officeDocument/2006/relationships/image" Target="media/image30.emf"/><Relationship Id="rId54" Type="http://schemas.openxmlformats.org/officeDocument/2006/relationships/image" Target="media/image43.emf"/><Relationship Id="rId62" Type="http://schemas.openxmlformats.org/officeDocument/2006/relationships/image" Target="media/image51.emf"/><Relationship Id="rId70" Type="http://schemas.openxmlformats.org/officeDocument/2006/relationships/image" Target="media/image59.emf"/><Relationship Id="rId75" Type="http://schemas.openxmlformats.org/officeDocument/2006/relationships/image" Target="media/image64.emf"/><Relationship Id="rId83" Type="http://schemas.openxmlformats.org/officeDocument/2006/relationships/image" Target="media/image72.emf"/><Relationship Id="rId88" Type="http://schemas.openxmlformats.org/officeDocument/2006/relationships/header" Target="header1.xml"/><Relationship Id="rId91"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image" Target="media/image4.emf"/><Relationship Id="rId23" Type="http://schemas.openxmlformats.org/officeDocument/2006/relationships/image" Target="media/image12.emf"/><Relationship Id="rId28" Type="http://schemas.openxmlformats.org/officeDocument/2006/relationships/image" Target="media/image17.emf"/><Relationship Id="rId36" Type="http://schemas.openxmlformats.org/officeDocument/2006/relationships/image" Target="media/image25.emf"/><Relationship Id="rId49" Type="http://schemas.openxmlformats.org/officeDocument/2006/relationships/image" Target="media/image38.emf"/><Relationship Id="rId57" Type="http://schemas.openxmlformats.org/officeDocument/2006/relationships/image" Target="media/image46.emf"/><Relationship Id="rId10" Type="http://schemas.openxmlformats.org/officeDocument/2006/relationships/image" Target="media/image2.png"/><Relationship Id="rId31" Type="http://schemas.openxmlformats.org/officeDocument/2006/relationships/image" Target="media/image20.emf"/><Relationship Id="rId44" Type="http://schemas.openxmlformats.org/officeDocument/2006/relationships/image" Target="media/image33.emf"/><Relationship Id="rId52" Type="http://schemas.openxmlformats.org/officeDocument/2006/relationships/image" Target="media/image41.emf"/><Relationship Id="rId60" Type="http://schemas.openxmlformats.org/officeDocument/2006/relationships/image" Target="media/image49.emf"/><Relationship Id="rId65" Type="http://schemas.openxmlformats.org/officeDocument/2006/relationships/image" Target="media/image54.emf"/><Relationship Id="rId73" Type="http://schemas.openxmlformats.org/officeDocument/2006/relationships/image" Target="media/image62.emf"/><Relationship Id="rId78" Type="http://schemas.openxmlformats.org/officeDocument/2006/relationships/image" Target="media/image67.emf"/><Relationship Id="rId81" Type="http://schemas.openxmlformats.org/officeDocument/2006/relationships/image" Target="media/image70.emf"/><Relationship Id="rId86" Type="http://schemas.openxmlformats.org/officeDocument/2006/relationships/image" Target="media/image75.png"/><Relationship Id="rId4" Type="http://schemas.microsoft.com/office/2007/relationships/stylesWithEffects" Target="stylesWithEffects.xml"/><Relationship Id="rId9" Type="http://schemas.openxmlformats.org/officeDocument/2006/relationships/image" Target="media/image1.jpeg"/></Relationships>
</file>

<file path=word/_rels/footer1.xml.rels><?xml version="1.0" encoding="UTF-8" standalone="yes"?>
<Relationships xmlns="http://schemas.openxmlformats.org/package/2006/relationships"><Relationship Id="rId1" Type="http://schemas.openxmlformats.org/officeDocument/2006/relationships/image" Target="media/image77.png"/></Relationships>
</file>

<file path=word/charts/_rels/chart1.xml.rels><?xml version="1.0" encoding="UTF-8" standalone="yes"?>
<Relationships xmlns="http://schemas.openxmlformats.org/package/2006/relationships"><Relationship Id="rId1" Type="http://schemas.openxmlformats.org/officeDocument/2006/relationships/oleObject" Target="file:///\\fsteq1\Groups\Regulatory%20Risk%20and%20Information\Reporting\External%20Publications\2015%20Statistics%20Report\3.%20Excel%20file\Stats%20Report%20Consolidated%20Tables%20and%20Figures%20Jan%20'15%20v.1.2.xlsx" TargetMode="External"/></Relationships>
</file>

<file path=word/charts/_rels/chart2.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A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19710220902301062"/>
          <c:y val="2.5530142065575152E-3"/>
          <c:w val="0.61975629832432888"/>
          <c:h val="0.87203099612548429"/>
        </c:manualLayout>
      </c:layout>
      <c:doughnutChart>
        <c:varyColors val="1"/>
        <c:ser>
          <c:idx val="0"/>
          <c:order val="0"/>
          <c:dPt>
            <c:idx val="1"/>
            <c:bubble3D val="0"/>
            <c:spPr>
              <a:solidFill>
                <a:schemeClr val="bg1"/>
              </a:solidFill>
            </c:spPr>
          </c:dPt>
          <c:dPt>
            <c:idx val="2"/>
            <c:bubble3D val="0"/>
            <c:spPr>
              <a:solidFill>
                <a:schemeClr val="tx2"/>
              </a:solidFill>
            </c:spPr>
          </c:dPt>
          <c:dLbls>
            <c:dLbl>
              <c:idx val="0"/>
              <c:spPr/>
              <c:txPr>
                <a:bodyPr/>
                <a:lstStyle/>
                <a:p>
                  <a:pPr>
                    <a:defRPr sz="1000">
                      <a:solidFill>
                        <a:schemeClr val="bg2"/>
                      </a:solidFill>
                    </a:defRPr>
                  </a:pPr>
                  <a:endParaRPr lang="en-US"/>
                </a:p>
              </c:txPr>
              <c:showLegendKey val="0"/>
              <c:showVal val="0"/>
              <c:showCatName val="0"/>
              <c:showSerName val="0"/>
              <c:showPercent val="1"/>
              <c:showBubbleSize val="0"/>
            </c:dLbl>
            <c:dLbl>
              <c:idx val="1"/>
              <c:spPr/>
              <c:txPr>
                <a:bodyPr/>
                <a:lstStyle/>
                <a:p>
                  <a:pPr>
                    <a:defRPr sz="1000">
                      <a:solidFill>
                        <a:schemeClr val="bg2"/>
                      </a:solidFill>
                    </a:defRPr>
                  </a:pPr>
                  <a:endParaRPr lang="en-US"/>
                </a:p>
              </c:txPr>
              <c:showLegendKey val="0"/>
              <c:showVal val="0"/>
              <c:showCatName val="0"/>
              <c:showSerName val="0"/>
              <c:showPercent val="1"/>
              <c:showBubbleSize val="0"/>
            </c:dLbl>
            <c:txPr>
              <a:bodyPr/>
              <a:lstStyle/>
              <a:p>
                <a:pPr>
                  <a:defRPr sz="1000"/>
                </a:pPr>
                <a:endParaRPr lang="en-US"/>
              </a:p>
            </c:txPr>
            <c:showLegendKey val="0"/>
            <c:showVal val="0"/>
            <c:showCatName val="0"/>
            <c:showSerName val="0"/>
            <c:showPercent val="1"/>
            <c:showBubbleSize val="0"/>
            <c:showLeaderLines val="1"/>
          </c:dLbls>
          <c:cat>
            <c:strRef>
              <c:f>'Higher Education at a Glance'!$I$5:$I$7</c:f>
              <c:strCache>
                <c:ptCount val="3"/>
                <c:pt idx="0">
                  <c:v>Higher Education</c:v>
                </c:pt>
                <c:pt idx="1">
                  <c:v>VET</c:v>
                </c:pt>
                <c:pt idx="2">
                  <c:v>Other</c:v>
                </c:pt>
              </c:strCache>
            </c:strRef>
          </c:cat>
          <c:val>
            <c:numRef>
              <c:f>'Higher Education at a Glance'!$J$5:$J$7</c:f>
              <c:numCache>
                <c:formatCode>_-* #,##0_-;\-* #,##0_-;_-* "-"??_-;_-@_-</c:formatCode>
                <c:ptCount val="3"/>
                <c:pt idx="0">
                  <c:v>23233.787844853083</c:v>
                </c:pt>
                <c:pt idx="1">
                  <c:v>1446.1932757087368</c:v>
                </c:pt>
                <c:pt idx="2">
                  <c:v>7574.162332668182</c:v>
                </c:pt>
              </c:numCache>
            </c:numRef>
          </c:val>
        </c:ser>
        <c:dLbls>
          <c:showLegendKey val="0"/>
          <c:showVal val="0"/>
          <c:showCatName val="0"/>
          <c:showSerName val="0"/>
          <c:showPercent val="0"/>
          <c:showBubbleSize val="0"/>
          <c:showLeaderLines val="1"/>
        </c:dLbls>
        <c:firstSliceAng val="0"/>
        <c:holeSize val="50"/>
      </c:doughnutChart>
    </c:plotArea>
    <c:legend>
      <c:legendPos val="b"/>
      <c:layout>
        <c:manualLayout>
          <c:xMode val="edge"/>
          <c:yMode val="edge"/>
          <c:x val="4.9999920931240227E-2"/>
          <c:y val="0.89941812828951939"/>
          <c:w val="0.89999976279372063"/>
          <c:h val="0.10058170133791308"/>
        </c:manualLayout>
      </c:layout>
      <c:overlay val="0"/>
      <c:txPr>
        <a:bodyPr/>
        <a:lstStyle/>
        <a:p>
          <a:pPr>
            <a:defRPr sz="1100"/>
          </a:pPr>
          <a:endParaRPr lang="en-US"/>
        </a:p>
      </c:txPr>
    </c:legend>
    <c:plotVisOnly val="1"/>
    <c:dispBlanksAs val="gap"/>
    <c:showDLblsOverMax val="0"/>
  </c:chart>
  <c:spPr>
    <a:noFill/>
    <a:ln>
      <a:noFill/>
    </a:ln>
  </c:spPr>
  <c:txPr>
    <a:bodyPr/>
    <a:lstStyle/>
    <a:p>
      <a:pPr>
        <a:defRPr sz="800">
          <a:solidFill>
            <a:sysClr val="windowText" lastClr="000000"/>
          </a:solidFill>
          <a:latin typeface="Calibri" panose="020F0502020204030204" pitchFamily="34" charset="0"/>
        </a:defRPr>
      </a:pPr>
      <a:endParaRPr lang="en-US"/>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A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28420408278803377"/>
          <c:y val="5.3338646067746423E-4"/>
          <c:w val="0.40054398612089337"/>
          <c:h val="0.71713266290247357"/>
        </c:manualLayout>
      </c:layout>
      <c:doughnutChart>
        <c:varyColors val="1"/>
        <c:ser>
          <c:idx val="0"/>
          <c:order val="0"/>
          <c:dPt>
            <c:idx val="1"/>
            <c:bubble3D val="0"/>
            <c:spPr>
              <a:solidFill>
                <a:schemeClr val="bg1"/>
              </a:solidFill>
            </c:spPr>
          </c:dPt>
          <c:dPt>
            <c:idx val="3"/>
            <c:bubble3D val="0"/>
            <c:spPr>
              <a:solidFill>
                <a:schemeClr val="tx2"/>
              </a:solidFill>
            </c:spPr>
          </c:dPt>
          <c:dLbls>
            <c:dLbl>
              <c:idx val="2"/>
              <c:layout>
                <c:manualLayout>
                  <c:x val="-3.4898070524674642E-17"/>
                  <c:y val="-2.6905839096726555E-2"/>
                </c:manualLayout>
              </c:layout>
              <c:spPr/>
              <c:txPr>
                <a:bodyPr/>
                <a:lstStyle/>
                <a:p>
                  <a:pPr>
                    <a:defRPr>
                      <a:solidFill>
                        <a:sysClr val="windowText" lastClr="000000"/>
                      </a:solidFill>
                      <a:latin typeface="Calibri" panose="020F0502020204030204" pitchFamily="34" charset="0"/>
                    </a:defRPr>
                  </a:pPr>
                  <a:endParaRPr lang="en-US"/>
                </a:p>
              </c:txPr>
              <c:showLegendKey val="0"/>
              <c:showVal val="0"/>
              <c:showCatName val="0"/>
              <c:showSerName val="0"/>
              <c:showPercent val="1"/>
              <c:showBubbleSize val="0"/>
            </c:dLbl>
            <c:dLbl>
              <c:idx val="3"/>
              <c:spPr/>
              <c:txPr>
                <a:bodyPr/>
                <a:lstStyle/>
                <a:p>
                  <a:pPr>
                    <a:defRPr>
                      <a:solidFill>
                        <a:sysClr val="windowText" lastClr="000000"/>
                      </a:solidFill>
                      <a:latin typeface="Calibri" panose="020F0502020204030204" pitchFamily="34" charset="0"/>
                    </a:defRPr>
                  </a:pPr>
                  <a:endParaRPr lang="en-US"/>
                </a:p>
              </c:txPr>
              <c:showLegendKey val="0"/>
              <c:showVal val="0"/>
              <c:showCatName val="0"/>
              <c:showSerName val="0"/>
              <c:showPercent val="1"/>
              <c:showBubbleSize val="0"/>
            </c:dLbl>
            <c:dLbl>
              <c:idx val="4"/>
              <c:layout>
                <c:manualLayout>
                  <c:x val="-3.807097599977308E-3"/>
                  <c:y val="-4.6576446374052893E-2"/>
                </c:manualLayout>
              </c:layout>
              <c:spPr/>
              <c:txPr>
                <a:bodyPr/>
                <a:lstStyle/>
                <a:p>
                  <a:pPr>
                    <a:defRPr>
                      <a:solidFill>
                        <a:sysClr val="windowText" lastClr="000000"/>
                      </a:solidFill>
                      <a:latin typeface="Calibri" panose="020F0502020204030204" pitchFamily="34" charset="0"/>
                    </a:defRPr>
                  </a:pPr>
                  <a:endParaRPr lang="en-US"/>
                </a:p>
              </c:txPr>
              <c:showLegendKey val="0"/>
              <c:showVal val="0"/>
              <c:showCatName val="0"/>
              <c:showSerName val="0"/>
              <c:showPercent val="1"/>
              <c:showBubbleSize val="0"/>
            </c:dLbl>
            <c:txPr>
              <a:bodyPr/>
              <a:lstStyle/>
              <a:p>
                <a:pPr>
                  <a:defRPr>
                    <a:solidFill>
                      <a:schemeClr val="bg2"/>
                    </a:solidFill>
                    <a:latin typeface="Calibri" panose="020F0502020204030204" pitchFamily="34" charset="0"/>
                  </a:defRPr>
                </a:pPr>
                <a:endParaRPr lang="en-US"/>
              </a:p>
            </c:txPr>
            <c:showLegendKey val="0"/>
            <c:showVal val="0"/>
            <c:showCatName val="0"/>
            <c:showSerName val="0"/>
            <c:showPercent val="1"/>
            <c:showBubbleSize val="0"/>
            <c:showLeaderLines val="1"/>
          </c:dLbls>
          <c:cat>
            <c:strRef>
              <c:f>'financial snapshot'!$T$27:$X$27</c:f>
              <c:strCache>
                <c:ptCount val="5"/>
                <c:pt idx="0">
                  <c:v>Employee benefits</c:v>
                </c:pt>
                <c:pt idx="1">
                  <c:v>Depreciation</c:v>
                </c:pt>
                <c:pt idx="2">
                  <c:v>Marketing and promotion</c:v>
                </c:pt>
                <c:pt idx="3">
                  <c:v>Other expenses</c:v>
                </c:pt>
                <c:pt idx="4">
                  <c:v>Finance cost</c:v>
                </c:pt>
              </c:strCache>
            </c:strRef>
          </c:cat>
          <c:val>
            <c:numRef>
              <c:f>'financial snapshot'!$T$28:$X$28</c:f>
              <c:numCache>
                <c:formatCode>General</c:formatCode>
                <c:ptCount val="5"/>
                <c:pt idx="0">
                  <c:v>18084158035.529999</c:v>
                </c:pt>
                <c:pt idx="1">
                  <c:v>1793747021</c:v>
                </c:pt>
                <c:pt idx="2">
                  <c:v>403082186</c:v>
                </c:pt>
                <c:pt idx="3">
                  <c:v>10174452720.25</c:v>
                </c:pt>
                <c:pt idx="4">
                  <c:v>403082186</c:v>
                </c:pt>
              </c:numCache>
            </c:numRef>
          </c:val>
        </c:ser>
        <c:dLbls>
          <c:showLegendKey val="0"/>
          <c:showVal val="0"/>
          <c:showCatName val="0"/>
          <c:showSerName val="0"/>
          <c:showPercent val="0"/>
          <c:showBubbleSize val="0"/>
          <c:showLeaderLines val="1"/>
        </c:dLbls>
        <c:firstSliceAng val="0"/>
        <c:holeSize val="50"/>
      </c:doughnutChart>
    </c:plotArea>
    <c:legend>
      <c:legendPos val="b"/>
      <c:layout>
        <c:manualLayout>
          <c:xMode val="edge"/>
          <c:yMode val="edge"/>
          <c:x val="0"/>
          <c:y val="0.75535559871605062"/>
          <c:w val="1"/>
          <c:h val="0.24464417508478489"/>
        </c:manualLayout>
      </c:layout>
      <c:overlay val="0"/>
      <c:txPr>
        <a:bodyPr/>
        <a:lstStyle/>
        <a:p>
          <a:pPr rtl="0">
            <a:defRPr sz="1000">
              <a:solidFill>
                <a:sysClr val="windowText" lastClr="000000"/>
              </a:solidFill>
              <a:latin typeface="Calibri" panose="020F0502020204030204" pitchFamily="34" charset="0"/>
            </a:defRPr>
          </a:pPr>
          <a:endParaRPr lang="en-US"/>
        </a:p>
      </c:txPr>
    </c:legend>
    <c:plotVisOnly val="1"/>
    <c:dispBlanksAs val="gap"/>
    <c:showDLblsOverMax val="0"/>
  </c:chart>
  <c:spPr>
    <a:noFill/>
    <a:ln>
      <a:noFill/>
    </a:ln>
  </c:spPr>
  <c:externalData r:id="rId1">
    <c:autoUpdate val="0"/>
  </c:externalData>
</c:chartSpace>
</file>

<file path=word/theme/theme1.xml><?xml version="1.0" encoding="utf-8"?>
<a:theme xmlns:a="http://schemas.openxmlformats.org/drawingml/2006/main" name="Theme1 word">
  <a:themeElements>
    <a:clrScheme name="TEQSA">
      <a:dk1>
        <a:srgbClr val="004855"/>
      </a:dk1>
      <a:lt1>
        <a:srgbClr val="00A6AA"/>
      </a:lt1>
      <a:dk2>
        <a:srgbClr val="DEDD21"/>
      </a:dk2>
      <a:lt2>
        <a:srgbClr val="FFFFFF"/>
      </a:lt2>
      <a:accent1>
        <a:srgbClr val="004855"/>
      </a:accent1>
      <a:accent2>
        <a:srgbClr val="407680"/>
      </a:accent2>
      <a:accent3>
        <a:srgbClr val="80A4AB"/>
      </a:accent3>
      <a:accent4>
        <a:srgbClr val="BFD1D4"/>
      </a:accent4>
      <a:accent5>
        <a:srgbClr val="E6EDEF"/>
      </a:accent5>
      <a:accent6>
        <a:srgbClr val="80D3D5"/>
      </a:accent6>
      <a:hlink>
        <a:srgbClr val="00A6AA"/>
      </a:hlink>
      <a:folHlink>
        <a:srgbClr val="00A6AA"/>
      </a:folHlink>
    </a:clrScheme>
    <a:fontScheme name="TEQSA">
      <a:majorFont>
        <a:latin typeface="Georgia"/>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F9109B-57C5-400C-B19C-CBE1C33112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404</TotalTime>
  <Pages>51</Pages>
  <Words>6590</Words>
  <Characters>37566</Characters>
  <Application>Microsoft Office Word</Application>
  <DocSecurity>0</DocSecurity>
  <Lines>313</Lines>
  <Paragraphs>88</Paragraphs>
  <ScaleCrop>false</ScaleCrop>
  <HeadingPairs>
    <vt:vector size="2" baseType="variant">
      <vt:variant>
        <vt:lpstr>Title</vt:lpstr>
      </vt:variant>
      <vt:variant>
        <vt:i4>1</vt:i4>
      </vt:variant>
    </vt:vector>
  </HeadingPairs>
  <TitlesOfParts>
    <vt:vector size="1" baseType="lpstr">
      <vt:lpstr/>
    </vt:vector>
  </TitlesOfParts>
  <Company>Productivity Commission</Company>
  <LinksUpToDate>false</LinksUpToDate>
  <CharactersWithSpaces>44068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Tsang, Olivia</dc:creator>
  <cp:lastModifiedBy>Tsang, Olivia</cp:lastModifiedBy>
  <cp:revision>94</cp:revision>
  <cp:lastPrinted>2016-04-28T02:17:00Z</cp:lastPrinted>
  <dcterms:created xsi:type="dcterms:W3CDTF">2016-03-30T07:23:00Z</dcterms:created>
  <dcterms:modified xsi:type="dcterms:W3CDTF">2016-04-28T02:18:00Z</dcterms:modified>
</cp:coreProperties>
</file>