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75DE" w14:textId="4E27BC73" w:rsidR="00C4130B" w:rsidRDefault="00C4130B" w:rsidP="00C4130B">
      <w:pPr>
        <w:pStyle w:val="Subtitle"/>
        <w:spacing w:line="240" w:lineRule="auto"/>
        <w:rPr>
          <w:rFonts w:asciiTheme="majorHAnsi" w:eastAsiaTheme="majorEastAsia" w:hAnsiTheme="majorHAnsi" w:cstheme="majorBidi"/>
          <w:kern w:val="28"/>
          <w:sz w:val="60"/>
          <w:szCs w:val="56"/>
        </w:rPr>
      </w:pPr>
      <w:r w:rsidRPr="00C4130B">
        <w:rPr>
          <w:rFonts w:asciiTheme="majorHAnsi" w:eastAsiaTheme="majorEastAsia" w:hAnsiTheme="majorHAnsi" w:cstheme="majorBidi"/>
          <w:kern w:val="28"/>
          <w:sz w:val="60"/>
          <w:szCs w:val="56"/>
        </w:rPr>
        <w:t>TEQSA draft stakeholder engagement strategy</w:t>
      </w:r>
    </w:p>
    <w:p w14:paraId="53F7C749" w14:textId="77777777" w:rsidR="00C4130B" w:rsidRDefault="00C4130B" w:rsidP="00C4130B">
      <w:pPr>
        <w:pStyle w:val="Subtitle"/>
        <w:spacing w:line="240" w:lineRule="auto"/>
        <w:rPr>
          <w:rFonts w:asciiTheme="majorHAnsi" w:eastAsiaTheme="majorEastAsia" w:hAnsiTheme="majorHAnsi" w:cstheme="majorBidi"/>
          <w:kern w:val="28"/>
          <w:sz w:val="60"/>
          <w:szCs w:val="56"/>
        </w:rPr>
      </w:pPr>
    </w:p>
    <w:p w14:paraId="556DC625" w14:textId="34D8CDC6" w:rsidR="00082740" w:rsidRPr="00082740" w:rsidRDefault="00AC3A82" w:rsidP="00C4130B">
      <w:pPr>
        <w:pStyle w:val="Subtitle"/>
        <w:spacing w:line="240" w:lineRule="auto"/>
      </w:pPr>
      <w:r>
        <w:t xml:space="preserve">TEQSA </w:t>
      </w:r>
      <w:r w:rsidR="00C4130B">
        <w:t>c</w:t>
      </w:r>
      <w:r>
        <w:t xml:space="preserve">onsultation </w:t>
      </w:r>
      <w:r w:rsidR="00C4130B">
        <w:t>p</w:t>
      </w:r>
      <w:r>
        <w:t xml:space="preserve">aper, </w:t>
      </w:r>
      <w:r w:rsidR="00957F4E">
        <w:t>April 2024</w:t>
      </w:r>
    </w:p>
    <w:p w14:paraId="4973C1F7" w14:textId="77777777" w:rsidR="000E6484" w:rsidRPr="008E6967" w:rsidRDefault="000E6484" w:rsidP="008E6967"/>
    <w:p w14:paraId="78E505BB" w14:textId="77777777" w:rsidR="000E6484" w:rsidRPr="008E6967" w:rsidRDefault="000E6484" w:rsidP="008E6967"/>
    <w:p w14:paraId="0519D172" w14:textId="77777777" w:rsidR="000E6484" w:rsidRPr="008E6967" w:rsidRDefault="000E6484" w:rsidP="008E6967"/>
    <w:p w14:paraId="4A84B54A" w14:textId="77777777" w:rsidR="000E6484" w:rsidRPr="008E6967" w:rsidRDefault="000E6484" w:rsidP="008E6967">
      <w:pPr>
        <w:sectPr w:rsidR="000E6484" w:rsidRPr="008E6967" w:rsidSect="000F75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402" w:right="1247" w:bottom="4536" w:left="2325" w:header="567" w:footer="1208" w:gutter="0"/>
          <w:cols w:space="708"/>
          <w:titlePg/>
          <w:docGrid w:linePitch="360"/>
        </w:sectPr>
      </w:pPr>
    </w:p>
    <w:p w14:paraId="5127477C" w14:textId="77777777" w:rsidR="00B76AF0" w:rsidRDefault="00B76AF0" w:rsidP="00B76AF0">
      <w:r>
        <w:lastRenderedPageBreak/>
        <w:t>The Tertiary Education Quality and Standards Agency (TEQSA) is committed to protecting and enhancing the integrity, quality and reputation of Australian higher education.</w:t>
      </w:r>
    </w:p>
    <w:p w14:paraId="6AEE3DDB" w14:textId="77777777" w:rsidR="00B76AF0" w:rsidRDefault="00B76AF0" w:rsidP="00B76AF0">
      <w:r>
        <w:t xml:space="preserve">As an effective and efficient quality assurance regulator, we aim to build strong relationships with diverse stakeholders who are valued for their experience and expertise in higher education. </w:t>
      </w:r>
    </w:p>
    <w:p w14:paraId="50C7E448" w14:textId="77777777" w:rsidR="00B76AF0" w:rsidRDefault="00B76AF0" w:rsidP="00B76AF0">
      <w:r>
        <w:t>We are committed to creating engagement opportunities that are appropriate to the needs of the issue at hand, and that provide genuine opportunities for feedback to inform our work.</w:t>
      </w:r>
    </w:p>
    <w:p w14:paraId="1F8D8363" w14:textId="77777777" w:rsidR="00B76AF0" w:rsidRDefault="00B76AF0" w:rsidP="00B76AF0">
      <w:r>
        <w:t>Supporting this approach will be a finalised TEQSA stakeholder engagement strategy.</w:t>
      </w:r>
    </w:p>
    <w:p w14:paraId="12F62FA7" w14:textId="77777777" w:rsidR="00B76AF0" w:rsidRDefault="00B76AF0" w:rsidP="00B76AF0">
      <w:pPr>
        <w:pStyle w:val="Heading2"/>
      </w:pPr>
      <w:r>
        <w:t xml:space="preserve">Why we’re seeking your feedback </w:t>
      </w:r>
    </w:p>
    <w:p w14:paraId="098EE679" w14:textId="77777777" w:rsidR="00B76AF0" w:rsidRDefault="00B76AF0" w:rsidP="00B76AF0">
      <w:r>
        <w:t xml:space="preserve">This draft strategy supports consistent, purposeful, meaningful, productive and transparent stakeholder engagement that delivers benefits for all involved. </w:t>
      </w:r>
    </w:p>
    <w:p w14:paraId="4A2C6A67" w14:textId="26B40795" w:rsidR="00B76AF0" w:rsidRDefault="00B76AF0" w:rsidP="00B76AF0">
      <w:r>
        <w:t xml:space="preserve">We are seeking your feedback about the key principles we use to inform our approach to engagement to deliver the objectives outlined in </w:t>
      </w:r>
      <w:hyperlink r:id="rId17" w:history="1">
        <w:r w:rsidRPr="00B76AF0">
          <w:rPr>
            <w:rStyle w:val="Hyperlink"/>
          </w:rPr>
          <w:t>TEQSA’s 2023-27 Corporate Plan</w:t>
        </w:r>
      </w:hyperlink>
      <w:r>
        <w:t xml:space="preserve">. </w:t>
      </w:r>
    </w:p>
    <w:p w14:paraId="3A075318" w14:textId="77777777" w:rsidR="00C5019E" w:rsidRDefault="00C5019E" w:rsidP="00B76AF0"/>
    <w:p w14:paraId="24FABEF9" w14:textId="1A5BB397" w:rsidR="00B76AF0" w:rsidRPr="00C5019E" w:rsidRDefault="00B76AF0" w:rsidP="00C5019E">
      <w:pPr>
        <w:pBdr>
          <w:top w:val="single" w:sz="4" w:space="1" w:color="004E7D"/>
          <w:left w:val="single" w:sz="4" w:space="4" w:color="004E7D"/>
          <w:bottom w:val="single" w:sz="4" w:space="1" w:color="004E7D"/>
          <w:right w:val="single" w:sz="4" w:space="4" w:color="004E7D"/>
        </w:pBdr>
        <w:shd w:val="clear" w:color="auto" w:fill="004E7D"/>
        <w:rPr>
          <w:color w:val="FFFFFF" w:themeColor="background1"/>
        </w:rPr>
      </w:pPr>
      <w:r w:rsidRPr="00C5019E">
        <w:rPr>
          <w:color w:val="FFFFFF" w:themeColor="background1"/>
        </w:rPr>
        <w:t xml:space="preserve">In parallel to this consultation, TEQSA has opened a consultation process for our draft updated service charter. You can find out more about TEQSA’s service charter review, and provide your feedback during the consultation period, at </w:t>
      </w:r>
      <w:hyperlink r:id="rId18" w:history="1">
        <w:r w:rsidRPr="00C5019E">
          <w:rPr>
            <w:rStyle w:val="Hyperlink"/>
            <w:color w:val="FFFFFF" w:themeColor="background1"/>
          </w:rPr>
          <w:t>teqsa.gov.au/ServiceCharterReview</w:t>
        </w:r>
      </w:hyperlink>
      <w:r w:rsidRPr="00C5019E">
        <w:rPr>
          <w:color w:val="FFFFFF" w:themeColor="background1"/>
        </w:rPr>
        <w:t>.</w:t>
      </w:r>
    </w:p>
    <w:p w14:paraId="1488C6C6" w14:textId="427D09DC" w:rsidR="00B76AF0" w:rsidRDefault="00B76AF0" w:rsidP="00B76AF0">
      <w:pPr>
        <w:pStyle w:val="Heading2"/>
      </w:pPr>
      <w:r>
        <w:t>Consultation timelines</w:t>
      </w:r>
    </w:p>
    <w:p w14:paraId="6F497D2E" w14:textId="71544777" w:rsidR="00B76AF0" w:rsidRPr="00B76AF0" w:rsidRDefault="00B76AF0" w:rsidP="00B76AF0">
      <w:r>
        <w:rPr>
          <w:rFonts w:cstheme="minorHAnsi"/>
          <w:noProof/>
        </w:rPr>
        <w:drawing>
          <wp:inline distT="0" distB="0" distL="0" distR="0" wp14:anchorId="4946A6E0" wp14:editId="6A500DE5">
            <wp:extent cx="5486400" cy="1028700"/>
            <wp:effectExtent l="0" t="0" r="0" b="19050"/>
            <wp:docPr id="1965146250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21753DAF" w14:textId="7DFE390A" w:rsidR="00A3784B" w:rsidRDefault="00A3784B" w:rsidP="00A3784B"/>
    <w:p w14:paraId="35AD1495" w14:textId="77777777" w:rsidR="00B76AF0" w:rsidRDefault="00B76AF0" w:rsidP="00B76AF0">
      <w:r w:rsidRPr="00B76AF0">
        <w:rPr>
          <w:b/>
          <w:bCs/>
        </w:rPr>
        <w:t>Consultation on the draft strategy closes at</w:t>
      </w:r>
      <w:r>
        <w:t xml:space="preserve"> </w:t>
      </w:r>
      <w:r w:rsidRPr="00B76AF0">
        <w:rPr>
          <w:b/>
          <w:bCs/>
        </w:rPr>
        <w:t>5pm (AEST) on Monday 20 May 2024.</w:t>
      </w:r>
    </w:p>
    <w:p w14:paraId="095B5CBE" w14:textId="5AE1AE57" w:rsidR="00B76AF0" w:rsidRDefault="00B76AF0" w:rsidP="00B76AF0">
      <w:r>
        <w:t xml:space="preserve">You can make a submission before the due date by emailing </w:t>
      </w:r>
      <w:hyperlink r:id="rId24" w:history="1">
        <w:r w:rsidRPr="009B4F28">
          <w:rPr>
            <w:rStyle w:val="Hyperlink"/>
          </w:rPr>
          <w:t>standards@teqsa.gov.au</w:t>
        </w:r>
      </w:hyperlink>
      <w:r>
        <w:t>.</w:t>
      </w:r>
    </w:p>
    <w:p w14:paraId="1101986D" w14:textId="77777777" w:rsidR="00B76AF0" w:rsidRDefault="00B76AF0" w:rsidP="00B76AF0">
      <w:pPr>
        <w:pStyle w:val="Heading2"/>
      </w:pPr>
      <w:r>
        <w:t>After feedback closes</w:t>
      </w:r>
    </w:p>
    <w:p w14:paraId="0541584E" w14:textId="77777777" w:rsidR="00B76AF0" w:rsidRDefault="00B76AF0" w:rsidP="00B76AF0">
      <w:r>
        <w:t>TEQSA will consider all submissions when feedback closes and develop a final stakeholder engagement strategy for adoption. We will also welcome ongoing sector feedback to inform our future approach to engagement.</w:t>
      </w:r>
    </w:p>
    <w:p w14:paraId="36E55F7C" w14:textId="77777777" w:rsidR="00B76AF0" w:rsidRDefault="00B76AF0" w:rsidP="00B76AF0">
      <w:r>
        <w:t>We will publish the final strategy on our website and TEQSA’s communication channels including the monthly e-News and our social media platforms.</w:t>
      </w:r>
    </w:p>
    <w:p w14:paraId="188CE5E6" w14:textId="77777777" w:rsidR="00B76AF0" w:rsidRDefault="00B76AF0" w:rsidP="00B76AF0">
      <w:pPr>
        <w:pStyle w:val="Heading2"/>
      </w:pPr>
      <w:r>
        <w:lastRenderedPageBreak/>
        <w:t>Questions?</w:t>
      </w:r>
    </w:p>
    <w:p w14:paraId="6A7DD2CE" w14:textId="156BBF08" w:rsidR="00B76AF0" w:rsidRDefault="00B76AF0" w:rsidP="00B76AF0">
      <w:r>
        <w:t xml:space="preserve">If you have any further questions, you can email us at </w:t>
      </w:r>
      <w:hyperlink r:id="rId25" w:history="1">
        <w:r w:rsidRPr="009B4F28">
          <w:rPr>
            <w:rStyle w:val="Hyperlink"/>
          </w:rPr>
          <w:t>standards@teqsa.gov.au</w:t>
        </w:r>
      </w:hyperlink>
      <w:r>
        <w:t>.</w:t>
      </w:r>
    </w:p>
    <w:p w14:paraId="26721418" w14:textId="0F6073BC" w:rsidR="00A53B5A" w:rsidRDefault="00A53B5A" w:rsidP="00A53B5A">
      <w:pPr>
        <w:pStyle w:val="Heading2"/>
      </w:pPr>
      <w:r w:rsidRPr="00A53B5A">
        <w:t>Appendix A – TEQSA draft stakeholder engagement strategy (2024)</w:t>
      </w:r>
    </w:p>
    <w:p w14:paraId="2709A764" w14:textId="6C1434B4" w:rsidR="00A53B5A" w:rsidRPr="00A53B5A" w:rsidRDefault="001050BA" w:rsidP="00362FAF">
      <w:pPr>
        <w:pStyle w:val="ListParagraph"/>
        <w:numPr>
          <w:ilvl w:val="0"/>
          <w:numId w:val="23"/>
        </w:numPr>
      </w:pPr>
      <w:hyperlink r:id="rId26" w:history="1">
        <w:r w:rsidR="00A53B5A" w:rsidRPr="00C5019E">
          <w:rPr>
            <w:rStyle w:val="Hyperlink"/>
          </w:rPr>
          <w:t>Download the TEQSA draft stakeholder engagement strategy</w:t>
        </w:r>
      </w:hyperlink>
      <w:r w:rsidR="00A53B5A">
        <w:t xml:space="preserve"> (PDF, </w:t>
      </w:r>
      <w:r w:rsidR="00362FAF">
        <w:t>693 KB)</w:t>
      </w:r>
    </w:p>
    <w:sectPr w:rsidR="00A53B5A" w:rsidRPr="00A53B5A" w:rsidSect="000F75F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6D69" w14:textId="77777777" w:rsidR="000F75FF" w:rsidRDefault="000F75FF" w:rsidP="008E21DE">
      <w:pPr>
        <w:spacing w:before="0" w:after="0"/>
      </w:pPr>
      <w:r>
        <w:separator/>
      </w:r>
    </w:p>
  </w:endnote>
  <w:endnote w:type="continuationSeparator" w:id="0">
    <w:p w14:paraId="26D32F3B" w14:textId="77777777" w:rsidR="000F75FF" w:rsidRDefault="000F75FF" w:rsidP="008E21DE">
      <w:pPr>
        <w:spacing w:before="0" w:after="0"/>
      </w:pPr>
      <w:r>
        <w:continuationSeparator/>
      </w:r>
    </w:p>
  </w:endnote>
  <w:endnote w:type="continuationNotice" w:id="1">
    <w:p w14:paraId="1CD9301C" w14:textId="77777777" w:rsidR="000F75FF" w:rsidRDefault="000F75F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4081" w14:textId="07DCA2BD" w:rsidR="001050BA" w:rsidRDefault="001050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5" behindDoc="0" locked="1" layoutInCell="0" allowOverlap="1" wp14:anchorId="365BECE0" wp14:editId="160562F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67278953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9A36D4" w14:textId="6ABF41A5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BECE0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70.25pt;height:21.5pt;z-index:251664385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pf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D05jrCnfYzpLB+KdkYsKPSyF&#10;86/CgmkMBPX6FyxFTahFR4uzkuzPv92HeBAAL2ctlJNxDWlzVn/XIOZ+MBoFocXDaDwZ4mCvPetr&#10;j942jwRpDvBLjIxmiPf1ySwsNe+Q+DzUhEtoicoZ9yfz0R/UjC8i1XwegyAtI/xSr4wMqQNyAd+3&#10;7l1YcyTBg71nOilMpB+4OMSGl87Mtx6MRKICygdMj+BDlpG/4xcKur8+x6jLR5/9Ag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M5EOl8YAgAAMA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3E9A36D4" w14:textId="6ABF41A5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5F78" w14:textId="16906769" w:rsidR="001050BA" w:rsidRDefault="001050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7" behindDoc="0" locked="1" layoutInCell="0" allowOverlap="1" wp14:anchorId="3CDBE94F" wp14:editId="3D865687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629836480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BF2072" w14:textId="717AC7D8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BE94F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70.25pt;height:21.5pt;z-index:251662337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S9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dB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3CIS9GQIAADAEAAAOAAAAAAAAAAAAAAAAAC4CAABkcnMvZTJvRG9jLnhtbFBLAQItABQABgAI&#10;AAAAIQBpOk852wAAAAQBAAAPAAAAAAAAAAAAAAAAAHMEAABkcnMvZG93bnJldi54bWxQSwUGAAAA&#10;AAQABADzAAAAewUAAAAA&#10;" o:allowincell="f" filled="f" stroked="f" strokeweight=".5pt">
              <v:fill o:detectmouseclick="t"/>
              <v:textbox style="mso-fit-shape-to-text:t">
                <w:txbxContent>
                  <w:p w14:paraId="74BF2072" w14:textId="717AC7D8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A9C2" w14:textId="3C750B5E" w:rsidR="000E6484" w:rsidRDefault="001050BA" w:rsidP="00A6312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3" behindDoc="0" locked="1" layoutInCell="0" allowOverlap="1" wp14:anchorId="7141D7D5" wp14:editId="0FF92CF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130217961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F2A62" w14:textId="4173BCE1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1D7D5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1" type="#_x0000_t202" style="position:absolute;left:0;text-align:left;margin-left:0;margin-top:0;width:70.25pt;height:21.5pt;z-index:251671553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Mh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fB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LrWMhGQIAADAEAAAOAAAAAAAAAAAAAAAAAC4CAABkcnMvZTJvRG9jLnhtbFBLAQItABQABgAI&#10;AAAAIQBpOk852wAAAAQBAAAPAAAAAAAAAAAAAAAAAHMEAABkcnMvZG93bnJldi54bWxQSwUGAAAA&#10;AAQABADzAAAAewUAAAAA&#10;" o:allowincell="f" filled="f" stroked="f" strokeweight=".5pt">
              <v:fill o:detectmouseclick="t"/>
              <v:textbox style="mso-fit-shape-to-text:t">
                <w:txbxContent>
                  <w:p w14:paraId="14CF2A62" w14:textId="4173BCE1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63121">
      <w:rPr>
        <w:noProof/>
      </w:rPr>
      <w:drawing>
        <wp:inline distT="0" distB="0" distL="0" distR="0" wp14:anchorId="3D369A58" wp14:editId="19800557">
          <wp:extent cx="1908000" cy="471600"/>
          <wp:effectExtent l="0" t="0" r="0" b="5080"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4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FE09" w14:textId="2B47EF0A" w:rsidR="0051584F" w:rsidRDefault="001050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9" behindDoc="0" locked="1" layoutInCell="0" allowOverlap="1" wp14:anchorId="01AA1313" wp14:editId="7CE41EF5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917674910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EB78C4" w14:textId="5A91A2B5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A131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0;width:70.25pt;height:21.5pt;z-index:251670529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lUZhMGQIAADEEAAAOAAAAAAAAAAAAAAAAAC4CAABkcnMvZTJvRG9jLnhtbFBLAQItABQABgAI&#10;AAAAIQBpOk852wAAAAQBAAAPAAAAAAAAAAAAAAAAAHMEAABkcnMvZG93bnJldi54bWxQSwUGAAAA&#10;AAQABADzAAAAewUAAAAA&#10;" o:allowincell="f" filled="f" stroked="f" strokeweight=".5pt">
              <v:fill o:detectmouseclick="t"/>
              <v:textbox style="mso-fit-shape-to-text:t">
                <w:txbxContent>
                  <w:p w14:paraId="46EB78C4" w14:textId="5A91A2B5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sdt>
      <w:sdtPr>
        <w:id w:val="-55955913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584F">
              <w:t xml:space="preserve">Page </w:t>
            </w:r>
            <w:r w:rsidR="0051584F">
              <w:rPr>
                <w:b/>
                <w:bCs/>
                <w:sz w:val="24"/>
                <w:szCs w:val="24"/>
              </w:rPr>
              <w:fldChar w:fldCharType="begin"/>
            </w:r>
            <w:r w:rsidR="0051584F">
              <w:rPr>
                <w:b/>
                <w:bCs/>
              </w:rPr>
              <w:instrText xml:space="preserve"> PAGE </w:instrText>
            </w:r>
            <w:r w:rsidR="0051584F">
              <w:rPr>
                <w:b/>
                <w:bCs/>
                <w:sz w:val="24"/>
                <w:szCs w:val="24"/>
              </w:rPr>
              <w:fldChar w:fldCharType="separate"/>
            </w:r>
            <w:r w:rsidR="0051584F">
              <w:rPr>
                <w:b/>
                <w:bCs/>
                <w:noProof/>
              </w:rPr>
              <w:t>2</w:t>
            </w:r>
            <w:r w:rsidR="0051584F">
              <w:rPr>
                <w:b/>
                <w:bCs/>
                <w:sz w:val="24"/>
                <w:szCs w:val="24"/>
              </w:rPr>
              <w:fldChar w:fldCharType="end"/>
            </w:r>
            <w:r w:rsidR="0051584F">
              <w:t xml:space="preserve"> of </w:t>
            </w:r>
            <w:r w:rsidR="0051584F">
              <w:rPr>
                <w:b/>
                <w:bCs/>
                <w:sz w:val="24"/>
                <w:szCs w:val="24"/>
              </w:rPr>
              <w:fldChar w:fldCharType="begin"/>
            </w:r>
            <w:r w:rsidR="0051584F">
              <w:rPr>
                <w:b/>
                <w:bCs/>
              </w:rPr>
              <w:instrText xml:space="preserve"> NUMPAGES  </w:instrText>
            </w:r>
            <w:r w:rsidR="0051584F">
              <w:rPr>
                <w:b/>
                <w:bCs/>
                <w:sz w:val="24"/>
                <w:szCs w:val="24"/>
              </w:rPr>
              <w:fldChar w:fldCharType="separate"/>
            </w:r>
            <w:r w:rsidR="0051584F">
              <w:rPr>
                <w:b/>
                <w:bCs/>
                <w:noProof/>
              </w:rPr>
              <w:t>2</w:t>
            </w:r>
            <w:r w:rsidR="0051584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3EA2BC8" w14:textId="202A1060" w:rsidR="000E6484" w:rsidRDefault="000E648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08D9" w14:textId="4D813E4D" w:rsidR="0051584F" w:rsidRDefault="001050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1" behindDoc="0" locked="1" layoutInCell="0" allowOverlap="1" wp14:anchorId="723FDB7F" wp14:editId="4261296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778298924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9A55CF" w14:textId="5496A7AA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FDB7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0;width:70.25pt;height:21.5pt;z-index:251668481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au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8QOwtWa8j3Gs3Rg3hm5qNDE&#10;Ujj/KiyoxkSQr3/BUtSEYnS0OCvJ/vzbfYgHA/By1kI6GdfQNmf1dw1m7gejUVBaPIzGkyEO9tqz&#10;vvbobfNI0OYA38TIaIZ4X5/MwlLzDo3PQ024hJaonHF/Mh/9Qc74I1LN5zEI2jLCL/XKyJA6QBcA&#10;fuvehTVHFjzoe6aTxET6gYxDbHjpzHzrQUlk6oLpEX3oMhJ4/ENB+NfnGHX56bNfAA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FwdJq4YAgAAMQ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009A55CF" w14:textId="5496A7AA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sdt>
      <w:sdtPr>
        <w:id w:val="-1812477740"/>
        <w:docPartObj>
          <w:docPartGallery w:val="Page Numbers (Bottom of Page)"/>
          <w:docPartUnique/>
        </w:docPartObj>
      </w:sdtPr>
      <w:sdtEndPr/>
      <w:sdtContent>
        <w:sdt>
          <w:sdtPr>
            <w:id w:val="1610243528"/>
            <w:docPartObj>
              <w:docPartGallery w:val="Page Numbers (Top of Page)"/>
              <w:docPartUnique/>
            </w:docPartObj>
          </w:sdtPr>
          <w:sdtEndPr/>
          <w:sdtContent>
            <w:r w:rsidR="0051584F">
              <w:t xml:space="preserve">Page </w:t>
            </w:r>
            <w:r w:rsidR="0051584F">
              <w:rPr>
                <w:b/>
                <w:bCs/>
                <w:sz w:val="24"/>
                <w:szCs w:val="24"/>
              </w:rPr>
              <w:fldChar w:fldCharType="begin"/>
            </w:r>
            <w:r w:rsidR="0051584F">
              <w:rPr>
                <w:b/>
                <w:bCs/>
              </w:rPr>
              <w:instrText xml:space="preserve"> PAGE </w:instrText>
            </w:r>
            <w:r w:rsidR="0051584F">
              <w:rPr>
                <w:b/>
                <w:bCs/>
                <w:sz w:val="24"/>
                <w:szCs w:val="24"/>
              </w:rPr>
              <w:fldChar w:fldCharType="separate"/>
            </w:r>
            <w:r w:rsidR="0051584F">
              <w:rPr>
                <w:b/>
                <w:bCs/>
                <w:noProof/>
              </w:rPr>
              <w:t>2</w:t>
            </w:r>
            <w:r w:rsidR="0051584F">
              <w:rPr>
                <w:b/>
                <w:bCs/>
                <w:sz w:val="24"/>
                <w:szCs w:val="24"/>
              </w:rPr>
              <w:fldChar w:fldCharType="end"/>
            </w:r>
            <w:r w:rsidR="0051584F">
              <w:t xml:space="preserve"> of </w:t>
            </w:r>
            <w:r w:rsidR="0051584F">
              <w:rPr>
                <w:b/>
                <w:bCs/>
                <w:sz w:val="24"/>
                <w:szCs w:val="24"/>
              </w:rPr>
              <w:fldChar w:fldCharType="begin"/>
            </w:r>
            <w:r w:rsidR="0051584F">
              <w:rPr>
                <w:b/>
                <w:bCs/>
              </w:rPr>
              <w:instrText xml:space="preserve"> NUMPAGES  </w:instrText>
            </w:r>
            <w:r w:rsidR="0051584F">
              <w:rPr>
                <w:b/>
                <w:bCs/>
                <w:sz w:val="24"/>
                <w:szCs w:val="24"/>
              </w:rPr>
              <w:fldChar w:fldCharType="separate"/>
            </w:r>
            <w:r w:rsidR="0051584F">
              <w:rPr>
                <w:b/>
                <w:bCs/>
                <w:noProof/>
              </w:rPr>
              <w:t>2</w:t>
            </w:r>
            <w:r w:rsidR="0051584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CC5BA36" w14:textId="585E2D52" w:rsidR="000E6484" w:rsidRPr="000E6484" w:rsidRDefault="000E6484" w:rsidP="000806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179E" w14:textId="6AE1A5B1" w:rsidR="000E6484" w:rsidRPr="00080615" w:rsidRDefault="001050BA" w:rsidP="00080615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5" behindDoc="0" locked="1" layoutInCell="0" allowOverlap="1" wp14:anchorId="6D9E5D47" wp14:editId="5950579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327639982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E8FBFD" w14:textId="67126CF0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E5D4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0;margin-top:0;width:70.25pt;height:21.5pt;z-index:251669505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Ey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5znWFO+x3iWDsw7IxcVmlgK&#10;51+FBdWYCPL1L1iKmlCMjhZnJdmff7sP8WAAXs5aSCfjGtrmrP6uwcz9YDQKSouH0XgyxMFee9bX&#10;Hr1tHgnaHOCbGBnNEO/rk1lYat6h8XmoCZfQEpUz7k/moz/IGX9Eqvk8BkFbRvilXhkZUgfoAsBv&#10;3buw5siCB33PdJKYSD+QcYgNL52Zbz0oiUwFmA+YHtGHLiOBxz8UhH99jlGXn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GC4wTIYAgAAMQ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3EE8FBFD" w14:textId="67126CF0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E6484" w:rsidRPr="000806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111A271" wp14:editId="7C91C4FB">
              <wp:simplePos x="0" y="0"/>
              <wp:positionH relativeFrom="page">
                <wp:posOffset>6070600</wp:posOffset>
              </wp:positionH>
              <wp:positionV relativeFrom="page">
                <wp:posOffset>10083800</wp:posOffset>
              </wp:positionV>
              <wp:extent cx="1490345" cy="60071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600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6FFA86" w14:textId="77777777" w:rsidR="000E6484" w:rsidRDefault="000E6484" w:rsidP="008E21DE">
                          <w:pPr>
                            <w:pStyle w:val="Footer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1A271" id="Text Box 4" o:spid="_x0000_s1038" type="#_x0000_t202" style="position:absolute;margin-left:478pt;margin-top:794pt;width:117.35pt;height:47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" filled="f" stroked="f" strokeweight=".5pt">
              <v:textbox inset="0,0,20mm,0">
                <w:txbxContent>
                  <w:p w14:paraId="066FFA86" w14:textId="77777777" w:rsidR="000E6484" w:rsidRDefault="000E6484" w:rsidP="008E21DE">
                    <w:pPr>
                      <w:pStyle w:val="Footer"/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STYLEREF  Title  \* MERGEFORMAT">
      <w:r w:rsidR="00081917" w:rsidRPr="00081917">
        <w:rPr>
          <w:b/>
          <w:bCs/>
          <w:noProof/>
          <w:lang w:val="en-US"/>
        </w:rPr>
        <w:t>Title</w:t>
      </w:r>
      <w:r w:rsidR="00081917">
        <w:rPr>
          <w:noProof/>
        </w:rPr>
        <w:t xml:space="preserve"> of document over two or three lines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15BD" w14:textId="77777777" w:rsidR="000F75FF" w:rsidRDefault="000F75FF" w:rsidP="008E21DE">
      <w:pPr>
        <w:spacing w:before="0" w:after="0"/>
      </w:pPr>
      <w:r>
        <w:separator/>
      </w:r>
    </w:p>
  </w:footnote>
  <w:footnote w:type="continuationSeparator" w:id="0">
    <w:p w14:paraId="0C7C7642" w14:textId="77777777" w:rsidR="000F75FF" w:rsidRDefault="000F75FF" w:rsidP="008E21DE">
      <w:pPr>
        <w:spacing w:before="0" w:after="0"/>
      </w:pPr>
      <w:r>
        <w:continuationSeparator/>
      </w:r>
    </w:p>
  </w:footnote>
  <w:footnote w:type="continuationNotice" w:id="1">
    <w:p w14:paraId="0A98F207" w14:textId="77777777" w:rsidR="000F75FF" w:rsidRDefault="000F75F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6E81" w14:textId="35526023" w:rsidR="001050BA" w:rsidRDefault="001050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3" behindDoc="0" locked="1" layoutInCell="0" allowOverlap="1" wp14:anchorId="343EEF7D" wp14:editId="34B3AEE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441413389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F1DD8" w14:textId="5B39CB7F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EEF7D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1.5pt;z-index:25166131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MF/0N0YAgAAMA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038F1DD8" w14:textId="5B39CB7F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9687" w14:textId="0604D617" w:rsidR="001050BA" w:rsidRDefault="001050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1" layoutInCell="0" allowOverlap="1" wp14:anchorId="0295DA78" wp14:editId="783BD58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38588007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65046B" w14:textId="2E3F894B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5DA78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70.25pt;height:21.5pt;z-index:251659265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4/Fw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" o:allowincell="f" filled="f" stroked="f" strokeweight=".5pt">
              <v:fill o:detectmouseclick="t"/>
              <v:textbox style="mso-fit-shape-to-text:t">
                <w:txbxContent>
                  <w:p w14:paraId="2565046B" w14:textId="2E3F894B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AE44" w14:textId="4821DF69" w:rsidR="003C1322" w:rsidRDefault="001050BA" w:rsidP="003C1322">
    <w:pPr>
      <w:pStyle w:val="Header"/>
      <w:tabs>
        <w:tab w:val="clear" w:pos="9026"/>
        <w:tab w:val="right" w:pos="13892"/>
      </w:tabs>
      <w:jc w:val="center"/>
      <w:rPr>
        <w:rFonts w:ascii="Georgia" w:hAnsi="Georgia" w:cs="Arial"/>
        <w:b w:val="0"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 w:val="0"/>
        <w:noProof/>
        <w:color w:val="004855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0289" behindDoc="0" locked="1" layoutInCell="0" allowOverlap="1" wp14:anchorId="56849E3A" wp14:editId="4FCD8A72">
              <wp:simplePos x="0" y="0"/>
              <wp:positionH relativeFrom="margin">
                <wp:align>center</wp:align>
              </wp:positionH>
              <wp:positionV relativeFrom="topMargin">
                <wp:posOffset>372110</wp:posOffset>
              </wp:positionV>
              <wp:extent cx="892175" cy="273050"/>
              <wp:effectExtent l="0" t="0" r="0" b="0"/>
              <wp:wrapNone/>
              <wp:docPr id="1462877187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DB06B7" w14:textId="72C9A61D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49E3A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30" type="#_x0000_t202" style="position:absolute;left:0;text-align:left;margin-left:0;margin-top:29.3pt;width:70.25pt;height:21.5pt;z-index:251660289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dB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" o:allowincell="f" filled="f" stroked="f" strokeweight=".5pt">
              <v:fill o:detectmouseclick="t"/>
              <v:textbox style="mso-fit-shape-to-text:t">
                <w:txbxContent>
                  <w:p w14:paraId="6CDB06B7" w14:textId="72C9A61D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1CDD067B" w14:textId="2B91D507" w:rsidR="00CB7243" w:rsidRDefault="00CB7243" w:rsidP="00CB7243">
    <w:pPr>
      <w:pStyle w:val="Header"/>
      <w:tabs>
        <w:tab w:val="clear" w:pos="9026"/>
        <w:tab w:val="right" w:pos="13892"/>
      </w:tabs>
      <w:jc w:val="center"/>
      <w:rPr>
        <w:rFonts w:ascii="Georgia" w:hAnsi="Georgia" w:cs="Arial"/>
        <w:b w:val="0"/>
        <w:noProof/>
        <w:color w:val="004855"/>
        <w:sz w:val="28"/>
        <w:szCs w:val="28"/>
        <w:lang w:eastAsia="en-AU"/>
      </w:rPr>
    </w:pPr>
  </w:p>
  <w:p w14:paraId="22B245C7" w14:textId="10520A1D" w:rsidR="000E6484" w:rsidRDefault="00740D5B" w:rsidP="002A4D8E">
    <w:pPr>
      <w:pStyle w:val="Header"/>
      <w:ind w:hanging="1247"/>
      <w:jc w:val="both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5AA5D8" wp14:editId="147CD1EA">
              <wp:simplePos x="0" y="0"/>
              <wp:positionH relativeFrom="column">
                <wp:posOffset>-791845</wp:posOffset>
              </wp:positionH>
              <wp:positionV relativeFrom="paragraph">
                <wp:posOffset>3342640</wp:posOffset>
              </wp:positionV>
              <wp:extent cx="7055543" cy="7054752"/>
              <wp:effectExtent l="76835" t="75565" r="31750" b="31750"/>
              <wp:wrapNone/>
              <wp:docPr id="6" name="Right Tri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055543" cy="7054752"/>
                      </a:xfrm>
                      <a:prstGeom prst="rtTriangle">
                        <a:avLst/>
                      </a:prstGeom>
                      <a:solidFill>
                        <a:srgbClr val="F7941D">
                          <a:alpha val="80000"/>
                        </a:srgbClr>
                      </a:solidFill>
                      <a:ln w="53975"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4B69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6" o:spid="_x0000_s1026" type="#_x0000_t6" style="position:absolute;margin-left:-62.35pt;margin-top:263.2pt;width:555.55pt;height:555.5pt;rotation:-90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" fillcolor="#f7941d" strokecolor="#f5f4f4 [1305]" strokeweight="4.25pt">
              <v:fill opacity="52428f"/>
            </v:shape>
          </w:pict>
        </mc:Fallback>
      </mc:AlternateContent>
    </w:r>
    <w:r w:rsidR="002A4D8E">
      <w:rPr>
        <w:noProof/>
        <w:lang w:eastAsia="en-AU"/>
      </w:rPr>
      <w:drawing>
        <wp:inline distT="0" distB="0" distL="0" distR="0" wp14:anchorId="627B5BF9" wp14:editId="1C61E45A">
          <wp:extent cx="4038600" cy="600896"/>
          <wp:effectExtent l="0" t="0" r="0" b="8890"/>
          <wp:docPr id="27" name="Picture 2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60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8304" w14:textId="37B003CC" w:rsidR="00CB7243" w:rsidRDefault="001050BA" w:rsidP="003C1322">
    <w:pPr>
      <w:pStyle w:val="Header"/>
      <w:tabs>
        <w:tab w:val="clear" w:pos="9026"/>
        <w:tab w:val="right" w:pos="13892"/>
      </w:tabs>
      <w:jc w:val="center"/>
      <w:rPr>
        <w:rFonts w:ascii="Georgia" w:hAnsi="Georgia" w:cs="Arial"/>
        <w:b w:val="0"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 w:val="0"/>
        <w:noProof/>
        <w:color w:val="004855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7457" behindDoc="0" locked="1" layoutInCell="0" allowOverlap="1" wp14:anchorId="768E6DF7" wp14:editId="1B0B165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156002757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1AA950" w14:textId="2DF3DD6F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E6DF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0;width:70.25pt;height:21.5pt;z-index:251667457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CeD3UDGQIAADAEAAAOAAAAAAAAAAAAAAAAAC4CAABkcnMvZTJvRG9jLnhtbFBLAQItABQABgAI&#10;AAAAIQBpOk852wAAAAQBAAAPAAAAAAAAAAAAAAAAAHMEAABkcnMvZG93bnJldi54bWxQSwUGAAAA&#10;AAQABADzAAAAewUAAAAA&#10;" o:allowincell="f" filled="f" stroked="f" strokeweight=".5pt">
              <v:fill o:detectmouseclick="t"/>
              <v:textbox style="mso-fit-shape-to-text:t">
                <w:txbxContent>
                  <w:p w14:paraId="341AA950" w14:textId="2DF3DD6F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3E08A889" w14:textId="77777777" w:rsidR="000E6484" w:rsidRDefault="000E648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BEF7" w14:textId="4747B411" w:rsidR="000E6484" w:rsidRPr="000E6484" w:rsidRDefault="001050BA" w:rsidP="000E64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9" behindDoc="0" locked="1" layoutInCell="0" allowOverlap="1" wp14:anchorId="24D3C452" wp14:editId="415FC36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89172996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C77E58" w14:textId="10E0B6C4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3C45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0;width:70.25pt;height:21.5pt;z-index:251665409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3D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ch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y4d3DGQIAADAEAAAOAAAAAAAAAAAAAAAAAC4CAABkcnMvZTJvRG9jLnhtbFBLAQItABQABgAI&#10;AAAAIQBpOk852wAAAAQBAAAPAAAAAAAAAAAAAAAAAHMEAABkcnMvZG93bnJldi54bWxQSwUGAAAA&#10;AAQABADzAAAAewUAAAAA&#10;" o:allowincell="f" filled="f" stroked="f" strokeweight=".5pt">
              <v:fill o:detectmouseclick="t"/>
              <v:textbox style="mso-fit-shape-to-text:t">
                <w:txbxContent>
                  <w:p w14:paraId="3AC77E58" w14:textId="10E0B6C4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ACAA" w14:textId="661F23D1" w:rsidR="000E6484" w:rsidRPr="00080615" w:rsidRDefault="001050BA" w:rsidP="000806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3" behindDoc="0" locked="1" layoutInCell="0" allowOverlap="1" wp14:anchorId="53ADE89C" wp14:editId="696C90F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087309843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88393E" w14:textId="2B7A9745" w:rsidR="001050BA" w:rsidRPr="001050BA" w:rsidRDefault="001050BA" w:rsidP="001050B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050B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DE89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0;margin-top:0;width:70.25pt;height:21.5pt;z-index:25166643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f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HZ3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KKqkp8YAgAAMA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6A88393E" w14:textId="2B7A9745" w:rsidR="001050BA" w:rsidRPr="001050BA" w:rsidRDefault="001050BA" w:rsidP="001050B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1050B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E6484" w:rsidRPr="00080615">
      <w:t>Client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36pt" o:bullet="t">
        <v:imagedata r:id="rId1" o:title="Teal-Triangles"/>
      </v:shape>
    </w:pict>
  </w:numPicBullet>
  <w:numPicBullet w:numPicBulletId="1">
    <w:pict>
      <v:shape id="_x0000_i1027" type="#_x0000_t75" style="width:1in;height:36pt" o:bullet="t">
        <v:imagedata r:id="rId2" o:title="Pink-Triangles"/>
      </v:shape>
    </w:pict>
  </w:numPicBullet>
  <w:numPicBullet w:numPicBulletId="2">
    <w:pict>
      <v:shape id="_x0000_i1028" type="#_x0000_t75" style="width:30.75pt;height:17.25pt" o:bullet="t">
        <v:imagedata r:id="rId3" o:title="two-triangles-bullet-orange"/>
      </v:shape>
    </w:pict>
  </w:numPicBullet>
  <w:abstractNum w:abstractNumId="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4E7D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4E7D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CC862E1"/>
    <w:multiLevelType w:val="multilevel"/>
    <w:tmpl w:val="B29223F6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4E7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4E7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5A2E56"/>
    <w:multiLevelType w:val="hybridMultilevel"/>
    <w:tmpl w:val="12989192"/>
    <w:lvl w:ilvl="0" w:tplc="21726F7C">
      <w:start w:val="1"/>
      <w:numFmt w:val="bullet"/>
      <w:pStyle w:val="BulletsL2"/>
      <w:lvlText w:val="4"/>
      <w:lvlJc w:val="left"/>
      <w:pPr>
        <w:ind w:left="1080" w:hanging="360"/>
      </w:pPr>
      <w:rPr>
        <w:rFonts w:ascii="Webdings" w:hAnsi="Webdings" w:hint="default"/>
        <w:color w:val="00A6A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1E6D6B"/>
    <w:multiLevelType w:val="hybridMultilevel"/>
    <w:tmpl w:val="EE6AF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50250"/>
    <w:multiLevelType w:val="hybridMultilevel"/>
    <w:tmpl w:val="78A86214"/>
    <w:lvl w:ilvl="0" w:tplc="160E79DC">
      <w:start w:val="1"/>
      <w:numFmt w:val="bullet"/>
      <w:pStyle w:val="PullOut-DarkBlue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004E7D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1EE"/>
    <w:multiLevelType w:val="multilevel"/>
    <w:tmpl w:val="131EEC6C"/>
    <w:numStyleLink w:val="TableNumbers"/>
  </w:abstractNum>
  <w:abstractNum w:abstractNumId="9" w15:restartNumberingAfterBreak="0">
    <w:nsid w:val="335A332E"/>
    <w:multiLevelType w:val="multilevel"/>
    <w:tmpl w:val="EDDCBB3C"/>
    <w:numStyleLink w:val="DefaultBullets"/>
  </w:abstractNum>
  <w:abstractNum w:abstractNumId="1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4E7D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4E7D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41547F15"/>
    <w:multiLevelType w:val="hybridMultilevel"/>
    <w:tmpl w:val="C416F754"/>
    <w:lvl w:ilvl="0" w:tplc="DD0CD8F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4E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F0B00"/>
    <w:multiLevelType w:val="hybridMultilevel"/>
    <w:tmpl w:val="7A6AAA46"/>
    <w:lvl w:ilvl="0" w:tplc="EF621784">
      <w:start w:val="1"/>
      <w:numFmt w:val="bullet"/>
      <w:pStyle w:val="PullOut"/>
      <w:lvlText w:val=""/>
      <w:lvlPicBulletId w:val="2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DB31D2"/>
    <w:multiLevelType w:val="hybridMultilevel"/>
    <w:tmpl w:val="035E8808"/>
    <w:lvl w:ilvl="0" w:tplc="4A5E83A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5249AF"/>
    <w:multiLevelType w:val="multilevel"/>
    <w:tmpl w:val="CC9AB0EE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6DB5F4C"/>
    <w:multiLevelType w:val="multilevel"/>
    <w:tmpl w:val="BA4CA9E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615703"/>
    <w:multiLevelType w:val="multilevel"/>
    <w:tmpl w:val="803CF862"/>
    <w:numStyleLink w:val="List1Numbered"/>
  </w:abstractNum>
  <w:abstractNum w:abstractNumId="17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Orange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51665"/>
    <w:multiLevelType w:val="multilevel"/>
    <w:tmpl w:val="BA4CA9E6"/>
    <w:numStyleLink w:val="NumberedHeadings"/>
  </w:abstractNum>
  <w:abstractNum w:abstractNumId="19" w15:restartNumberingAfterBreak="0">
    <w:nsid w:val="5C283B55"/>
    <w:multiLevelType w:val="multilevel"/>
    <w:tmpl w:val="B29223F6"/>
    <w:numStyleLink w:val="FigureNumbers"/>
  </w:abstractNum>
  <w:abstractNum w:abstractNumId="20" w15:restartNumberingAfterBreak="0">
    <w:nsid w:val="738A4D83"/>
    <w:multiLevelType w:val="multilevel"/>
    <w:tmpl w:val="EDDCBB3C"/>
    <w:styleLink w:val="Default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4E7D" w:themeColor="accent1"/>
      </w:rPr>
    </w:lvl>
    <w:lvl w:ilvl="1">
      <w:start w:val="1"/>
      <w:numFmt w:val="bullet"/>
      <w:pStyle w:val="Bullet2"/>
      <w:lvlText w:val="–"/>
      <w:lvlJc w:val="left"/>
      <w:pPr>
        <w:ind w:left="710" w:hanging="284"/>
      </w:pPr>
      <w:rPr>
        <w:rFonts w:ascii="Arial" w:hAnsi="Arial" w:hint="default"/>
        <w:color w:val="004E7D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4E7D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90B67C4"/>
    <w:multiLevelType w:val="multilevel"/>
    <w:tmpl w:val="FE688822"/>
    <w:numStyleLink w:val="BoxedBullets"/>
  </w:abstractNum>
  <w:abstractNum w:abstractNumId="22" w15:restartNumberingAfterBreak="0">
    <w:nsid w:val="7EE44065"/>
    <w:multiLevelType w:val="multilevel"/>
    <w:tmpl w:val="CC9AB0EE"/>
    <w:numStyleLink w:val="AppendixNumbers"/>
  </w:abstractNum>
  <w:num w:numId="1" w16cid:durableId="280573725">
    <w:abstractNumId w:val="0"/>
  </w:num>
  <w:num w:numId="2" w16cid:durableId="1030492014">
    <w:abstractNumId w:val="22"/>
  </w:num>
  <w:num w:numId="3" w16cid:durableId="720520220">
    <w:abstractNumId w:val="14"/>
  </w:num>
  <w:num w:numId="4" w16cid:durableId="287471185">
    <w:abstractNumId w:val="21"/>
  </w:num>
  <w:num w:numId="5" w16cid:durableId="1798447975">
    <w:abstractNumId w:val="10"/>
  </w:num>
  <w:num w:numId="6" w16cid:durableId="1123615939">
    <w:abstractNumId w:val="2"/>
  </w:num>
  <w:num w:numId="7" w16cid:durableId="525483617">
    <w:abstractNumId w:val="18"/>
  </w:num>
  <w:num w:numId="8" w16cid:durableId="94788625">
    <w:abstractNumId w:val="1"/>
  </w:num>
  <w:num w:numId="9" w16cid:durableId="1917934041">
    <w:abstractNumId w:val="16"/>
  </w:num>
  <w:num w:numId="10" w16cid:durableId="1227380652">
    <w:abstractNumId w:val="15"/>
  </w:num>
  <w:num w:numId="11" w16cid:durableId="1854756613">
    <w:abstractNumId w:val="7"/>
  </w:num>
  <w:num w:numId="12" w16cid:durableId="1459908698">
    <w:abstractNumId w:val="3"/>
  </w:num>
  <w:num w:numId="13" w16cid:durableId="1124273983">
    <w:abstractNumId w:val="20"/>
  </w:num>
  <w:num w:numId="14" w16cid:durableId="739332233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710" w:hanging="284"/>
        </w:pPr>
        <w:rPr>
          <w:rFonts w:ascii="Arial" w:hAnsi="Arial" w:hint="default"/>
          <w:color w:val="004E7D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004E7D" w:themeColor="accent1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" w16cid:durableId="1684936441">
    <w:abstractNumId w:val="6"/>
  </w:num>
  <w:num w:numId="16" w16cid:durableId="1589193673">
    <w:abstractNumId w:val="17"/>
  </w:num>
  <w:num w:numId="17" w16cid:durableId="167521381">
    <w:abstractNumId w:val="19"/>
    <w:lvlOverride w:ilvl="0">
      <w:lvl w:ilvl="0">
        <w:start w:val="1"/>
        <w:numFmt w:val="decimal"/>
        <w:pStyle w:val="FigureTitle"/>
        <w:lvlText w:val="Figure %1."/>
        <w:lvlJc w:val="left"/>
        <w:pPr>
          <w:ind w:left="1134" w:hanging="1134"/>
        </w:pPr>
        <w:rPr>
          <w:rFonts w:hint="default"/>
          <w:b w:val="0"/>
          <w:i w:val="0"/>
          <w:caps w:val="0"/>
          <w:color w:val="004E7D"/>
        </w:rPr>
      </w:lvl>
    </w:lvlOverride>
  </w:num>
  <w:num w:numId="18" w16cid:durableId="1051222880">
    <w:abstractNumId w:val="8"/>
    <w:lvlOverride w:ilvl="0">
      <w:lvl w:ilvl="0">
        <w:start w:val="1"/>
        <w:numFmt w:val="decimal"/>
        <w:pStyle w:val="TableTitle"/>
        <w:lvlText w:val="Table %1."/>
        <w:lvlJc w:val="left"/>
        <w:pPr>
          <w:ind w:left="1134" w:hanging="1134"/>
        </w:pPr>
        <w:rPr>
          <w:rFonts w:hint="default"/>
          <w:b w:val="0"/>
          <w:i w:val="0"/>
          <w:caps w:val="0"/>
          <w:color w:val="004E7D"/>
        </w:rPr>
      </w:lvl>
    </w:lvlOverride>
  </w:num>
  <w:num w:numId="19" w16cid:durableId="696391818">
    <w:abstractNumId w:val="12"/>
  </w:num>
  <w:num w:numId="20" w16cid:durableId="494958376">
    <w:abstractNumId w:val="13"/>
  </w:num>
  <w:num w:numId="21" w16cid:durableId="71895409">
    <w:abstractNumId w:val="11"/>
  </w:num>
  <w:num w:numId="22" w16cid:durableId="1814639854">
    <w:abstractNumId w:val="4"/>
  </w:num>
  <w:num w:numId="23" w16cid:durableId="146272607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5C"/>
    <w:rsid w:val="00080615"/>
    <w:rsid w:val="00081917"/>
    <w:rsid w:val="00082740"/>
    <w:rsid w:val="000C22AE"/>
    <w:rsid w:val="000E6484"/>
    <w:rsid w:val="000F75FF"/>
    <w:rsid w:val="001050BA"/>
    <w:rsid w:val="001263FF"/>
    <w:rsid w:val="0016173C"/>
    <w:rsid w:val="001660DD"/>
    <w:rsid w:val="00191E17"/>
    <w:rsid w:val="001A25E6"/>
    <w:rsid w:val="001B6F18"/>
    <w:rsid w:val="001D0F56"/>
    <w:rsid w:val="001E3734"/>
    <w:rsid w:val="00205124"/>
    <w:rsid w:val="0020604E"/>
    <w:rsid w:val="0022021A"/>
    <w:rsid w:val="00254FC8"/>
    <w:rsid w:val="00264821"/>
    <w:rsid w:val="002804D3"/>
    <w:rsid w:val="00282FE0"/>
    <w:rsid w:val="002A4D8E"/>
    <w:rsid w:val="00362FAF"/>
    <w:rsid w:val="00371700"/>
    <w:rsid w:val="003917CF"/>
    <w:rsid w:val="003C1322"/>
    <w:rsid w:val="00400926"/>
    <w:rsid w:val="0040752F"/>
    <w:rsid w:val="004154E2"/>
    <w:rsid w:val="00443B77"/>
    <w:rsid w:val="00455BDC"/>
    <w:rsid w:val="00461F0B"/>
    <w:rsid w:val="00475B05"/>
    <w:rsid w:val="00481E2A"/>
    <w:rsid w:val="00482752"/>
    <w:rsid w:val="00483668"/>
    <w:rsid w:val="004C5497"/>
    <w:rsid w:val="004E3461"/>
    <w:rsid w:val="00507FB1"/>
    <w:rsid w:val="00510E2F"/>
    <w:rsid w:val="0051584F"/>
    <w:rsid w:val="00515DD2"/>
    <w:rsid w:val="00534638"/>
    <w:rsid w:val="00534D53"/>
    <w:rsid w:val="00535081"/>
    <w:rsid w:val="00566276"/>
    <w:rsid w:val="00572A0D"/>
    <w:rsid w:val="00590BD2"/>
    <w:rsid w:val="005B368D"/>
    <w:rsid w:val="0061351C"/>
    <w:rsid w:val="006F067E"/>
    <w:rsid w:val="0070567F"/>
    <w:rsid w:val="007062E4"/>
    <w:rsid w:val="00725766"/>
    <w:rsid w:val="00740D5B"/>
    <w:rsid w:val="0075611B"/>
    <w:rsid w:val="007824D8"/>
    <w:rsid w:val="007913F1"/>
    <w:rsid w:val="007B0FF9"/>
    <w:rsid w:val="007C27F9"/>
    <w:rsid w:val="008270E6"/>
    <w:rsid w:val="0086249B"/>
    <w:rsid w:val="00880543"/>
    <w:rsid w:val="008D6A37"/>
    <w:rsid w:val="008E21DE"/>
    <w:rsid w:val="008E6967"/>
    <w:rsid w:val="008F43FE"/>
    <w:rsid w:val="00933C25"/>
    <w:rsid w:val="00952EA0"/>
    <w:rsid w:val="00957ABE"/>
    <w:rsid w:val="00957F4E"/>
    <w:rsid w:val="0096035C"/>
    <w:rsid w:val="0098360F"/>
    <w:rsid w:val="009A57B3"/>
    <w:rsid w:val="009A767B"/>
    <w:rsid w:val="009D36C6"/>
    <w:rsid w:val="009F5390"/>
    <w:rsid w:val="00A07E4A"/>
    <w:rsid w:val="00A3784B"/>
    <w:rsid w:val="00A53B5A"/>
    <w:rsid w:val="00A63121"/>
    <w:rsid w:val="00A91766"/>
    <w:rsid w:val="00A95221"/>
    <w:rsid w:val="00AB12D5"/>
    <w:rsid w:val="00AC04FC"/>
    <w:rsid w:val="00AC3571"/>
    <w:rsid w:val="00AC3A82"/>
    <w:rsid w:val="00AF0899"/>
    <w:rsid w:val="00AF4AAB"/>
    <w:rsid w:val="00AF4B2E"/>
    <w:rsid w:val="00B16909"/>
    <w:rsid w:val="00B344CD"/>
    <w:rsid w:val="00B603C0"/>
    <w:rsid w:val="00B76AF0"/>
    <w:rsid w:val="00B952E4"/>
    <w:rsid w:val="00BD6A84"/>
    <w:rsid w:val="00C0421C"/>
    <w:rsid w:val="00C4130B"/>
    <w:rsid w:val="00C5019E"/>
    <w:rsid w:val="00C5111D"/>
    <w:rsid w:val="00C76B83"/>
    <w:rsid w:val="00C90CF3"/>
    <w:rsid w:val="00C96B1F"/>
    <w:rsid w:val="00CB7243"/>
    <w:rsid w:val="00CC66EB"/>
    <w:rsid w:val="00D31214"/>
    <w:rsid w:val="00D373F7"/>
    <w:rsid w:val="00D40395"/>
    <w:rsid w:val="00DB641B"/>
    <w:rsid w:val="00DE0584"/>
    <w:rsid w:val="00DF74BA"/>
    <w:rsid w:val="00E02B18"/>
    <w:rsid w:val="00E27B6E"/>
    <w:rsid w:val="00E80287"/>
    <w:rsid w:val="00EF5040"/>
    <w:rsid w:val="00EF7260"/>
    <w:rsid w:val="00F0567D"/>
    <w:rsid w:val="00F24A58"/>
    <w:rsid w:val="00F87457"/>
    <w:rsid w:val="00F9318C"/>
    <w:rsid w:val="00F97825"/>
    <w:rsid w:val="00FD5AE9"/>
    <w:rsid w:val="1A7D3F45"/>
    <w:rsid w:val="32451168"/>
    <w:rsid w:val="3F765FBA"/>
    <w:rsid w:val="438AFC11"/>
    <w:rsid w:val="4F3AECEF"/>
    <w:rsid w:val="5D40F2DA"/>
    <w:rsid w:val="61161A31"/>
    <w:rsid w:val="7D32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2CC4433B"/>
  <w15:docId w15:val="{B35B418F-05CD-4CF4-BA58-DB9E5F94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740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D8E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3B5A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4E7D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45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4E7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7FB1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74BA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8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F0899"/>
    <w:rPr>
      <w:rFonts w:asciiTheme="majorHAnsi" w:hAnsiTheme="majorHAnsi"/>
      <w:color w:val="000000" w:themeColor="text1"/>
      <w:sz w:val="16"/>
      <w:szCs w:val="20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53B5A"/>
    <w:rPr>
      <w:rFonts w:asciiTheme="majorHAnsi" w:eastAsiaTheme="majorEastAsia" w:hAnsiTheme="majorHAnsi" w:cstheme="majorBidi"/>
      <w:color w:val="004E7D"/>
      <w:sz w:val="44"/>
      <w:szCs w:val="26"/>
    </w:rPr>
  </w:style>
  <w:style w:type="paragraph" w:customStyle="1" w:styleId="AppendixNumbered">
    <w:name w:val="Appendix Numbered"/>
    <w:basedOn w:val="Heading2"/>
    <w:uiPriority w:val="11"/>
    <w:qFormat/>
    <w:rsid w:val="008E6967"/>
    <w:pPr>
      <w:pageBreakBefore/>
      <w:numPr>
        <w:numId w:val="2"/>
      </w:numPr>
    </w:pPr>
    <w:rPr>
      <w:b/>
    </w:rPr>
  </w:style>
  <w:style w:type="numbering" w:customStyle="1" w:styleId="AppendixNumbers">
    <w:name w:val="Appendix Numbers"/>
    <w:uiPriority w:val="99"/>
    <w:rsid w:val="00400926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AF0899"/>
    <w:pPr>
      <w:pBdr>
        <w:top w:val="single" w:sz="4" w:space="14" w:color="B2E2FF" w:themeColor="accent1" w:themeTint="33"/>
        <w:left w:val="single" w:sz="4" w:space="14" w:color="B2E2FF" w:themeColor="accent1" w:themeTint="33"/>
        <w:bottom w:val="single" w:sz="4" w:space="14" w:color="B2E2FF" w:themeColor="accent1" w:themeTint="33"/>
        <w:right w:val="single" w:sz="4" w:space="14" w:color="B2E2FF" w:themeColor="accent1" w:themeTint="33"/>
      </w:pBdr>
      <w:shd w:val="clear" w:color="auto" w:fill="B2E2FF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AF0899"/>
    <w:pPr>
      <w:pBdr>
        <w:top w:val="single" w:sz="4" w:space="14" w:color="004E7D" w:themeColor="accent1"/>
        <w:left w:val="single" w:sz="4" w:space="14" w:color="004E7D" w:themeColor="accent1"/>
        <w:bottom w:val="single" w:sz="4" w:space="14" w:color="004E7D" w:themeColor="accent1"/>
        <w:right w:val="single" w:sz="4" w:space="14" w:color="004E7D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5"/>
      </w:numPr>
    </w:pPr>
  </w:style>
  <w:style w:type="paragraph" w:customStyle="1" w:styleId="Bullet1">
    <w:name w:val="Bullet 1"/>
    <w:basedOn w:val="Normal"/>
    <w:uiPriority w:val="2"/>
    <w:qFormat/>
    <w:rsid w:val="00BD6A84"/>
    <w:pPr>
      <w:numPr>
        <w:numId w:val="21"/>
      </w:numPr>
    </w:pPr>
  </w:style>
  <w:style w:type="paragraph" w:customStyle="1" w:styleId="Bullet2">
    <w:name w:val="Bullet 2"/>
    <w:basedOn w:val="Normal"/>
    <w:uiPriority w:val="2"/>
    <w:qFormat/>
    <w:rsid w:val="00507FB1"/>
    <w:pPr>
      <w:numPr>
        <w:ilvl w:val="1"/>
        <w:numId w:val="14"/>
      </w:numPr>
    </w:pPr>
  </w:style>
  <w:style w:type="paragraph" w:customStyle="1" w:styleId="Bullet3">
    <w:name w:val="Bullet 3"/>
    <w:basedOn w:val="Normal"/>
    <w:uiPriority w:val="2"/>
    <w:qFormat/>
    <w:rsid w:val="00507FB1"/>
    <w:pPr>
      <w:numPr>
        <w:ilvl w:val="2"/>
        <w:numId w:val="14"/>
      </w:numPr>
    </w:pPr>
  </w:style>
  <w:style w:type="paragraph" w:styleId="Caption">
    <w:name w:val="caption"/>
    <w:basedOn w:val="Normal"/>
    <w:next w:val="Normal"/>
    <w:uiPriority w:val="19"/>
    <w:qFormat/>
    <w:rsid w:val="004C5497"/>
    <w:pPr>
      <w:spacing w:before="180" w:after="480" w:line="200" w:lineRule="atLeast"/>
      <w:ind w:right="2268"/>
    </w:pPr>
    <w:rPr>
      <w:rFonts w:asciiTheme="majorHAnsi" w:hAnsiTheme="majorHAnsi"/>
      <w:iCs/>
      <w:color w:val="004E7D"/>
      <w:sz w:val="16"/>
      <w:szCs w:val="18"/>
    </w:rPr>
  </w:style>
  <w:style w:type="table" w:customStyle="1" w:styleId="GridTable5Dark-Accent11">
    <w:name w:val="Grid Table 5 Dark - Accent 1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7D" w:themeFill="accent1"/>
      </w:tcPr>
    </w:tblStylePr>
    <w:tblStylePr w:type="band1Vert">
      <w:tblPr/>
      <w:tcPr>
        <w:shd w:val="clear" w:color="auto" w:fill="65C5FF" w:themeFill="accent1" w:themeFillTint="66"/>
      </w:tcPr>
    </w:tblStylePr>
    <w:tblStylePr w:type="band1Horz">
      <w:tblPr/>
      <w:tcPr>
        <w:shd w:val="clear" w:color="auto" w:fill="65C5FF" w:themeFill="accent1" w:themeFillTint="66"/>
      </w:tcPr>
    </w:tblStylePr>
  </w:style>
  <w:style w:type="table" w:customStyle="1" w:styleId="DefaultTable1">
    <w:name w:val="Default Table 1"/>
    <w:basedOn w:val="GridTable5Dark-Accent1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4E7D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7D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B2E2FF" w:themeFill="accent1" w:themeFillTint="33"/>
      </w:tcPr>
    </w:tblStylePr>
    <w:tblStylePr w:type="band2Vert">
      <w:tblPr/>
      <w:tcPr>
        <w:shd w:val="clear" w:color="auto" w:fill="65C5FF" w:themeFill="accent1" w:themeFillTint="66"/>
      </w:tcPr>
    </w:tblStylePr>
    <w:tblStylePr w:type="band1Horz">
      <w:tblPr/>
      <w:tcPr>
        <w:shd w:val="clear" w:color="auto" w:fill="B2E2FF" w:themeFill="accent1" w:themeFillTint="33"/>
      </w:tcPr>
    </w:tblStylePr>
    <w:tblStylePr w:type="band2Horz">
      <w:tblPr/>
      <w:tcPr>
        <w:shd w:val="clear" w:color="auto" w:fill="65C5F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8E6967"/>
    <w:pPr>
      <w:numPr>
        <w:numId w:val="6"/>
      </w:numPr>
    </w:pPr>
  </w:style>
  <w:style w:type="paragraph" w:customStyle="1" w:styleId="FigureTitle">
    <w:name w:val="Figure Title"/>
    <w:basedOn w:val="Normal"/>
    <w:uiPriority w:val="12"/>
    <w:qFormat/>
    <w:rsid w:val="00F87457"/>
    <w:pPr>
      <w:keepNext/>
      <w:numPr>
        <w:numId w:val="17"/>
      </w:numPr>
      <w:spacing w:before="240"/>
    </w:pPr>
    <w:rPr>
      <w:rFonts w:asciiTheme="majorHAnsi" w:hAnsiTheme="majorHAnsi"/>
      <w:color w:val="004E7D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A4D8E"/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customStyle="1" w:styleId="Heading1Numbered">
    <w:name w:val="Heading 1 Numbered"/>
    <w:basedOn w:val="Heading1"/>
    <w:uiPriority w:val="10"/>
    <w:qFormat/>
    <w:rsid w:val="00400926"/>
    <w:pPr>
      <w:numPr>
        <w:numId w:val="7"/>
      </w:numPr>
      <w:ind w:left="0" w:firstLine="0"/>
    </w:pPr>
  </w:style>
  <w:style w:type="paragraph" w:customStyle="1" w:styleId="Heading2Numbered">
    <w:name w:val="Heading 2 Numbered"/>
    <w:basedOn w:val="Heading2"/>
    <w:uiPriority w:val="10"/>
    <w:qFormat/>
    <w:rsid w:val="00400926"/>
    <w:pPr>
      <w:numPr>
        <w:ilvl w:val="1"/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F87457"/>
    <w:rPr>
      <w:rFonts w:asciiTheme="majorHAnsi" w:eastAsiaTheme="majorEastAsia" w:hAnsiTheme="majorHAnsi" w:cstheme="majorBidi"/>
      <w:color w:val="004E7D"/>
      <w:sz w:val="32"/>
      <w:szCs w:val="24"/>
    </w:rPr>
  </w:style>
  <w:style w:type="paragraph" w:customStyle="1" w:styleId="Heading3Numbered">
    <w:name w:val="Heading 3 Numbered"/>
    <w:basedOn w:val="Heading3"/>
    <w:uiPriority w:val="10"/>
    <w:qFormat/>
    <w:rsid w:val="00400926"/>
    <w:pPr>
      <w:numPr>
        <w:ilvl w:val="2"/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07FB1"/>
    <w:rPr>
      <w:rFonts w:eastAsiaTheme="majorEastAsia" w:cstheme="majorBidi"/>
      <w:b/>
      <w:iCs/>
      <w:color w:val="auto"/>
      <w:sz w:val="24"/>
    </w:rPr>
  </w:style>
  <w:style w:type="paragraph" w:customStyle="1" w:styleId="Heading4Numbered">
    <w:name w:val="Heading 4 Numbered"/>
    <w:basedOn w:val="Heading4"/>
    <w:uiPriority w:val="10"/>
    <w:qFormat/>
    <w:rsid w:val="00400926"/>
    <w:pPr>
      <w:numPr>
        <w:ilvl w:val="3"/>
        <w:numId w:val="7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DF74BA"/>
    <w:rPr>
      <w:rFonts w:eastAsiaTheme="majorEastAsia" w:cstheme="majorBidi"/>
      <w:b/>
      <w:i/>
      <w:color w:val="auto"/>
      <w:sz w:val="22"/>
    </w:rPr>
  </w:style>
  <w:style w:type="paragraph" w:customStyle="1" w:styleId="Heading5Numbered">
    <w:name w:val="Heading 5 Numbered"/>
    <w:basedOn w:val="Heading5"/>
    <w:uiPriority w:val="10"/>
    <w:qFormat/>
    <w:rsid w:val="00400926"/>
    <w:pPr>
      <w:keepNext w:val="0"/>
      <w:numPr>
        <w:ilvl w:val="4"/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F0899"/>
    <w:rPr>
      <w:rFonts w:eastAsiaTheme="majorEastAsia" w:cstheme="majorBidi"/>
      <w:b/>
      <w:i/>
      <w:color w:val="000000" w:themeColor="text1"/>
      <w:sz w:val="20"/>
      <w:szCs w:val="20"/>
    </w:rPr>
  </w:style>
  <w:style w:type="paragraph" w:customStyle="1" w:styleId="Heading6Numbered">
    <w:name w:val="Heading 6 Numbered"/>
    <w:basedOn w:val="Heading6"/>
    <w:uiPriority w:val="10"/>
    <w:qFormat/>
    <w:rsid w:val="00400926"/>
    <w:pPr>
      <w:keepNext w:val="0"/>
      <w:numPr>
        <w:ilvl w:val="5"/>
        <w:numId w:val="7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AF0899"/>
    <w:rPr>
      <w:rFonts w:eastAsiaTheme="majorEastAsia" w:cstheme="majorBidi"/>
      <w:i/>
      <w:iCs/>
      <w:color w:val="000000" w:themeColor="text1"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400926"/>
    <w:pPr>
      <w:numPr>
        <w:ilvl w:val="6"/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DB641B"/>
    <w:rPr>
      <w:color w:val="004E7D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F87457"/>
    <w:pPr>
      <w:spacing w:before="240" w:after="240"/>
      <w:contextualSpacing/>
    </w:pPr>
    <w:rPr>
      <w:rFonts w:asciiTheme="majorHAnsi" w:hAnsiTheme="majorHAnsi"/>
      <w:color w:val="004E7D"/>
    </w:rPr>
  </w:style>
  <w:style w:type="numbering" w:customStyle="1" w:styleId="List1Numbered">
    <w:name w:val="List 1 Numbered"/>
    <w:uiPriority w:val="99"/>
    <w:rsid w:val="00DF74BA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9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9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9"/>
      </w:numPr>
    </w:pPr>
  </w:style>
  <w:style w:type="paragraph" w:styleId="NoSpacing">
    <w:name w:val="No Spacing"/>
    <w:uiPriority w:val="1"/>
    <w:qFormat/>
    <w:rsid w:val="00AF0899"/>
    <w:pPr>
      <w:spacing w:after="0"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400926"/>
    <w:pPr>
      <w:numPr>
        <w:numId w:val="10"/>
      </w:numPr>
    </w:pPr>
  </w:style>
  <w:style w:type="paragraph" w:customStyle="1" w:styleId="PullOut-DarkBlue">
    <w:name w:val="Pull Out - Dark Blue"/>
    <w:basedOn w:val="Normal"/>
    <w:uiPriority w:val="22"/>
    <w:rsid w:val="00081917"/>
    <w:pPr>
      <w:numPr>
        <w:numId w:val="15"/>
      </w:numPr>
      <w:spacing w:before="480" w:after="480" w:line="340" w:lineRule="atLeast"/>
      <w:ind w:left="1247" w:hanging="1247"/>
    </w:pPr>
    <w:rPr>
      <w:color w:val="004E7D"/>
      <w:sz w:val="28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8E6967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11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4C5497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4E7D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4C5497"/>
    <w:rPr>
      <w:rFonts w:eastAsiaTheme="minorEastAsia"/>
      <w:color w:val="004E7D"/>
      <w:sz w:val="24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2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18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4C5497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4E7D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4C5497"/>
    <w:rPr>
      <w:rFonts w:asciiTheme="majorHAnsi" w:eastAsiaTheme="majorEastAsia" w:hAnsiTheme="majorHAnsi" w:cstheme="majorBidi"/>
      <w:color w:val="004E7D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2A4D8E"/>
    <w:pPr>
      <w:keepNext/>
      <w:tabs>
        <w:tab w:val="left" w:pos="567"/>
        <w:tab w:val="right" w:pos="9628"/>
      </w:tabs>
      <w:spacing w:line="340" w:lineRule="atLeast"/>
    </w:pPr>
    <w:rPr>
      <w:rFonts w:asciiTheme="majorHAnsi" w:hAnsiTheme="majorHAnsi"/>
      <w:b/>
      <w:noProof/>
      <w:color w:val="004E7D"/>
      <w:sz w:val="26"/>
    </w:rPr>
  </w:style>
  <w:style w:type="paragraph" w:styleId="TOC2">
    <w:name w:val="toc 2"/>
    <w:basedOn w:val="Normal"/>
    <w:next w:val="Normal"/>
    <w:autoRedefine/>
    <w:uiPriority w:val="39"/>
    <w:rsid w:val="003917CF"/>
    <w:pPr>
      <w:pBdr>
        <w:between w:val="single" w:sz="8" w:space="1" w:color="004E7D" w:themeColor="accent1"/>
      </w:pBdr>
      <w:tabs>
        <w:tab w:val="right" w:pos="9628"/>
      </w:tabs>
      <w:spacing w:after="60"/>
      <w:ind w:left="851" w:hanging="851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3917CF"/>
    <w:pPr>
      <w:tabs>
        <w:tab w:val="right" w:pos="9628"/>
      </w:tabs>
      <w:spacing w:before="60" w:after="60"/>
      <w:ind w:left="851" w:hanging="851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2A4D8E"/>
    <w:pPr>
      <w:outlineLvl w:val="9"/>
    </w:pPr>
  </w:style>
  <w:style w:type="numbering" w:customStyle="1" w:styleId="DefaultBullets">
    <w:name w:val="Default Bullets"/>
    <w:uiPriority w:val="99"/>
    <w:rsid w:val="00507FB1"/>
    <w:pPr>
      <w:numPr>
        <w:numId w:val="13"/>
      </w:numPr>
    </w:pPr>
  </w:style>
  <w:style w:type="paragraph" w:customStyle="1" w:styleId="PullOut-Orange">
    <w:name w:val="Pull Out - Orange"/>
    <w:basedOn w:val="PullOut-DarkBlue"/>
    <w:uiPriority w:val="22"/>
    <w:rsid w:val="00081917"/>
    <w:pPr>
      <w:numPr>
        <w:numId w:val="16"/>
      </w:numPr>
      <w:ind w:left="1247" w:hanging="1247"/>
    </w:pPr>
  </w:style>
  <w:style w:type="paragraph" w:customStyle="1" w:styleId="PullOut">
    <w:name w:val="Pull Out"/>
    <w:basedOn w:val="Heading8"/>
    <w:next w:val="Normal"/>
    <w:qFormat/>
    <w:rsid w:val="00482752"/>
    <w:pPr>
      <w:numPr>
        <w:numId w:val="19"/>
      </w:numPr>
      <w:spacing w:before="480" w:after="480" w:line="340" w:lineRule="atLeast"/>
      <w:ind w:left="1247" w:hanging="1247"/>
      <w:outlineLvl w:val="9"/>
    </w:pPr>
    <w:rPr>
      <w:color w:val="004E7D" w:themeColor="text2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497"/>
    <w:pPr>
      <w:pBdr>
        <w:top w:val="single" w:sz="4" w:space="10" w:color="004E7D" w:themeColor="accent1"/>
        <w:bottom w:val="single" w:sz="4" w:space="10" w:color="004E7D" w:themeColor="accent1"/>
      </w:pBdr>
      <w:spacing w:before="360" w:after="360"/>
      <w:ind w:left="864" w:right="864"/>
      <w:jc w:val="center"/>
    </w:pPr>
    <w:rPr>
      <w:i/>
      <w:iCs/>
      <w:color w:val="004E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497"/>
    <w:rPr>
      <w:i/>
      <w:iCs/>
      <w:color w:val="004E7D"/>
    </w:rPr>
  </w:style>
  <w:style w:type="character" w:styleId="IntenseReference">
    <w:name w:val="Intense Reference"/>
    <w:basedOn w:val="DefaultParagraphFont"/>
    <w:uiPriority w:val="32"/>
    <w:qFormat/>
    <w:rsid w:val="004C5497"/>
    <w:rPr>
      <w:b/>
      <w:bCs/>
      <w:smallCaps/>
      <w:color w:val="004E7D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F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82740"/>
    <w:rPr>
      <w:color w:val="605E5C"/>
      <w:shd w:val="clear" w:color="auto" w:fill="E1DFDD"/>
    </w:rPr>
  </w:style>
  <w:style w:type="paragraph" w:styleId="ListParagraph">
    <w:name w:val="List Paragraph"/>
    <w:aliases w:val="L"/>
    <w:basedOn w:val="Normal"/>
    <w:link w:val="ListParagraphChar"/>
    <w:uiPriority w:val="34"/>
    <w:qFormat/>
    <w:rsid w:val="00F24A58"/>
    <w:pPr>
      <w:numPr>
        <w:numId w:val="20"/>
      </w:numPr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2648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ulletsL2">
    <w:name w:val="Bullets L2"/>
    <w:basedOn w:val="Normal"/>
    <w:link w:val="BulletsL2Char"/>
    <w:qFormat/>
    <w:rsid w:val="00AC3A82"/>
    <w:pPr>
      <w:numPr>
        <w:numId w:val="22"/>
      </w:numPr>
      <w:spacing w:before="40" w:line="280" w:lineRule="exact"/>
    </w:pPr>
    <w:rPr>
      <w:rFonts w:ascii="Arial" w:hAnsi="Arial"/>
      <w:color w:val="auto"/>
      <w:lang w:val="en-US"/>
    </w:rPr>
  </w:style>
  <w:style w:type="character" w:customStyle="1" w:styleId="BulletsL2Char">
    <w:name w:val="Bullets L2 Char"/>
    <w:basedOn w:val="DefaultParagraphFont"/>
    <w:link w:val="BulletsL2"/>
    <w:rsid w:val="00AC3A82"/>
    <w:rPr>
      <w:rFonts w:ascii="Arial" w:hAnsi="Arial"/>
      <w:color w:val="auto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84B"/>
    <w:rPr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84B"/>
    <w:rPr>
      <w:sz w:val="20"/>
      <w:szCs w:val="20"/>
    </w:rPr>
  </w:style>
  <w:style w:type="paragraph" w:styleId="Revision">
    <w:name w:val="Revision"/>
    <w:hidden/>
    <w:uiPriority w:val="99"/>
    <w:semiHidden/>
    <w:rsid w:val="00566276"/>
    <w:pPr>
      <w:spacing w:before="0" w:after="0"/>
    </w:pPr>
    <w:rPr>
      <w:color w:val="000000"/>
    </w:rPr>
  </w:style>
  <w:style w:type="character" w:customStyle="1" w:styleId="ListParagraphChar">
    <w:name w:val="List Paragraph Char"/>
    <w:aliases w:val="L Char"/>
    <w:basedOn w:val="DefaultParagraphFont"/>
    <w:link w:val="ListParagraph"/>
    <w:uiPriority w:val="34"/>
    <w:rsid w:val="00191E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teqsa.gov.au/ServiceCharterReview" TargetMode="External"/><Relationship Id="rId26" Type="http://schemas.openxmlformats.org/officeDocument/2006/relationships/hyperlink" Target="https://www.teqsa.gov.au/sites/default/files/2024-04/draft-stakeholder-engagement-strategy.pdf" TargetMode="Externa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teqsa.gov.au/about-us/reporting-and-accountability/corporate-plan" TargetMode="External"/><Relationship Id="rId25" Type="http://schemas.openxmlformats.org/officeDocument/2006/relationships/hyperlink" Target="mailto:standards@teqsa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diagramLayout" Target="diagrams/layout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standards@teqsa.gov.au" TargetMode="External"/><Relationship Id="rId32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07/relationships/diagramDrawing" Target="diagrams/drawing1.xml"/><Relationship Id="rId28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31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diagramColors" Target="diagrams/colors1.xm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8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2017-07-04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B90641-9EE3-4673-81DE-955DCC8CA9D4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1314BF76-22AD-4857-8B95-AE42FDDD62A9}">
      <dgm:prSet phldrT="[Text]"/>
      <dgm:spPr/>
      <dgm:t>
        <a:bodyPr/>
        <a:lstStyle/>
        <a:p>
          <a:r>
            <a:rPr lang="en-AU"/>
            <a:t>Draft strategy created (early 2024)</a:t>
          </a:r>
        </a:p>
      </dgm:t>
    </dgm:pt>
    <dgm:pt modelId="{D5883248-F1A0-4BE7-9664-7AB5DADC3BDF}" type="parTrans" cxnId="{ECACB846-797A-42B2-AAAD-7697E3A98000}">
      <dgm:prSet/>
      <dgm:spPr/>
      <dgm:t>
        <a:bodyPr/>
        <a:lstStyle/>
        <a:p>
          <a:endParaRPr lang="en-AU"/>
        </a:p>
      </dgm:t>
    </dgm:pt>
    <dgm:pt modelId="{C9CB22F7-BC05-4B9B-9AA0-F4FDDC8F6B9B}" type="sibTrans" cxnId="{ECACB846-797A-42B2-AAAD-7697E3A98000}">
      <dgm:prSet/>
      <dgm:spPr/>
      <dgm:t>
        <a:bodyPr/>
        <a:lstStyle/>
        <a:p>
          <a:endParaRPr lang="en-AU"/>
        </a:p>
      </dgm:t>
    </dgm:pt>
    <dgm:pt modelId="{453B7AE7-2DF6-4460-8C13-892B87D63174}">
      <dgm:prSet phldrT="[Text]"/>
      <dgm:spPr/>
      <dgm:t>
        <a:bodyPr/>
        <a:lstStyle/>
        <a:p>
          <a:r>
            <a:rPr lang="en-AU"/>
            <a:t>Identify TEQSA's objectives to engage, and to what extent, with stakeholders to facilitate best practice</a:t>
          </a:r>
        </a:p>
      </dgm:t>
    </dgm:pt>
    <dgm:pt modelId="{91CEE391-2F34-4AB0-9433-6A656A1B19D7}" type="parTrans" cxnId="{F98319BA-42BE-4C31-B6E1-B8D1023C505B}">
      <dgm:prSet/>
      <dgm:spPr/>
      <dgm:t>
        <a:bodyPr/>
        <a:lstStyle/>
        <a:p>
          <a:endParaRPr lang="en-AU"/>
        </a:p>
      </dgm:t>
    </dgm:pt>
    <dgm:pt modelId="{85362255-0DA4-4518-A3A9-42CED0FE0A39}" type="sibTrans" cxnId="{F98319BA-42BE-4C31-B6E1-B8D1023C505B}">
      <dgm:prSet/>
      <dgm:spPr/>
      <dgm:t>
        <a:bodyPr/>
        <a:lstStyle/>
        <a:p>
          <a:endParaRPr lang="en-AU"/>
        </a:p>
      </dgm:t>
    </dgm:pt>
    <dgm:pt modelId="{F4CC62A8-FF1B-4904-861A-041FDE434ADE}">
      <dgm:prSet phldrT="[Text]"/>
      <dgm:spPr/>
      <dgm:t>
        <a:bodyPr/>
        <a:lstStyle/>
        <a:p>
          <a:r>
            <a:rPr lang="en-AU"/>
            <a:t>Gather feedback about what TEQSA's draft stakeholder engagement strategy may look like</a:t>
          </a:r>
        </a:p>
      </dgm:t>
    </dgm:pt>
    <dgm:pt modelId="{7C264F1F-E740-4B5E-80B7-A07DD4D90855}" type="parTrans" cxnId="{1528EAB3-A834-4F00-90D3-D081F6F452BC}">
      <dgm:prSet/>
      <dgm:spPr/>
      <dgm:t>
        <a:bodyPr/>
        <a:lstStyle/>
        <a:p>
          <a:endParaRPr lang="en-AU"/>
        </a:p>
      </dgm:t>
    </dgm:pt>
    <dgm:pt modelId="{15024B81-8585-48DB-ADBF-ECDC39EDDD22}" type="sibTrans" cxnId="{1528EAB3-A834-4F00-90D3-D081F6F452BC}">
      <dgm:prSet/>
      <dgm:spPr/>
      <dgm:t>
        <a:bodyPr/>
        <a:lstStyle/>
        <a:p>
          <a:endParaRPr lang="en-AU"/>
        </a:p>
      </dgm:t>
    </dgm:pt>
    <dgm:pt modelId="{0E9767D7-008B-466D-B112-D4CB1C793B3F}">
      <dgm:prSet phldrT="[Text]"/>
      <dgm:spPr/>
      <dgm:t>
        <a:bodyPr/>
        <a:lstStyle/>
        <a:p>
          <a:r>
            <a:rPr lang="en-AU"/>
            <a:t>Review (May/Jun 2024)</a:t>
          </a:r>
        </a:p>
      </dgm:t>
    </dgm:pt>
    <dgm:pt modelId="{C0FC29D1-E5ED-451F-97DF-D3983416C60D}" type="parTrans" cxnId="{2FCBC4B0-3511-4503-A08A-AF11BBE06EE4}">
      <dgm:prSet/>
      <dgm:spPr/>
      <dgm:t>
        <a:bodyPr/>
        <a:lstStyle/>
        <a:p>
          <a:endParaRPr lang="en-AU"/>
        </a:p>
      </dgm:t>
    </dgm:pt>
    <dgm:pt modelId="{A59A487A-94B4-4BBC-8A19-6BD06C2A09DC}" type="sibTrans" cxnId="{2FCBC4B0-3511-4503-A08A-AF11BBE06EE4}">
      <dgm:prSet/>
      <dgm:spPr/>
      <dgm:t>
        <a:bodyPr/>
        <a:lstStyle/>
        <a:p>
          <a:endParaRPr lang="en-AU"/>
        </a:p>
      </dgm:t>
    </dgm:pt>
    <dgm:pt modelId="{7636F0D7-5667-4883-AF28-C1F407393157}">
      <dgm:prSet phldrT="[Text]"/>
      <dgm:spPr/>
      <dgm:t>
        <a:bodyPr/>
        <a:lstStyle/>
        <a:p>
          <a:r>
            <a:rPr lang="en-AU"/>
            <a:t>Consider all feedback to implement into an updated strategy</a:t>
          </a:r>
        </a:p>
      </dgm:t>
    </dgm:pt>
    <dgm:pt modelId="{B5EA3614-D93A-4DA2-A28A-89780CE769BB}" type="parTrans" cxnId="{191A38D7-E09B-4F78-A88B-5F0A85E16C55}">
      <dgm:prSet/>
      <dgm:spPr/>
      <dgm:t>
        <a:bodyPr/>
        <a:lstStyle/>
        <a:p>
          <a:endParaRPr lang="en-AU"/>
        </a:p>
      </dgm:t>
    </dgm:pt>
    <dgm:pt modelId="{EFA09279-547A-45FF-B4D9-8CC8A89F259A}" type="sibTrans" cxnId="{191A38D7-E09B-4F78-A88B-5F0A85E16C55}">
      <dgm:prSet/>
      <dgm:spPr/>
      <dgm:t>
        <a:bodyPr/>
        <a:lstStyle/>
        <a:p>
          <a:endParaRPr lang="en-AU"/>
        </a:p>
      </dgm:t>
    </dgm:pt>
    <dgm:pt modelId="{8A5A498E-59C1-406A-861C-D8FEFC895A07}">
      <dgm:prSet phldrT="[Text]"/>
      <dgm:spPr/>
      <dgm:t>
        <a:bodyPr/>
        <a:lstStyle/>
        <a:p>
          <a:r>
            <a:rPr lang="en-AU"/>
            <a:t>Adoption (late 2024)</a:t>
          </a:r>
        </a:p>
      </dgm:t>
    </dgm:pt>
    <dgm:pt modelId="{EAE29277-06D6-4144-AB34-01B6FF003540}" type="parTrans" cxnId="{C9F83872-485B-49AF-82C3-BB30FD1F36C0}">
      <dgm:prSet/>
      <dgm:spPr/>
      <dgm:t>
        <a:bodyPr/>
        <a:lstStyle/>
        <a:p>
          <a:endParaRPr lang="en-AU"/>
        </a:p>
      </dgm:t>
    </dgm:pt>
    <dgm:pt modelId="{1CAF1E1D-163B-4FA9-8F93-B94D37C84942}" type="sibTrans" cxnId="{C9F83872-485B-49AF-82C3-BB30FD1F36C0}">
      <dgm:prSet/>
      <dgm:spPr/>
      <dgm:t>
        <a:bodyPr/>
        <a:lstStyle/>
        <a:p>
          <a:endParaRPr lang="en-AU"/>
        </a:p>
      </dgm:t>
    </dgm:pt>
    <dgm:pt modelId="{9F03A745-ACD5-47F1-A72A-B41CA0B0CF2C}">
      <dgm:prSet phldrT="[Text]"/>
      <dgm:spPr/>
      <dgm:t>
        <a:bodyPr/>
        <a:lstStyle/>
        <a:p>
          <a:r>
            <a:rPr lang="en-AU"/>
            <a:t>Publish TEQSA's stakeholder engagement strategy</a:t>
          </a:r>
        </a:p>
      </dgm:t>
    </dgm:pt>
    <dgm:pt modelId="{3C47350F-1990-4B99-A65F-640771B0D9F4}" type="parTrans" cxnId="{AC329387-EC47-4F29-BE5D-D98ED83D31E1}">
      <dgm:prSet/>
      <dgm:spPr/>
      <dgm:t>
        <a:bodyPr/>
        <a:lstStyle/>
        <a:p>
          <a:endParaRPr lang="en-AU"/>
        </a:p>
      </dgm:t>
    </dgm:pt>
    <dgm:pt modelId="{E1631020-373D-46E8-9F57-B3CAECF6A5C0}" type="sibTrans" cxnId="{AC329387-EC47-4F29-BE5D-D98ED83D31E1}">
      <dgm:prSet/>
      <dgm:spPr/>
      <dgm:t>
        <a:bodyPr/>
        <a:lstStyle/>
        <a:p>
          <a:endParaRPr lang="en-AU"/>
        </a:p>
      </dgm:t>
    </dgm:pt>
    <dgm:pt modelId="{A3E0868A-DC97-48DC-A7E1-ACFC1C16CBFB}">
      <dgm:prSet phldrT="[Text]"/>
      <dgm:spPr/>
      <dgm:t>
        <a:bodyPr/>
        <a:lstStyle/>
        <a:p>
          <a:r>
            <a:rPr lang="en-AU"/>
            <a:t>Consultation (April 2024)</a:t>
          </a:r>
        </a:p>
      </dgm:t>
    </dgm:pt>
    <dgm:pt modelId="{54DE5DAB-4BB1-4A96-A314-B557919BF884}" type="parTrans" cxnId="{0803994E-B2CC-45F8-BCBD-FFAA99A863C3}">
      <dgm:prSet/>
      <dgm:spPr/>
      <dgm:t>
        <a:bodyPr/>
        <a:lstStyle/>
        <a:p>
          <a:endParaRPr lang="en-AU"/>
        </a:p>
      </dgm:t>
    </dgm:pt>
    <dgm:pt modelId="{2EF6FCAA-7683-49E7-9AD9-BE1661E855A9}" type="sibTrans" cxnId="{0803994E-B2CC-45F8-BCBD-FFAA99A863C3}">
      <dgm:prSet/>
      <dgm:spPr/>
      <dgm:t>
        <a:bodyPr/>
        <a:lstStyle/>
        <a:p>
          <a:endParaRPr lang="en-AU"/>
        </a:p>
      </dgm:t>
    </dgm:pt>
    <dgm:pt modelId="{CC7C0740-00DA-4B27-9F72-8C6781E1AA7F}" type="pres">
      <dgm:prSet presAssocID="{B7B90641-9EE3-4673-81DE-955DCC8CA9D4}" presName="Name0" presStyleCnt="0">
        <dgm:presLayoutVars>
          <dgm:dir/>
          <dgm:animLvl val="lvl"/>
          <dgm:resizeHandles val="exact"/>
        </dgm:presLayoutVars>
      </dgm:prSet>
      <dgm:spPr/>
    </dgm:pt>
    <dgm:pt modelId="{94C3ACD2-210D-4BCA-98F5-769991D405FD}" type="pres">
      <dgm:prSet presAssocID="{1314BF76-22AD-4857-8B95-AE42FDDD62A9}" presName="vertFlow" presStyleCnt="0"/>
      <dgm:spPr/>
    </dgm:pt>
    <dgm:pt modelId="{7D4E03AF-0E67-4DFF-9307-CBDE0EDD21CC}" type="pres">
      <dgm:prSet presAssocID="{1314BF76-22AD-4857-8B95-AE42FDDD62A9}" presName="header" presStyleLbl="node1" presStyleIdx="0" presStyleCnt="4"/>
      <dgm:spPr/>
    </dgm:pt>
    <dgm:pt modelId="{88D111D7-E16C-4F17-9797-D893890FD052}" type="pres">
      <dgm:prSet presAssocID="{91CEE391-2F34-4AB0-9433-6A656A1B19D7}" presName="parTrans" presStyleLbl="sibTrans2D1" presStyleIdx="0" presStyleCnt="4"/>
      <dgm:spPr/>
    </dgm:pt>
    <dgm:pt modelId="{D034A59C-C041-49B2-A679-EBEDAE273EBD}" type="pres">
      <dgm:prSet presAssocID="{453B7AE7-2DF6-4460-8C13-892B87D63174}" presName="child" presStyleLbl="alignAccFollowNode1" presStyleIdx="0" presStyleCnt="4" custScaleY="195510">
        <dgm:presLayoutVars>
          <dgm:chMax val="0"/>
          <dgm:bulletEnabled val="1"/>
        </dgm:presLayoutVars>
      </dgm:prSet>
      <dgm:spPr/>
    </dgm:pt>
    <dgm:pt modelId="{03AB2564-BD50-481E-863D-0F063CFA62A8}" type="pres">
      <dgm:prSet presAssocID="{1314BF76-22AD-4857-8B95-AE42FDDD62A9}" presName="hSp" presStyleCnt="0"/>
      <dgm:spPr/>
    </dgm:pt>
    <dgm:pt modelId="{66E026D6-4D28-4B36-9C3F-26AFEE8BCA2B}" type="pres">
      <dgm:prSet presAssocID="{A3E0868A-DC97-48DC-A7E1-ACFC1C16CBFB}" presName="vertFlow" presStyleCnt="0"/>
      <dgm:spPr/>
    </dgm:pt>
    <dgm:pt modelId="{F412AB05-BED0-49DC-9A51-C10A5BCCDCC8}" type="pres">
      <dgm:prSet presAssocID="{A3E0868A-DC97-48DC-A7E1-ACFC1C16CBFB}" presName="header" presStyleLbl="node1" presStyleIdx="1" presStyleCnt="4"/>
      <dgm:spPr/>
    </dgm:pt>
    <dgm:pt modelId="{8CA1B6CC-FCAC-4AE9-9DE9-79FB37002521}" type="pres">
      <dgm:prSet presAssocID="{7C264F1F-E740-4B5E-80B7-A07DD4D90855}" presName="parTrans" presStyleLbl="sibTrans2D1" presStyleIdx="1" presStyleCnt="4"/>
      <dgm:spPr/>
    </dgm:pt>
    <dgm:pt modelId="{391545F8-9B6C-4B15-B829-D70091ADC7E7}" type="pres">
      <dgm:prSet presAssocID="{F4CC62A8-FF1B-4904-861A-041FDE434ADE}" presName="child" presStyleLbl="alignAccFollowNode1" presStyleIdx="1" presStyleCnt="4" custScaleY="195510">
        <dgm:presLayoutVars>
          <dgm:chMax val="0"/>
          <dgm:bulletEnabled val="1"/>
        </dgm:presLayoutVars>
      </dgm:prSet>
      <dgm:spPr/>
    </dgm:pt>
    <dgm:pt modelId="{BFCF12D0-5DB3-4C09-ACFA-AA47FB80E5D9}" type="pres">
      <dgm:prSet presAssocID="{A3E0868A-DC97-48DC-A7E1-ACFC1C16CBFB}" presName="hSp" presStyleCnt="0"/>
      <dgm:spPr/>
    </dgm:pt>
    <dgm:pt modelId="{DED15342-0CEC-4DA2-A7B9-9DAF3CB9BBB4}" type="pres">
      <dgm:prSet presAssocID="{0E9767D7-008B-466D-B112-D4CB1C793B3F}" presName="vertFlow" presStyleCnt="0"/>
      <dgm:spPr/>
    </dgm:pt>
    <dgm:pt modelId="{547AEF8B-A2BA-425E-85E2-A5C8382FC80A}" type="pres">
      <dgm:prSet presAssocID="{0E9767D7-008B-466D-B112-D4CB1C793B3F}" presName="header" presStyleLbl="node1" presStyleIdx="2" presStyleCnt="4"/>
      <dgm:spPr/>
    </dgm:pt>
    <dgm:pt modelId="{2F07D88D-C24B-44A2-A71E-0C238B023A74}" type="pres">
      <dgm:prSet presAssocID="{B5EA3614-D93A-4DA2-A28A-89780CE769BB}" presName="parTrans" presStyleLbl="sibTrans2D1" presStyleIdx="2" presStyleCnt="4"/>
      <dgm:spPr/>
    </dgm:pt>
    <dgm:pt modelId="{BD796834-B329-4D67-B426-C4BE059232DD}" type="pres">
      <dgm:prSet presAssocID="{7636F0D7-5667-4883-AF28-C1F407393157}" presName="child" presStyleLbl="alignAccFollowNode1" presStyleIdx="2" presStyleCnt="4" custScaleY="200123">
        <dgm:presLayoutVars>
          <dgm:chMax val="0"/>
          <dgm:bulletEnabled val="1"/>
        </dgm:presLayoutVars>
      </dgm:prSet>
      <dgm:spPr/>
    </dgm:pt>
    <dgm:pt modelId="{AC469E5D-6248-4B31-A74E-3DB7FB6A3290}" type="pres">
      <dgm:prSet presAssocID="{0E9767D7-008B-466D-B112-D4CB1C793B3F}" presName="hSp" presStyleCnt="0"/>
      <dgm:spPr/>
    </dgm:pt>
    <dgm:pt modelId="{A91BBABE-366E-4894-BAC6-2958B82E07EC}" type="pres">
      <dgm:prSet presAssocID="{8A5A498E-59C1-406A-861C-D8FEFC895A07}" presName="vertFlow" presStyleCnt="0"/>
      <dgm:spPr/>
    </dgm:pt>
    <dgm:pt modelId="{8D492AD6-5F29-431E-BDFC-E8AE862E92E9}" type="pres">
      <dgm:prSet presAssocID="{8A5A498E-59C1-406A-861C-D8FEFC895A07}" presName="header" presStyleLbl="node1" presStyleIdx="3" presStyleCnt="4"/>
      <dgm:spPr/>
    </dgm:pt>
    <dgm:pt modelId="{0A3587B1-A7BD-4A14-B0B6-25AAE0EC92DE}" type="pres">
      <dgm:prSet presAssocID="{3C47350F-1990-4B99-A65F-640771B0D9F4}" presName="parTrans" presStyleLbl="sibTrans2D1" presStyleIdx="3" presStyleCnt="4"/>
      <dgm:spPr/>
    </dgm:pt>
    <dgm:pt modelId="{5D713E12-595D-45E2-8731-704FD9C98B81}" type="pres">
      <dgm:prSet presAssocID="{9F03A745-ACD5-47F1-A72A-B41CA0B0CF2C}" presName="child" presStyleLbl="alignAccFollowNode1" presStyleIdx="3" presStyleCnt="4" custScaleY="202356">
        <dgm:presLayoutVars>
          <dgm:chMax val="0"/>
          <dgm:bulletEnabled val="1"/>
        </dgm:presLayoutVars>
      </dgm:prSet>
      <dgm:spPr/>
    </dgm:pt>
  </dgm:ptLst>
  <dgm:cxnLst>
    <dgm:cxn modelId="{4025192B-B626-4BC6-BFA8-E38F7F16215A}" type="presOf" srcId="{91CEE391-2F34-4AB0-9433-6A656A1B19D7}" destId="{88D111D7-E16C-4F17-9797-D893890FD052}" srcOrd="0" destOrd="0" presId="urn:microsoft.com/office/officeart/2005/8/layout/lProcess1"/>
    <dgm:cxn modelId="{ECACB846-797A-42B2-AAAD-7697E3A98000}" srcId="{B7B90641-9EE3-4673-81DE-955DCC8CA9D4}" destId="{1314BF76-22AD-4857-8B95-AE42FDDD62A9}" srcOrd="0" destOrd="0" parTransId="{D5883248-F1A0-4BE7-9664-7AB5DADC3BDF}" sibTransId="{C9CB22F7-BC05-4B9B-9AA0-F4FDDC8F6B9B}"/>
    <dgm:cxn modelId="{FE4A1169-A091-4941-9490-D333AF8BD233}" type="presOf" srcId="{453B7AE7-2DF6-4460-8C13-892B87D63174}" destId="{D034A59C-C041-49B2-A679-EBEDAE273EBD}" srcOrd="0" destOrd="0" presId="urn:microsoft.com/office/officeart/2005/8/layout/lProcess1"/>
    <dgm:cxn modelId="{8B498A6E-BD81-4980-9095-BE6DE760A10B}" type="presOf" srcId="{8A5A498E-59C1-406A-861C-D8FEFC895A07}" destId="{8D492AD6-5F29-431E-BDFC-E8AE862E92E9}" srcOrd="0" destOrd="0" presId="urn:microsoft.com/office/officeart/2005/8/layout/lProcess1"/>
    <dgm:cxn modelId="{0803994E-B2CC-45F8-BCBD-FFAA99A863C3}" srcId="{B7B90641-9EE3-4673-81DE-955DCC8CA9D4}" destId="{A3E0868A-DC97-48DC-A7E1-ACFC1C16CBFB}" srcOrd="1" destOrd="0" parTransId="{54DE5DAB-4BB1-4A96-A314-B557919BF884}" sibTransId="{2EF6FCAA-7683-49E7-9AD9-BE1661E855A9}"/>
    <dgm:cxn modelId="{A2134C4F-4883-4D9C-9C6A-2EF14F5B7880}" type="presOf" srcId="{F4CC62A8-FF1B-4904-861A-041FDE434ADE}" destId="{391545F8-9B6C-4B15-B829-D70091ADC7E7}" srcOrd="0" destOrd="0" presId="urn:microsoft.com/office/officeart/2005/8/layout/lProcess1"/>
    <dgm:cxn modelId="{C9F83872-485B-49AF-82C3-BB30FD1F36C0}" srcId="{B7B90641-9EE3-4673-81DE-955DCC8CA9D4}" destId="{8A5A498E-59C1-406A-861C-D8FEFC895A07}" srcOrd="3" destOrd="0" parTransId="{EAE29277-06D6-4144-AB34-01B6FF003540}" sibTransId="{1CAF1E1D-163B-4FA9-8F93-B94D37C84942}"/>
    <dgm:cxn modelId="{FDD4C252-D0F6-4348-A79A-66B288009992}" type="presOf" srcId="{1314BF76-22AD-4857-8B95-AE42FDDD62A9}" destId="{7D4E03AF-0E67-4DFF-9307-CBDE0EDD21CC}" srcOrd="0" destOrd="0" presId="urn:microsoft.com/office/officeart/2005/8/layout/lProcess1"/>
    <dgm:cxn modelId="{0E4F8558-C9DD-47EF-BF84-BA889CA73022}" type="presOf" srcId="{9F03A745-ACD5-47F1-A72A-B41CA0B0CF2C}" destId="{5D713E12-595D-45E2-8731-704FD9C98B81}" srcOrd="0" destOrd="0" presId="urn:microsoft.com/office/officeart/2005/8/layout/lProcess1"/>
    <dgm:cxn modelId="{8248187D-01F9-47A1-8D12-602D5CE348DE}" type="presOf" srcId="{3C47350F-1990-4B99-A65F-640771B0D9F4}" destId="{0A3587B1-A7BD-4A14-B0B6-25AAE0EC92DE}" srcOrd="0" destOrd="0" presId="urn:microsoft.com/office/officeart/2005/8/layout/lProcess1"/>
    <dgm:cxn modelId="{AC329387-EC47-4F29-BE5D-D98ED83D31E1}" srcId="{8A5A498E-59C1-406A-861C-D8FEFC895A07}" destId="{9F03A745-ACD5-47F1-A72A-B41CA0B0CF2C}" srcOrd="0" destOrd="0" parTransId="{3C47350F-1990-4B99-A65F-640771B0D9F4}" sibTransId="{E1631020-373D-46E8-9F57-B3CAECF6A5C0}"/>
    <dgm:cxn modelId="{A43BA293-7ACF-463A-949D-94327D66548A}" type="presOf" srcId="{0E9767D7-008B-466D-B112-D4CB1C793B3F}" destId="{547AEF8B-A2BA-425E-85E2-A5C8382FC80A}" srcOrd="0" destOrd="0" presId="urn:microsoft.com/office/officeart/2005/8/layout/lProcess1"/>
    <dgm:cxn modelId="{68B4339C-2BDD-4DA6-9B75-E36EEE46C348}" type="presOf" srcId="{7636F0D7-5667-4883-AF28-C1F407393157}" destId="{BD796834-B329-4D67-B426-C4BE059232DD}" srcOrd="0" destOrd="0" presId="urn:microsoft.com/office/officeart/2005/8/layout/lProcess1"/>
    <dgm:cxn modelId="{53D68AA1-4056-43E4-822E-C7C76FC53E02}" type="presOf" srcId="{B7B90641-9EE3-4673-81DE-955DCC8CA9D4}" destId="{CC7C0740-00DA-4B27-9F72-8C6781E1AA7F}" srcOrd="0" destOrd="0" presId="urn:microsoft.com/office/officeart/2005/8/layout/lProcess1"/>
    <dgm:cxn modelId="{9FCF56A2-D902-4957-96E6-6295936865B0}" type="presOf" srcId="{A3E0868A-DC97-48DC-A7E1-ACFC1C16CBFB}" destId="{F412AB05-BED0-49DC-9A51-C10A5BCCDCC8}" srcOrd="0" destOrd="0" presId="urn:microsoft.com/office/officeart/2005/8/layout/lProcess1"/>
    <dgm:cxn modelId="{2C8C0FA5-D2FB-4024-9F8E-6DBF0A4B0B6B}" type="presOf" srcId="{B5EA3614-D93A-4DA2-A28A-89780CE769BB}" destId="{2F07D88D-C24B-44A2-A71E-0C238B023A74}" srcOrd="0" destOrd="0" presId="urn:microsoft.com/office/officeart/2005/8/layout/lProcess1"/>
    <dgm:cxn modelId="{2FCBC4B0-3511-4503-A08A-AF11BBE06EE4}" srcId="{B7B90641-9EE3-4673-81DE-955DCC8CA9D4}" destId="{0E9767D7-008B-466D-B112-D4CB1C793B3F}" srcOrd="2" destOrd="0" parTransId="{C0FC29D1-E5ED-451F-97DF-D3983416C60D}" sibTransId="{A59A487A-94B4-4BBC-8A19-6BD06C2A09DC}"/>
    <dgm:cxn modelId="{1528EAB3-A834-4F00-90D3-D081F6F452BC}" srcId="{A3E0868A-DC97-48DC-A7E1-ACFC1C16CBFB}" destId="{F4CC62A8-FF1B-4904-861A-041FDE434ADE}" srcOrd="0" destOrd="0" parTransId="{7C264F1F-E740-4B5E-80B7-A07DD4D90855}" sibTransId="{15024B81-8585-48DB-ADBF-ECDC39EDDD22}"/>
    <dgm:cxn modelId="{F98319BA-42BE-4C31-B6E1-B8D1023C505B}" srcId="{1314BF76-22AD-4857-8B95-AE42FDDD62A9}" destId="{453B7AE7-2DF6-4460-8C13-892B87D63174}" srcOrd="0" destOrd="0" parTransId="{91CEE391-2F34-4AB0-9433-6A656A1B19D7}" sibTransId="{85362255-0DA4-4518-A3A9-42CED0FE0A39}"/>
    <dgm:cxn modelId="{191A38D7-E09B-4F78-A88B-5F0A85E16C55}" srcId="{0E9767D7-008B-466D-B112-D4CB1C793B3F}" destId="{7636F0D7-5667-4883-AF28-C1F407393157}" srcOrd="0" destOrd="0" parTransId="{B5EA3614-D93A-4DA2-A28A-89780CE769BB}" sibTransId="{EFA09279-547A-45FF-B4D9-8CC8A89F259A}"/>
    <dgm:cxn modelId="{E2E501EF-CD5C-431F-BDC9-D17D0C5B5330}" type="presOf" srcId="{7C264F1F-E740-4B5E-80B7-A07DD4D90855}" destId="{8CA1B6CC-FCAC-4AE9-9DE9-79FB37002521}" srcOrd="0" destOrd="0" presId="urn:microsoft.com/office/officeart/2005/8/layout/lProcess1"/>
    <dgm:cxn modelId="{7BA55A36-FD86-4486-A688-0F4C072E568E}" type="presParOf" srcId="{CC7C0740-00DA-4B27-9F72-8C6781E1AA7F}" destId="{94C3ACD2-210D-4BCA-98F5-769991D405FD}" srcOrd="0" destOrd="0" presId="urn:microsoft.com/office/officeart/2005/8/layout/lProcess1"/>
    <dgm:cxn modelId="{CC814275-B644-4DA5-A485-93AA9A92A8B8}" type="presParOf" srcId="{94C3ACD2-210D-4BCA-98F5-769991D405FD}" destId="{7D4E03AF-0E67-4DFF-9307-CBDE0EDD21CC}" srcOrd="0" destOrd="0" presId="urn:microsoft.com/office/officeart/2005/8/layout/lProcess1"/>
    <dgm:cxn modelId="{465E05C7-ED84-45CB-87F9-5CE3B45DFBC6}" type="presParOf" srcId="{94C3ACD2-210D-4BCA-98F5-769991D405FD}" destId="{88D111D7-E16C-4F17-9797-D893890FD052}" srcOrd="1" destOrd="0" presId="urn:microsoft.com/office/officeart/2005/8/layout/lProcess1"/>
    <dgm:cxn modelId="{1831E14E-C9E5-416B-AFD5-DE2841630A9A}" type="presParOf" srcId="{94C3ACD2-210D-4BCA-98F5-769991D405FD}" destId="{D034A59C-C041-49B2-A679-EBEDAE273EBD}" srcOrd="2" destOrd="0" presId="urn:microsoft.com/office/officeart/2005/8/layout/lProcess1"/>
    <dgm:cxn modelId="{587ACA79-8993-4A86-9DE8-AE82963B1B0F}" type="presParOf" srcId="{CC7C0740-00DA-4B27-9F72-8C6781E1AA7F}" destId="{03AB2564-BD50-481E-863D-0F063CFA62A8}" srcOrd="1" destOrd="0" presId="urn:microsoft.com/office/officeart/2005/8/layout/lProcess1"/>
    <dgm:cxn modelId="{A855CA71-7AB6-4CDB-8C70-B913A80D47C2}" type="presParOf" srcId="{CC7C0740-00DA-4B27-9F72-8C6781E1AA7F}" destId="{66E026D6-4D28-4B36-9C3F-26AFEE8BCA2B}" srcOrd="2" destOrd="0" presId="urn:microsoft.com/office/officeart/2005/8/layout/lProcess1"/>
    <dgm:cxn modelId="{05AB2064-41D2-4E95-BF51-151E7BB0CE8E}" type="presParOf" srcId="{66E026D6-4D28-4B36-9C3F-26AFEE8BCA2B}" destId="{F412AB05-BED0-49DC-9A51-C10A5BCCDCC8}" srcOrd="0" destOrd="0" presId="urn:microsoft.com/office/officeart/2005/8/layout/lProcess1"/>
    <dgm:cxn modelId="{A2596456-B816-496B-AE14-77A6C5346859}" type="presParOf" srcId="{66E026D6-4D28-4B36-9C3F-26AFEE8BCA2B}" destId="{8CA1B6CC-FCAC-4AE9-9DE9-79FB37002521}" srcOrd="1" destOrd="0" presId="urn:microsoft.com/office/officeart/2005/8/layout/lProcess1"/>
    <dgm:cxn modelId="{5B706C96-3B0A-4FAC-AFB5-1B6581C04C47}" type="presParOf" srcId="{66E026D6-4D28-4B36-9C3F-26AFEE8BCA2B}" destId="{391545F8-9B6C-4B15-B829-D70091ADC7E7}" srcOrd="2" destOrd="0" presId="urn:microsoft.com/office/officeart/2005/8/layout/lProcess1"/>
    <dgm:cxn modelId="{2FB7496E-0A20-43FE-BE38-E1D5A3AD7689}" type="presParOf" srcId="{CC7C0740-00DA-4B27-9F72-8C6781E1AA7F}" destId="{BFCF12D0-5DB3-4C09-ACFA-AA47FB80E5D9}" srcOrd="3" destOrd="0" presId="urn:microsoft.com/office/officeart/2005/8/layout/lProcess1"/>
    <dgm:cxn modelId="{7D278898-717E-4B45-A868-1146CCA86491}" type="presParOf" srcId="{CC7C0740-00DA-4B27-9F72-8C6781E1AA7F}" destId="{DED15342-0CEC-4DA2-A7B9-9DAF3CB9BBB4}" srcOrd="4" destOrd="0" presId="urn:microsoft.com/office/officeart/2005/8/layout/lProcess1"/>
    <dgm:cxn modelId="{E553AD7D-6EC6-4B1F-A81B-D03E88A18BE4}" type="presParOf" srcId="{DED15342-0CEC-4DA2-A7B9-9DAF3CB9BBB4}" destId="{547AEF8B-A2BA-425E-85E2-A5C8382FC80A}" srcOrd="0" destOrd="0" presId="urn:microsoft.com/office/officeart/2005/8/layout/lProcess1"/>
    <dgm:cxn modelId="{3BBDE1C2-3DC9-4F75-A6E7-F7FB38322A31}" type="presParOf" srcId="{DED15342-0CEC-4DA2-A7B9-9DAF3CB9BBB4}" destId="{2F07D88D-C24B-44A2-A71E-0C238B023A74}" srcOrd="1" destOrd="0" presId="urn:microsoft.com/office/officeart/2005/8/layout/lProcess1"/>
    <dgm:cxn modelId="{E0574838-6FDF-49B7-9280-6AB5D1113817}" type="presParOf" srcId="{DED15342-0CEC-4DA2-A7B9-9DAF3CB9BBB4}" destId="{BD796834-B329-4D67-B426-C4BE059232DD}" srcOrd="2" destOrd="0" presId="urn:microsoft.com/office/officeart/2005/8/layout/lProcess1"/>
    <dgm:cxn modelId="{0865A589-24D9-43D9-8396-70AD3005ACF8}" type="presParOf" srcId="{CC7C0740-00DA-4B27-9F72-8C6781E1AA7F}" destId="{AC469E5D-6248-4B31-A74E-3DB7FB6A3290}" srcOrd="5" destOrd="0" presId="urn:microsoft.com/office/officeart/2005/8/layout/lProcess1"/>
    <dgm:cxn modelId="{B4AAEC64-8536-4492-BBC7-B24AC6FF4AA3}" type="presParOf" srcId="{CC7C0740-00DA-4B27-9F72-8C6781E1AA7F}" destId="{A91BBABE-366E-4894-BAC6-2958B82E07EC}" srcOrd="6" destOrd="0" presId="urn:microsoft.com/office/officeart/2005/8/layout/lProcess1"/>
    <dgm:cxn modelId="{12A9CABC-5B71-4D0C-9BC6-30645F7D0B18}" type="presParOf" srcId="{A91BBABE-366E-4894-BAC6-2958B82E07EC}" destId="{8D492AD6-5F29-431E-BDFC-E8AE862E92E9}" srcOrd="0" destOrd="0" presId="urn:microsoft.com/office/officeart/2005/8/layout/lProcess1"/>
    <dgm:cxn modelId="{86A09EC6-C1C4-449A-876B-667BB9CDB033}" type="presParOf" srcId="{A91BBABE-366E-4894-BAC6-2958B82E07EC}" destId="{0A3587B1-A7BD-4A14-B0B6-25AAE0EC92DE}" srcOrd="1" destOrd="0" presId="urn:microsoft.com/office/officeart/2005/8/layout/lProcess1"/>
    <dgm:cxn modelId="{5CA2FE2F-690B-4395-B951-6E74242F59BE}" type="presParOf" srcId="{A91BBABE-366E-4894-BAC6-2958B82E07EC}" destId="{5D713E12-595D-45E2-8731-704FD9C98B81}" srcOrd="2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4E03AF-0E67-4DFF-9307-CBDE0EDD21CC}">
      <dsp:nvSpPr>
        <dsp:cNvPr id="0" name=""/>
        <dsp:cNvSpPr/>
      </dsp:nvSpPr>
      <dsp:spPr>
        <a:xfrm>
          <a:off x="47945" y="62"/>
          <a:ext cx="1219572" cy="3048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Draft strategy created (early 2024)</a:t>
          </a:r>
        </a:p>
      </dsp:txBody>
      <dsp:txXfrm>
        <a:off x="56875" y="8992"/>
        <a:ext cx="1201712" cy="287033"/>
      </dsp:txXfrm>
    </dsp:sp>
    <dsp:sp modelId="{88D111D7-E16C-4F17-9797-D893890FD052}">
      <dsp:nvSpPr>
        <dsp:cNvPr id="0" name=""/>
        <dsp:cNvSpPr/>
      </dsp:nvSpPr>
      <dsp:spPr>
        <a:xfrm rot="5400000">
          <a:off x="631053" y="331633"/>
          <a:ext cx="53356" cy="5335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34A59C-C041-49B2-A679-EBEDAE273EBD}">
      <dsp:nvSpPr>
        <dsp:cNvPr id="0" name=""/>
        <dsp:cNvSpPr/>
      </dsp:nvSpPr>
      <dsp:spPr>
        <a:xfrm>
          <a:off x="47945" y="411668"/>
          <a:ext cx="1219572" cy="596096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/>
            <a:t>Identify TEQSA's objectives to engage, and to what extent, with stakeholders to facilitate best practice</a:t>
          </a:r>
        </a:p>
      </dsp:txBody>
      <dsp:txXfrm>
        <a:off x="65404" y="429127"/>
        <a:ext cx="1184654" cy="561178"/>
      </dsp:txXfrm>
    </dsp:sp>
    <dsp:sp modelId="{F412AB05-BED0-49DC-9A51-C10A5BCCDCC8}">
      <dsp:nvSpPr>
        <dsp:cNvPr id="0" name=""/>
        <dsp:cNvSpPr/>
      </dsp:nvSpPr>
      <dsp:spPr>
        <a:xfrm>
          <a:off x="1438257" y="62"/>
          <a:ext cx="1219572" cy="3048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Consultation (April 2024)</a:t>
          </a:r>
        </a:p>
      </dsp:txBody>
      <dsp:txXfrm>
        <a:off x="1447187" y="8992"/>
        <a:ext cx="1201712" cy="287033"/>
      </dsp:txXfrm>
    </dsp:sp>
    <dsp:sp modelId="{8CA1B6CC-FCAC-4AE9-9DE9-79FB37002521}">
      <dsp:nvSpPr>
        <dsp:cNvPr id="0" name=""/>
        <dsp:cNvSpPr/>
      </dsp:nvSpPr>
      <dsp:spPr>
        <a:xfrm rot="5400000">
          <a:off x="2021365" y="331633"/>
          <a:ext cx="53356" cy="5335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1545F8-9B6C-4B15-B829-D70091ADC7E7}">
      <dsp:nvSpPr>
        <dsp:cNvPr id="0" name=""/>
        <dsp:cNvSpPr/>
      </dsp:nvSpPr>
      <dsp:spPr>
        <a:xfrm>
          <a:off x="1438257" y="411668"/>
          <a:ext cx="1219572" cy="596096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/>
            <a:t>Gather feedback about what TEQSA's draft stakeholder engagement strategy may look like</a:t>
          </a:r>
        </a:p>
      </dsp:txBody>
      <dsp:txXfrm>
        <a:off x="1455716" y="429127"/>
        <a:ext cx="1184654" cy="561178"/>
      </dsp:txXfrm>
    </dsp:sp>
    <dsp:sp modelId="{547AEF8B-A2BA-425E-85E2-A5C8382FC80A}">
      <dsp:nvSpPr>
        <dsp:cNvPr id="0" name=""/>
        <dsp:cNvSpPr/>
      </dsp:nvSpPr>
      <dsp:spPr>
        <a:xfrm>
          <a:off x="2828570" y="62"/>
          <a:ext cx="1219572" cy="3048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Review (May/Jun 2024)</a:t>
          </a:r>
        </a:p>
      </dsp:txBody>
      <dsp:txXfrm>
        <a:off x="2837500" y="8992"/>
        <a:ext cx="1201712" cy="287033"/>
      </dsp:txXfrm>
    </dsp:sp>
    <dsp:sp modelId="{2F07D88D-C24B-44A2-A71E-0C238B023A74}">
      <dsp:nvSpPr>
        <dsp:cNvPr id="0" name=""/>
        <dsp:cNvSpPr/>
      </dsp:nvSpPr>
      <dsp:spPr>
        <a:xfrm rot="5400000">
          <a:off x="3411677" y="331633"/>
          <a:ext cx="53356" cy="5335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796834-B329-4D67-B426-C4BE059232DD}">
      <dsp:nvSpPr>
        <dsp:cNvPr id="0" name=""/>
        <dsp:cNvSpPr/>
      </dsp:nvSpPr>
      <dsp:spPr>
        <a:xfrm>
          <a:off x="2828570" y="411668"/>
          <a:ext cx="1219572" cy="61016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/>
            <a:t>Consider all feedback to implement into an updated strategy</a:t>
          </a:r>
        </a:p>
      </dsp:txBody>
      <dsp:txXfrm>
        <a:off x="2846441" y="429539"/>
        <a:ext cx="1183830" cy="574419"/>
      </dsp:txXfrm>
    </dsp:sp>
    <dsp:sp modelId="{8D492AD6-5F29-431E-BDFC-E8AE862E92E9}">
      <dsp:nvSpPr>
        <dsp:cNvPr id="0" name=""/>
        <dsp:cNvSpPr/>
      </dsp:nvSpPr>
      <dsp:spPr>
        <a:xfrm>
          <a:off x="4218882" y="62"/>
          <a:ext cx="1219572" cy="3048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Adoption (late 2024)</a:t>
          </a:r>
        </a:p>
      </dsp:txBody>
      <dsp:txXfrm>
        <a:off x="4227812" y="8992"/>
        <a:ext cx="1201712" cy="287033"/>
      </dsp:txXfrm>
    </dsp:sp>
    <dsp:sp modelId="{0A3587B1-A7BD-4A14-B0B6-25AAE0EC92DE}">
      <dsp:nvSpPr>
        <dsp:cNvPr id="0" name=""/>
        <dsp:cNvSpPr/>
      </dsp:nvSpPr>
      <dsp:spPr>
        <a:xfrm rot="5400000">
          <a:off x="4801990" y="331633"/>
          <a:ext cx="53356" cy="5335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13E12-595D-45E2-8731-704FD9C98B81}">
      <dsp:nvSpPr>
        <dsp:cNvPr id="0" name=""/>
        <dsp:cNvSpPr/>
      </dsp:nvSpPr>
      <dsp:spPr>
        <a:xfrm>
          <a:off x="4218882" y="411668"/>
          <a:ext cx="1219572" cy="616969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/>
            <a:t>Publish TEQSA's stakeholder engagement strategy</a:t>
          </a:r>
        </a:p>
      </dsp:txBody>
      <dsp:txXfrm>
        <a:off x="4236952" y="429738"/>
        <a:ext cx="1183432" cy="5808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TEQSA Brand 2021 Colours">
      <a:dk1>
        <a:sysClr val="windowText" lastClr="000000"/>
      </a:dk1>
      <a:lt1>
        <a:srgbClr val="FFFFFF"/>
      </a:lt1>
      <a:dk2>
        <a:srgbClr val="004E7D"/>
      </a:dk2>
      <a:lt2>
        <a:srgbClr val="E7E6E6"/>
      </a:lt2>
      <a:accent1>
        <a:srgbClr val="004E7D"/>
      </a:accent1>
      <a:accent2>
        <a:srgbClr val="F7941D"/>
      </a:accent2>
      <a:accent3>
        <a:srgbClr val="86D2E0"/>
      </a:accent3>
      <a:accent4>
        <a:srgbClr val="FBE5D5"/>
      </a:accent4>
      <a:accent5>
        <a:srgbClr val="171616"/>
      </a:accent5>
      <a:accent6>
        <a:srgbClr val="E7E6E6"/>
      </a:accent6>
      <a:hlink>
        <a:srgbClr val="004E7D"/>
      </a:hlink>
      <a:folHlink>
        <a:srgbClr val="F7941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195AAD052154C90877C2175A39053" ma:contentTypeVersion="38" ma:contentTypeDescription="Create a new document." ma:contentTypeScope="" ma:versionID="dc291809f152e43f4d4ecb869c6a9917">
  <xsd:schema xmlns:xsd="http://www.w3.org/2001/XMLSchema" xmlns:xs="http://www.w3.org/2001/XMLSchema" xmlns:p="http://schemas.microsoft.com/office/2006/metadata/properties" xmlns:ns2="16a3d3ce-1191-4b61-bdcc-3876b39e2fc2" xmlns:ns3="8ecec057-8c78-413a-8c7a-7980785425af" targetNamespace="http://schemas.microsoft.com/office/2006/metadata/properties" ma:root="true" ma:fieldsID="cb013f6a250a40b49afce90ee08087fb" ns2:_="" ns3:_="">
    <xsd:import namespace="16a3d3ce-1191-4b61-bdcc-3876b39e2fc2"/>
    <xsd:import namespace="8ecec057-8c78-413a-8c7a-7980785425a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j5c7243103eb4a8f8bdb102a5810412a" minOccurs="0"/>
                <xsd:element ref="ns3:lf00f7cae6154b588c712167af0e92c2" minOccurs="0"/>
                <xsd:element ref="ns3:DocumentStatus" minOccurs="0"/>
                <xsd:element ref="ns3:p2841a2f4f0e46edb9ade446fe7c03eb" minOccurs="0"/>
                <xsd:element ref="ns3:o7633fe41807459491b1c3875abbe975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Date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kf9ee14a98cc4d62812e5ddfaadd9c3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3d3ce-1191-4b61-bdcc-3876b39e2fc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f28c8e8-8a94-43d6-b58b-ebdebf09cd28}" ma:internalName="TaxCatchAll" ma:showField="CatchAllData" ma:web="16a3d3ce-1191-4b61-bdcc-3876b39e2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ec057-8c78-413a-8c7a-7980785425af" elementFormDefault="qualified">
    <xsd:import namespace="http://schemas.microsoft.com/office/2006/documentManagement/types"/>
    <xsd:import namespace="http://schemas.microsoft.com/office/infopath/2007/PartnerControls"/>
    <xsd:element name="j5c7243103eb4a8f8bdb102a5810412a" ma:index="10" ma:taxonomy="true" ma:internalName="j5c7243103eb4a8f8bdb102a5810412a" ma:taxonomyFieldName="Activity_x0020_Name" ma:displayName="Activity Name" ma:readOnly="false" ma:default="1;#Advice and Enquiries|cc724d83-84c0-4470-814f-04d513d3a73b" ma:fieldId="{35c72431-03eb-4a8f-8bdb-102a5810412a}" ma:sspId="645f8d4e-8f3a-4e65-808f-0c8f2d6bd45a" ma:termSetId="6d61d290-63e6-4191-96d4-bb0f69ce25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00f7cae6154b588c712167af0e92c2" ma:index="12" nillable="true" ma:taxonomy="true" ma:internalName="lf00f7cae6154b588c712167af0e92c2" ma:taxonomyFieldName="RecordType" ma:displayName="Record Type" ma:readOnly="false" ma:default="" ma:fieldId="{5f00f7ca-e615-4b58-8c71-2167af0e92c2}" ma:sspId="645f8d4e-8f3a-4e65-808f-0c8f2d6bd45a" ma:termSetId="fd0a169c-3a83-48a6-911e-955acb0390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" ma:index="13" nillable="true" ma:displayName="Document Status" ma:format="Dropdown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p2841a2f4f0e46edb9ade446fe7c03eb" ma:index="14" ma:taxonomy="true" ma:internalName="p2841a2f4f0e46edb9ade446fe7c03eb" ma:taxonomyFieldName="Function_x0020_Name" ma:displayName="Function Name" ma:readOnly="false" ma:default="1;#Legal Services|fc20bdc8-151f-4b1d-aea5-c71094fe6d32" ma:fieldId="{92841a2f-4f0e-46ed-b9ad-e446fe7c03eb}" ma:sspId="645f8d4e-8f3a-4e65-808f-0c8f2d6bd45a" ma:termSetId="caff1483-53ad-486d-964e-a8d5fb9e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633fe41807459491b1c3875abbe975" ma:index="17" ma:taxonomy="true" ma:internalName="o7633fe41807459491b1c3875abbe975" ma:taxonomyFieldName="Business_x0020_Unit" ma:displayName="Business Unit" ma:indexed="true" ma:default="" ma:fieldId="{87633fe4-1807-4594-91b1-c3875abbe975}" ma:sspId="645f8d4e-8f3a-4e65-808f-0c8f2d6bd45a" ma:termSetId="98695a59-353d-4b0b-84da-2f8f934b71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22" ma:displayName="Date" ma:default="[today]" ma:format="DateOnly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5f8d4e-8f3a-4e65-808f-0c8f2d6bd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f9ee14a98cc4d62812e5ddfaadd9c3c" ma:index="34" ma:taxonomy="true" ma:internalName="kf9ee14a98cc4d62812e5ddfaadd9c3c" ma:taxonomyFieldName="Subject_x0020_Matter" ma:displayName="Subject Matter" ma:default="" ma:fieldId="{4f9ee14a-98cc-4d62-812e-5ddfaadd9c3c}" ma:sspId="645f8d4e-8f3a-4e65-808f-0c8f2d6bd45a" ma:termSetId="590aeb2a-9b21-4848-9a0b-4c49f07510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8ecec057-8c78-413a-8c7a-7980785425af" xsi:nil="true"/>
    <kf9ee14a98cc4d62812e5ddfaadd9c3c xmlns="8ecec057-8c78-413a-8c7a-7980785425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Matter</TermName>
          <TermId xmlns="http://schemas.microsoft.com/office/infopath/2007/PartnerControls">01eaae3f-93ee-4bf9-932a-159cf58c7e80</TermId>
        </TermInfo>
      </Terms>
    </kf9ee14a98cc4d62812e5ddfaadd9c3c>
    <lf00f7cae6154b588c712167af0e92c2 xmlns="8ecec057-8c78-413a-8c7a-7980785425af">
      <Terms xmlns="http://schemas.microsoft.com/office/infopath/2007/PartnerControls"/>
    </lf00f7cae6154b588c712167af0e92c2>
    <Date xmlns="8ecec057-8c78-413a-8c7a-7980785425af">2024-04-09T14:00:00.000Z</Date>
    <o7633fe41807459491b1c3875abbe975 xmlns="8ecec057-8c78-413a-8c7a-7980785425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0ecacca0-63f3-44b9-a5b2-3a616f2ef23a</TermId>
        </TermInfo>
      </Terms>
    </o7633fe41807459491b1c3875abbe975>
    <j5c7243103eb4a8f8bdb102a5810412a xmlns="8ecec057-8c78-413a-8c7a-7980785425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Advice and Enquiries</TermName>
          <TermId xmlns="http://schemas.microsoft.com/office/infopath/2007/PartnerControls">cc724d83-84c0-4470-814f-04d513d3a73b</TermId>
        </TermInfo>
      </Terms>
    </j5c7243103eb4a8f8bdb102a5810412a>
    <p2841a2f4f0e46edb9ade446fe7c03eb xmlns="8ecec057-8c78-413a-8c7a-7980785425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fc20bdc8-151f-4b1d-aea5-c71094fe6d32</TermId>
        </TermInfo>
      </Terms>
    </p2841a2f4f0e46edb9ade446fe7c03eb>
    <TaxCatchAll xmlns="16a3d3ce-1191-4b61-bdcc-3876b39e2fc2">
      <Value>2</Value>
      <Value>1</Value>
    </TaxCatchAll>
    <lcf76f155ced4ddcb4097134ff3c332f xmlns="8ecec057-8c78-413a-8c7a-7980785425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F0B269-ED0F-4427-8C56-3A4D07245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51475-82ED-4D65-98D4-8E85B1AE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5988D-9483-4079-9758-FEBD82F8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3d3ce-1191-4b61-bdcc-3876b39e2fc2"/>
    <ds:schemaRef ds:uri="8ecec057-8c78-413a-8c7a-798078542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4F7F5-F729-406E-94C0-BA3232646C99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16a3d3ce-1191-4b61-bdcc-3876b39e2fc2"/>
    <ds:schemaRef ds:uri="http://schemas.microsoft.com/office/2006/documentManagement/types"/>
    <ds:schemaRef ds:uri="http://schemas.microsoft.com/office/infopath/2007/PartnerControls"/>
    <ds:schemaRef ds:uri="8ecec057-8c78-413a-8c7a-7980785425a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2017-07-04</Template>
  <TotalTime>18</TotalTime>
  <Pages>3</Pages>
  <Words>303</Words>
  <Characters>1823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changes to TEQSA’s Fit and Proper Person Determination - consultation paper</vt:lpstr>
    </vt:vector>
  </TitlesOfParts>
  <Company>Tertiary Education Quality and Standards Agency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changes to TEQSA’s Fit and Proper Person Determination - consultation paper</dc:title>
  <dc:creator>Tom Hewitt-McManus</dc:creator>
  <cp:keywords>[SEC=OFFICIAL]</cp:keywords>
  <cp:lastModifiedBy>Tom Hewitt-McManus</cp:lastModifiedBy>
  <cp:revision>10</cp:revision>
  <dcterms:created xsi:type="dcterms:W3CDTF">2024-04-16T06:54:00Z</dcterms:created>
  <dcterms:modified xsi:type="dcterms:W3CDTF">2024-04-17T02:39:00Z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0x0101007D7195AAD052154C90877C2175A39053</vt:lpwstr>
  </property>
  <property fmtid="{D5CDD505-2E9C-101B-9397-08002B2CF9AE}" pid="3" name="Team">
    <vt:lpwstr>45;#Comms and International|f1db5572-7306-443e-a442-d56c9f2c52d1</vt:lpwstr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v=2022.1;a=SHA256;h=DC4694C9C4FD6036350455D0CB99C24AE489F03A4DC21893494A3BBE213C4654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2024-04-17T02:38:44Z</vt:lpwstr>
  </property>
  <property fmtid="{D5CDD505-2E9C-101B-9397-08002B2CF9AE}" pid="13" name="PM_Markers">
    <vt:lpwstr/>
  </property>
  <property fmtid="{D5CDD505-2E9C-101B-9397-08002B2CF9AE}" pid="14" name="PM_InsertionValue">
    <vt:lpwstr>OFFICIAL</vt:lpwstr>
  </property>
  <property fmtid="{D5CDD505-2E9C-101B-9397-08002B2CF9AE}" pid="15" name="PM_Originator_Hash_SHA1">
    <vt:lpwstr>62651C896F027337B0917591A88E0831BADB0F30</vt:lpwstr>
  </property>
  <property fmtid="{D5CDD505-2E9C-101B-9397-08002B2CF9AE}" pid="16" name="PM_DisplayValueSecClassificationWithQualifier">
    <vt:lpwstr>OFFICIAL</vt:lpwstr>
  </property>
  <property fmtid="{D5CDD505-2E9C-101B-9397-08002B2CF9AE}" pid="17" name="PM_Originating_FileId">
    <vt:lpwstr>48394B3736CD4FA78605CEE176A464F7</vt:lpwstr>
  </property>
  <property fmtid="{D5CDD505-2E9C-101B-9397-08002B2CF9AE}" pid="18" name="PM_ProtectiveMarkingValue_Footer">
    <vt:lpwstr>OFFICIAL</vt:lpwstr>
  </property>
  <property fmtid="{D5CDD505-2E9C-101B-9397-08002B2CF9AE}" pid="19" name="PM_ProtectiveMarkingImage_Header">
    <vt:lpwstr>C:\Program Files\Common Files\janusNET Shared\janusSEAL\Images\DocumentSlashBlue.png</vt:lpwstr>
  </property>
  <property fmtid="{D5CDD505-2E9C-101B-9397-08002B2CF9AE}" pid="20" name="PM_ProtectiveMarkingImage_Footer">
    <vt:lpwstr>C:\Program Files\Common Files\janusNET Shared\janusSEAL\Images\DocumentSlashBlue.png</vt:lpwstr>
  </property>
  <property fmtid="{D5CDD505-2E9C-101B-9397-08002B2CF9AE}" pid="21" name="PM_Display">
    <vt:lpwstr>OFFICIAL</vt:lpwstr>
  </property>
  <property fmtid="{D5CDD505-2E9C-101B-9397-08002B2CF9AE}" pid="22" name="PM_OriginatorUserAccountName_SHA256">
    <vt:lpwstr>CFBE9EA95CBB88E2F7B8752707BAE6AEB1998AE5520D6094ECCC44AD28AAD5C8</vt:lpwstr>
  </property>
  <property fmtid="{D5CDD505-2E9C-101B-9397-08002B2CF9AE}" pid="23" name="PM_OriginatorDomainName_SHA256">
    <vt:lpwstr>0C3D4C92EC8F38444BA78741E5B5836F9817C3740155E164E6696E5C1131B3E3</vt:lpwstr>
  </property>
  <property fmtid="{D5CDD505-2E9C-101B-9397-08002B2CF9AE}" pid="24" name="PMUuid">
    <vt:lpwstr>v=2022.2;d=gov.au;g=46DD6D7C-8107-577B-BC6E-F348953B2E44</vt:lpwstr>
  </property>
  <property fmtid="{D5CDD505-2E9C-101B-9397-08002B2CF9AE}" pid="25" name="PM_Hash_Version">
    <vt:lpwstr>2022.1</vt:lpwstr>
  </property>
  <property fmtid="{D5CDD505-2E9C-101B-9397-08002B2CF9AE}" pid="26" name="PM_Hash_Salt_Prev">
    <vt:lpwstr>761AA0EA3604FB7D0E63D054E33CCCFA</vt:lpwstr>
  </property>
  <property fmtid="{D5CDD505-2E9C-101B-9397-08002B2CF9AE}" pid="27" name="PM_Hash_Salt">
    <vt:lpwstr>6B8831D380EC8D2BBA406C5D78A5E05C</vt:lpwstr>
  </property>
  <property fmtid="{D5CDD505-2E9C-101B-9397-08002B2CF9AE}" pid="28" name="PM_Hash_SHA1">
    <vt:lpwstr>9B99AF5813F94A7CBE4BB6B5B3B33754484E8C6B</vt:lpwstr>
  </property>
  <property fmtid="{D5CDD505-2E9C-101B-9397-08002B2CF9AE}" pid="29" name="PM_SecurityClassification_Prev">
    <vt:lpwstr>UNOFFICIAL</vt:lpwstr>
  </property>
  <property fmtid="{D5CDD505-2E9C-101B-9397-08002B2CF9AE}" pid="30" name="PM_Qualifier_Prev">
    <vt:lpwstr/>
  </property>
  <property fmtid="{D5CDD505-2E9C-101B-9397-08002B2CF9AE}" pid="31" name="Business Unit">
    <vt:lpwstr/>
  </property>
  <property fmtid="{D5CDD505-2E9C-101B-9397-08002B2CF9AE}" pid="32" name="MediaServiceImageTags">
    <vt:lpwstr/>
  </property>
  <property fmtid="{D5CDD505-2E9C-101B-9397-08002B2CF9AE}" pid="33" name="Activity Name">
    <vt:lpwstr>2;#Advice and Enquiries|cc724d83-84c0-4470-814f-04d513d3a73b</vt:lpwstr>
  </property>
  <property fmtid="{D5CDD505-2E9C-101B-9397-08002B2CF9AE}" pid="34" name="Function Name">
    <vt:lpwstr>1;#Legal Services|fc20bdc8-151f-4b1d-aea5-c71094fe6d32</vt:lpwstr>
  </property>
  <property fmtid="{D5CDD505-2E9C-101B-9397-08002B2CF9AE}" pid="35" name="Subject Matter">
    <vt:lpwstr/>
  </property>
  <property fmtid="{D5CDD505-2E9C-101B-9397-08002B2CF9AE}" pid="36" name="RecordType">
    <vt:lpwstr/>
  </property>
</Properties>
</file>