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90EE" w14:textId="59E1A976" w:rsidR="007E5A71" w:rsidRPr="00F07A8F" w:rsidRDefault="001C648A" w:rsidP="00F8098A">
      <w:pPr>
        <w:pStyle w:val="Header"/>
        <w:spacing w:after="240"/>
        <w:jc w:val="center"/>
        <w:rPr>
          <w:rFonts w:eastAsia="Times New Roman" w:cs="Arial"/>
          <w:bCs/>
          <w:color w:val="004E7D"/>
          <w:sz w:val="32"/>
          <w:szCs w:val="32"/>
        </w:rPr>
      </w:pPr>
      <w:r w:rsidRPr="00F07A8F">
        <w:rPr>
          <w:rFonts w:eastAsia="Times New Roman" w:cs="Arial"/>
          <w:bCs/>
          <w:color w:val="004E7D"/>
          <w:sz w:val="32"/>
          <w:szCs w:val="32"/>
        </w:rPr>
        <w:t>CONFIRMED</w:t>
      </w:r>
      <w:r w:rsidR="001C311E" w:rsidRPr="00F07A8F">
        <w:rPr>
          <w:rFonts w:eastAsia="Times New Roman" w:cs="Arial"/>
          <w:bCs/>
          <w:color w:val="004E7D"/>
          <w:sz w:val="32"/>
          <w:szCs w:val="32"/>
        </w:rPr>
        <w:t xml:space="preserve"> TABLE </w:t>
      </w:r>
      <w:r w:rsidRPr="00F07A8F">
        <w:rPr>
          <w:rFonts w:eastAsia="Times New Roman" w:cs="Arial"/>
          <w:bCs/>
          <w:color w:val="004E7D"/>
          <w:sz w:val="32"/>
          <w:szCs w:val="32"/>
        </w:rPr>
        <w:t xml:space="preserve">OF EVIDENCE FOR </w:t>
      </w:r>
      <w:r w:rsidR="00276BEA" w:rsidRPr="00F07A8F">
        <w:rPr>
          <w:rFonts w:eastAsia="Times New Roman" w:cs="Arial"/>
          <w:bCs/>
          <w:color w:val="004E7D"/>
          <w:sz w:val="32"/>
          <w:szCs w:val="32"/>
        </w:rPr>
        <w:t xml:space="preserve">CRICOS </w:t>
      </w:r>
      <w:r w:rsidR="00C47F7B" w:rsidRPr="00F07A8F">
        <w:rPr>
          <w:rFonts w:eastAsia="Times New Roman" w:cs="Arial"/>
          <w:bCs/>
          <w:color w:val="004E7D"/>
          <w:sz w:val="32"/>
          <w:szCs w:val="32"/>
        </w:rPr>
        <w:tab/>
      </w:r>
      <w:r w:rsidR="009464B6" w:rsidRPr="00F07A8F">
        <w:rPr>
          <w:rFonts w:eastAsia="Times New Roman" w:cs="Arial"/>
          <w:bCs/>
          <w:color w:val="004E7D"/>
          <w:sz w:val="32"/>
          <w:szCs w:val="32"/>
        </w:rPr>
        <w:t>INITIAL</w:t>
      </w:r>
      <w:r w:rsidR="00C47F7B" w:rsidRPr="00F07A8F">
        <w:rPr>
          <w:rFonts w:eastAsia="Times New Roman" w:cs="Arial"/>
          <w:bCs/>
          <w:color w:val="004E7D"/>
          <w:sz w:val="32"/>
          <w:szCs w:val="32"/>
        </w:rPr>
        <w:t xml:space="preserve"> REGISTRATON</w:t>
      </w:r>
    </w:p>
    <w:tbl>
      <w:tblPr>
        <w:tblStyle w:val="TableGrid"/>
        <w:tblW w:w="15493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1289"/>
        <w:gridCol w:w="5375"/>
        <w:gridCol w:w="13"/>
        <w:gridCol w:w="2408"/>
        <w:gridCol w:w="4381"/>
        <w:gridCol w:w="1134"/>
        <w:gridCol w:w="13"/>
      </w:tblGrid>
      <w:tr w:rsidR="00F07A8F" w:rsidRPr="00CE5C0D" w14:paraId="1B10C730" w14:textId="77777777" w:rsidTr="00F07A8F">
        <w:trPr>
          <w:trHeight w:val="387"/>
          <w:jc w:val="center"/>
        </w:trPr>
        <w:tc>
          <w:tcPr>
            <w:tcW w:w="2169" w:type="dxa"/>
            <w:gridSpan w:val="2"/>
            <w:shd w:val="clear" w:color="auto" w:fill="004E7D"/>
            <w:vAlign w:val="center"/>
          </w:tcPr>
          <w:p w14:paraId="50B6A46D" w14:textId="22AD4C6A" w:rsidR="00F07A8F" w:rsidRPr="00CE5C0D" w:rsidRDefault="00F07A8F" w:rsidP="00F07A8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5C0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PROVIDER NAME:</w:t>
            </w:r>
          </w:p>
        </w:tc>
        <w:tc>
          <w:tcPr>
            <w:tcW w:w="5388" w:type="dxa"/>
            <w:gridSpan w:val="2"/>
            <w:vAlign w:val="center"/>
          </w:tcPr>
          <w:p w14:paraId="09CED905" w14:textId="77777777" w:rsidR="00F07A8F" w:rsidRPr="00CE5C0D" w:rsidRDefault="00F07A8F" w:rsidP="00F07A8F">
            <w:pPr>
              <w:rPr>
                <w:rFonts w:ascii="Arial" w:hAnsi="Arial" w:cs="Arial"/>
                <w:sz w:val="18"/>
                <w:szCs w:val="18"/>
              </w:rPr>
            </w:pPr>
            <w:r w:rsidRPr="00CE5C0D">
              <w:rPr>
                <w:rFonts w:ascii="Arial" w:hAnsi="Arial" w:cs="Arial"/>
                <w:sz w:val="18"/>
                <w:szCs w:val="18"/>
                <w:highlight w:val="yellow"/>
              </w:rPr>
              <w:t>INSERT</w:t>
            </w:r>
          </w:p>
        </w:tc>
        <w:tc>
          <w:tcPr>
            <w:tcW w:w="2408" w:type="dxa"/>
            <w:shd w:val="clear" w:color="auto" w:fill="004E7D"/>
            <w:vAlign w:val="center"/>
          </w:tcPr>
          <w:p w14:paraId="2DC01ECB" w14:textId="77777777" w:rsidR="00F07A8F" w:rsidRPr="00CE5C0D" w:rsidRDefault="00F07A8F" w:rsidP="00F07A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0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APPLICATION NUMBER:</w:t>
            </w:r>
          </w:p>
        </w:tc>
        <w:tc>
          <w:tcPr>
            <w:tcW w:w="5528" w:type="dxa"/>
            <w:gridSpan w:val="3"/>
            <w:vAlign w:val="center"/>
          </w:tcPr>
          <w:p w14:paraId="3F3CD053" w14:textId="686C35B4" w:rsidR="00F07A8F" w:rsidRPr="00F07A8F" w:rsidRDefault="00F07A8F" w:rsidP="00F07A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098A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ASMT00000</w:t>
            </w:r>
          </w:p>
        </w:tc>
      </w:tr>
      <w:tr w:rsidR="00933797" w:rsidRPr="00CE5C0D" w14:paraId="222026A3" w14:textId="77777777" w:rsidTr="004643AB">
        <w:trPr>
          <w:gridAfter w:val="1"/>
          <w:wAfter w:w="13" w:type="dxa"/>
          <w:tblHeader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70D055C1" w14:textId="6DDBE140" w:rsidR="00933797" w:rsidRPr="00CE5C0D" w:rsidRDefault="006B20AE" w:rsidP="0009146F">
            <w:pPr>
              <w:ind w:left="-142" w:right="-75"/>
              <w:jc w:val="center"/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b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6664" w:type="dxa"/>
            <w:gridSpan w:val="2"/>
            <w:shd w:val="clear" w:color="auto" w:fill="F3FAFF"/>
            <w:vAlign w:val="center"/>
          </w:tcPr>
          <w:p w14:paraId="0376CD9F" w14:textId="5458A19A" w:rsidR="00933797" w:rsidRPr="00CE5C0D" w:rsidRDefault="004B54BA" w:rsidP="00091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C0D">
              <w:rPr>
                <w:rFonts w:ascii="Arial" w:hAnsi="Arial" w:cs="Arial"/>
                <w:b/>
                <w:sz w:val="18"/>
                <w:szCs w:val="18"/>
              </w:rPr>
              <w:t xml:space="preserve">Minimum </w:t>
            </w:r>
            <w:r w:rsidR="00904A67" w:rsidRPr="00CE5C0D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E5C0D">
              <w:rPr>
                <w:rFonts w:ascii="Arial" w:hAnsi="Arial" w:cs="Arial"/>
                <w:b/>
                <w:sz w:val="18"/>
                <w:szCs w:val="18"/>
              </w:rPr>
              <w:t xml:space="preserve">vidence </w:t>
            </w:r>
            <w:r w:rsidR="00904A67" w:rsidRPr="00CE5C0D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CE5C0D">
              <w:rPr>
                <w:rFonts w:ascii="Arial" w:hAnsi="Arial" w:cs="Arial"/>
                <w:b/>
                <w:sz w:val="18"/>
                <w:szCs w:val="18"/>
              </w:rPr>
              <w:t>equirements</w:t>
            </w:r>
          </w:p>
        </w:tc>
        <w:tc>
          <w:tcPr>
            <w:tcW w:w="6802" w:type="dxa"/>
            <w:gridSpan w:val="3"/>
            <w:shd w:val="clear" w:color="auto" w:fill="FEF4F5"/>
            <w:vAlign w:val="center"/>
          </w:tcPr>
          <w:p w14:paraId="5DCBBC0E" w14:textId="26F52378" w:rsidR="004B54BA" w:rsidRPr="00CE5C0D" w:rsidRDefault="6B0EEE49" w:rsidP="00091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6CDE444">
              <w:rPr>
                <w:rFonts w:ascii="Arial" w:hAnsi="Arial" w:cs="Arial"/>
                <w:b/>
                <w:bCs/>
                <w:sz w:val="18"/>
                <w:szCs w:val="18"/>
              </w:rPr>
              <w:t>Evidentiary</w:t>
            </w:r>
            <w:r w:rsidR="004B54BA" w:rsidRPr="00CE5C0D">
              <w:rPr>
                <w:rFonts w:ascii="Arial" w:hAnsi="Arial" w:cs="Arial"/>
                <w:b/>
                <w:sz w:val="18"/>
                <w:szCs w:val="18"/>
              </w:rPr>
              <w:t xml:space="preserve"> attachment (including URLs)</w:t>
            </w:r>
          </w:p>
          <w:p w14:paraId="4962F23F" w14:textId="0CD515FE" w:rsidR="00933797" w:rsidRPr="009F62C6" w:rsidRDefault="00933797" w:rsidP="006B20A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E5C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54BA" w:rsidRPr="00CE5C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54BA" w:rsidRPr="009F62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ensure that </w:t>
            </w:r>
            <w:r w:rsidR="006B20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each</w:t>
            </w:r>
            <w:r w:rsidR="006B20AE" w:rsidRPr="009F62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4B54BA" w:rsidRPr="009F62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file name clearly reference</w:t>
            </w:r>
            <w:r w:rsidR="006B20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</w:t>
            </w:r>
            <w:r w:rsidR="004B54BA" w:rsidRPr="009F62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the Standard it is addressing </w:t>
            </w:r>
          </w:p>
        </w:tc>
        <w:tc>
          <w:tcPr>
            <w:tcW w:w="1134" w:type="dxa"/>
            <w:shd w:val="clear" w:color="auto" w:fill="F3FAFF"/>
            <w:vAlign w:val="center"/>
          </w:tcPr>
          <w:p w14:paraId="73F43BC4" w14:textId="295135BE" w:rsidR="00933797" w:rsidRPr="00CE5C0D" w:rsidRDefault="00933797" w:rsidP="00091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20A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04A67" w:rsidRPr="006B20AE">
              <w:rPr>
                <w:rFonts w:ascii="Arial" w:hAnsi="Arial" w:cs="Arial"/>
                <w:b/>
                <w:sz w:val="18"/>
                <w:szCs w:val="18"/>
              </w:rPr>
              <w:t>ttached</w:t>
            </w:r>
            <w:r w:rsidRPr="00CE5C0D">
              <w:rPr>
                <w:rFonts w:ascii="Arial" w:hAnsi="Arial" w:cs="Arial"/>
                <w:b/>
                <w:sz w:val="18"/>
                <w:szCs w:val="18"/>
              </w:rPr>
              <w:t xml:space="preserve"> (Y/N)</w:t>
            </w:r>
          </w:p>
        </w:tc>
      </w:tr>
      <w:tr w:rsidR="00C116BD" w:rsidRPr="00CE5C0D" w14:paraId="150001B4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32735F1E" w14:textId="0EE8ED4E" w:rsidR="00C116BD" w:rsidRPr="00CE5C0D" w:rsidRDefault="00C116BD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2D0C69D1" w14:textId="412F0589" w:rsidR="000333B3" w:rsidRPr="00561733" w:rsidRDefault="000333B3" w:rsidP="009F62C6">
            <w:pPr>
              <w:pStyle w:val="ListParagraph"/>
              <w:numPr>
                <w:ilvl w:val="0"/>
                <w:numId w:val="34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A sample of marketing a</w:t>
            </w:r>
            <w:r w:rsidR="00EC070C" w:rsidRPr="00561733">
              <w:rPr>
                <w:rFonts w:ascii="Arial" w:hAnsi="Arial" w:cs="Arial"/>
                <w:sz w:val="18"/>
                <w:szCs w:val="18"/>
              </w:rPr>
              <w:t xml:space="preserve">nd promotional material for 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current and prospective students </w:t>
            </w:r>
          </w:p>
          <w:p w14:paraId="504445C0" w14:textId="03DBDFC2" w:rsidR="000333B3" w:rsidRPr="00561733" w:rsidRDefault="00EC070C" w:rsidP="009F62C6">
            <w:pPr>
              <w:pStyle w:val="ListParagraph"/>
              <w:numPr>
                <w:ilvl w:val="0"/>
                <w:numId w:val="34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Details of marketing</w:t>
            </w:r>
            <w:r w:rsidR="000333B3" w:rsidRPr="00561733">
              <w:rPr>
                <w:rFonts w:ascii="Arial" w:hAnsi="Arial" w:cs="Arial"/>
                <w:sz w:val="18"/>
                <w:szCs w:val="18"/>
              </w:rPr>
              <w:t xml:space="preserve"> material provided to </w:t>
            </w:r>
            <w:proofErr w:type="gramStart"/>
            <w:r w:rsidR="000333B3" w:rsidRPr="00561733">
              <w:rPr>
                <w:rFonts w:ascii="Arial" w:hAnsi="Arial" w:cs="Arial"/>
                <w:sz w:val="18"/>
                <w:szCs w:val="18"/>
              </w:rPr>
              <w:t>agents</w:t>
            </w:r>
            <w:proofErr w:type="gramEnd"/>
          </w:p>
          <w:p w14:paraId="5D0A2910" w14:textId="02DD72F6" w:rsidR="000333B3" w:rsidRPr="00561733" w:rsidRDefault="000333B3" w:rsidP="009F62C6">
            <w:pPr>
              <w:pStyle w:val="ListParagraph"/>
              <w:numPr>
                <w:ilvl w:val="0"/>
                <w:numId w:val="34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Marketing and recruitment policies</w:t>
            </w:r>
            <w:r w:rsidR="00554F86" w:rsidRPr="00561733">
              <w:rPr>
                <w:rFonts w:ascii="Arial" w:hAnsi="Arial" w:cs="Arial"/>
                <w:sz w:val="18"/>
                <w:szCs w:val="18"/>
              </w:rPr>
              <w:t xml:space="preserve"> and procedures</w:t>
            </w:r>
          </w:p>
          <w:p w14:paraId="0F14D12D" w14:textId="1DCD5995" w:rsidR="00A87B37" w:rsidRPr="00561733" w:rsidRDefault="000333B3" w:rsidP="009F62C6">
            <w:pPr>
              <w:pStyle w:val="ListParagraph"/>
              <w:numPr>
                <w:ilvl w:val="0"/>
                <w:numId w:val="34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Links to information for students </w:t>
            </w:r>
            <w:r w:rsidR="00554F86" w:rsidRPr="00561733">
              <w:rPr>
                <w:rFonts w:ascii="Arial" w:hAnsi="Arial" w:cs="Arial"/>
                <w:sz w:val="18"/>
                <w:szCs w:val="18"/>
              </w:rPr>
              <w:t xml:space="preserve">published 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on the website and on </w:t>
            </w:r>
            <w:r w:rsidR="002F0F3D" w:rsidRPr="00561733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social media </w:t>
            </w:r>
            <w:r w:rsidR="002F0F3D" w:rsidRPr="00561733">
              <w:rPr>
                <w:rFonts w:ascii="Arial" w:hAnsi="Arial" w:cs="Arial"/>
                <w:sz w:val="18"/>
                <w:szCs w:val="18"/>
              </w:rPr>
              <w:t xml:space="preserve">accounts used for promotional purposes, including but not limited to, Facebook, </w:t>
            </w:r>
            <w:proofErr w:type="gramStart"/>
            <w:r w:rsidR="002F0F3D" w:rsidRPr="00561733">
              <w:rPr>
                <w:rFonts w:ascii="Arial" w:hAnsi="Arial" w:cs="Arial"/>
                <w:sz w:val="18"/>
                <w:szCs w:val="18"/>
              </w:rPr>
              <w:t>Instagram</w:t>
            </w:r>
            <w:proofErr w:type="gramEnd"/>
            <w:r w:rsidR="002F0F3D" w:rsidRPr="00561733">
              <w:rPr>
                <w:rFonts w:ascii="Arial" w:hAnsi="Arial" w:cs="Arial"/>
                <w:sz w:val="18"/>
                <w:szCs w:val="18"/>
              </w:rPr>
              <w:t xml:space="preserve"> and LinkedIn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2CA96592" w14:textId="77777777" w:rsidR="00C116BD" w:rsidRPr="00CE5C0D" w:rsidRDefault="00C116BD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79AA4AAF" w14:textId="77777777" w:rsidR="00C116BD" w:rsidRPr="00CE5C0D" w:rsidRDefault="00C116BD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797" w:rsidRPr="00CE5C0D" w14:paraId="055C8D78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55E7093F" w14:textId="2183BD7C" w:rsidR="00933797" w:rsidRPr="00CE5C0D" w:rsidRDefault="00933797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5BC4DD2B" w14:textId="207B0A06" w:rsidR="00933797" w:rsidRPr="00561733" w:rsidRDefault="00933797" w:rsidP="009F62C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International student handbooks </w:t>
            </w:r>
          </w:p>
          <w:p w14:paraId="2B3C459F" w14:textId="00CF53C5" w:rsidR="00C4704B" w:rsidRPr="00561733" w:rsidRDefault="00C4704B" w:rsidP="009F62C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Course specific brochures</w:t>
            </w:r>
            <w:r w:rsidR="00554F86" w:rsidRPr="005617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1733">
              <w:rPr>
                <w:rFonts w:ascii="Arial" w:hAnsi="Arial" w:cs="Arial"/>
                <w:sz w:val="18"/>
                <w:szCs w:val="18"/>
              </w:rPr>
              <w:t>- sample only</w:t>
            </w:r>
          </w:p>
          <w:p w14:paraId="2505776C" w14:textId="69F263A5" w:rsidR="00933797" w:rsidRPr="00561733" w:rsidRDefault="00933797" w:rsidP="009F62C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Copies of the credit an</w:t>
            </w:r>
            <w:r w:rsidR="00905DB6" w:rsidRPr="00561733">
              <w:rPr>
                <w:rFonts w:ascii="Arial" w:hAnsi="Arial" w:cs="Arial"/>
                <w:sz w:val="18"/>
                <w:szCs w:val="18"/>
              </w:rPr>
              <w:t>d recognition of prior learning (RPL)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 policy and procedure </w:t>
            </w:r>
          </w:p>
          <w:p w14:paraId="605716BD" w14:textId="7920F7D9" w:rsidR="00933797" w:rsidRPr="00561733" w:rsidRDefault="00933797" w:rsidP="009F62C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Copies of the admission policies and procedures </w:t>
            </w:r>
          </w:p>
          <w:p w14:paraId="737C8233" w14:textId="0D075112" w:rsidR="00933797" w:rsidRPr="00561733" w:rsidRDefault="00933797" w:rsidP="009F62C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Copies of the policies and procedures for assessment of</w:t>
            </w:r>
            <w:r w:rsidR="009464B6">
              <w:rPr>
                <w:rFonts w:ascii="Arial" w:hAnsi="Arial" w:cs="Arial"/>
                <w:sz w:val="18"/>
                <w:szCs w:val="18"/>
              </w:rPr>
              <w:t xml:space="preserve"> student qualifications, </w:t>
            </w:r>
            <w:proofErr w:type="gramStart"/>
            <w:r w:rsidR="009464B6">
              <w:rPr>
                <w:rFonts w:ascii="Arial" w:hAnsi="Arial" w:cs="Arial"/>
                <w:sz w:val="18"/>
                <w:szCs w:val="18"/>
              </w:rPr>
              <w:t>experience</w:t>
            </w:r>
            <w:proofErr w:type="gramEnd"/>
            <w:r w:rsidR="009464B6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 English language proficiency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6E9EF31C" w14:textId="77777777" w:rsidR="00933797" w:rsidRPr="00CE5C0D" w:rsidRDefault="00933797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62E17E9E" w14:textId="77777777" w:rsidR="00933797" w:rsidRPr="00CE5C0D" w:rsidRDefault="00933797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797" w:rsidRPr="00CE5C0D" w14:paraId="06EF8E5F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6045A5F7" w14:textId="00163BCB" w:rsidR="00933797" w:rsidRPr="00CE5C0D" w:rsidRDefault="00933797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63B39FDE" w14:textId="2AE36F97" w:rsidR="00933797" w:rsidRPr="00561733" w:rsidRDefault="0093379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Example of a </w:t>
            </w:r>
            <w:r w:rsidR="00026B82" w:rsidRPr="00561733">
              <w:rPr>
                <w:rFonts w:ascii="Arial" w:hAnsi="Arial" w:cs="Arial"/>
                <w:sz w:val="18"/>
                <w:szCs w:val="18"/>
              </w:rPr>
              <w:t xml:space="preserve">Letter of Offer and </w:t>
            </w:r>
            <w:r w:rsidRPr="00561733">
              <w:rPr>
                <w:rFonts w:ascii="Arial" w:hAnsi="Arial" w:cs="Arial"/>
                <w:sz w:val="18"/>
                <w:szCs w:val="18"/>
              </w:rPr>
              <w:t>written agreement between the provider and student for a course of study</w:t>
            </w:r>
          </w:p>
          <w:p w14:paraId="0112C41C" w14:textId="430E8D11" w:rsidR="00933797" w:rsidRPr="00561733" w:rsidRDefault="0093379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Fee refund policy and procedure 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590B25D3" w14:textId="77777777" w:rsidR="00933797" w:rsidRPr="00CE5C0D" w:rsidRDefault="00933797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1BB6E9CB" w14:textId="77777777" w:rsidR="00933797" w:rsidRPr="00CE5C0D" w:rsidRDefault="00933797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797" w:rsidRPr="00CE5C0D" w14:paraId="6422F4FE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2C67B248" w14:textId="266284C2" w:rsidR="00933797" w:rsidRPr="00CE5C0D" w:rsidRDefault="00933797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24C20E9B" w14:textId="201A2376" w:rsidR="00933797" w:rsidRPr="00561733" w:rsidRDefault="0093379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Agent recrui</w:t>
            </w:r>
            <w:r w:rsidR="00A67E3A" w:rsidRPr="00561733">
              <w:rPr>
                <w:rFonts w:ascii="Arial" w:hAnsi="Arial" w:cs="Arial"/>
                <w:sz w:val="18"/>
                <w:szCs w:val="18"/>
              </w:rPr>
              <w:t xml:space="preserve">tment and management policy </w:t>
            </w:r>
          </w:p>
          <w:p w14:paraId="25CF349E" w14:textId="15DAB8AA" w:rsidR="00A67E3A" w:rsidRPr="00561733" w:rsidRDefault="00A67E3A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Example of a written agreement between the provider and education agent </w:t>
            </w:r>
          </w:p>
          <w:p w14:paraId="60245BAA" w14:textId="05A719E5" w:rsidR="00933797" w:rsidRPr="00561733" w:rsidRDefault="0049609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An export of t</w:t>
            </w:r>
            <w:r w:rsidR="00933797" w:rsidRPr="00561733">
              <w:rPr>
                <w:rFonts w:ascii="Arial" w:hAnsi="Arial" w:cs="Arial"/>
                <w:sz w:val="18"/>
                <w:szCs w:val="18"/>
              </w:rPr>
              <w:t>he current list of education agents</w:t>
            </w:r>
            <w:r w:rsidR="00BF518D" w:rsidRPr="00561733">
              <w:rPr>
                <w:rFonts w:ascii="Arial" w:hAnsi="Arial" w:cs="Arial"/>
                <w:sz w:val="18"/>
                <w:szCs w:val="18"/>
              </w:rPr>
              <w:t xml:space="preserve"> engaged to formally represent the provider</w:t>
            </w:r>
            <w:r w:rsidR="00561733">
              <w:rPr>
                <w:rFonts w:ascii="Arial" w:hAnsi="Arial" w:cs="Arial"/>
                <w:sz w:val="18"/>
                <w:szCs w:val="18"/>
              </w:rPr>
              <w:t xml:space="preserve"> as published on the provider website</w:t>
            </w:r>
            <w:r w:rsidR="00933797" w:rsidRPr="00561733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933797" w:rsidRPr="00561733">
              <w:rPr>
                <w:rFonts w:ascii="Arial" w:hAnsi="Arial" w:cs="Arial"/>
                <w:sz w:val="18"/>
                <w:szCs w:val="18"/>
              </w:rPr>
              <w:t xml:space="preserve"> link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61733">
              <w:rPr>
                <w:rFonts w:ascii="Arial" w:hAnsi="Arial" w:cs="Arial"/>
                <w:sz w:val="18"/>
                <w:szCs w:val="18"/>
              </w:rPr>
              <w:t xml:space="preserve">where this </w:t>
            </w:r>
            <w:r w:rsidRPr="00561733">
              <w:rPr>
                <w:rFonts w:ascii="Arial" w:hAnsi="Arial" w:cs="Arial"/>
                <w:sz w:val="18"/>
                <w:szCs w:val="18"/>
              </w:rPr>
              <w:t>list</w:t>
            </w:r>
            <w:r w:rsidR="00561733">
              <w:rPr>
                <w:rFonts w:ascii="Arial" w:hAnsi="Arial" w:cs="Arial"/>
                <w:sz w:val="18"/>
                <w:szCs w:val="18"/>
              </w:rPr>
              <w:t xml:space="preserve"> is on the provider </w:t>
            </w:r>
            <w:proofErr w:type="gramStart"/>
            <w:r w:rsidR="00561733">
              <w:rPr>
                <w:rFonts w:ascii="Arial" w:hAnsi="Arial" w:cs="Arial"/>
                <w:sz w:val="18"/>
                <w:szCs w:val="18"/>
              </w:rPr>
              <w:t>website</w:t>
            </w:r>
            <w:proofErr w:type="gramEnd"/>
          </w:p>
          <w:p w14:paraId="2B3DEA70" w14:textId="6C871102" w:rsidR="00153212" w:rsidRPr="008A3093" w:rsidRDefault="00887FFB" w:rsidP="008A3093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Details of </w:t>
            </w:r>
            <w:r w:rsidR="007C2FD6" w:rsidRPr="00561733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8E7A3B">
              <w:rPr>
                <w:rFonts w:ascii="Arial" w:hAnsi="Arial" w:cs="Arial"/>
                <w:sz w:val="18"/>
                <w:szCs w:val="18"/>
              </w:rPr>
              <w:t xml:space="preserve">training and development programs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Pr="008E7A3B">
              <w:rPr>
                <w:rFonts w:ascii="Arial" w:hAnsi="Arial" w:cs="Arial"/>
                <w:sz w:val="18"/>
                <w:szCs w:val="18"/>
              </w:rPr>
              <w:t>provided to agents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2BE90D8B" w14:textId="77777777" w:rsidR="00933797" w:rsidRPr="006B20AE" w:rsidRDefault="00933797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26B95D56" w14:textId="77777777" w:rsidR="00933797" w:rsidRPr="00CE5C0D" w:rsidRDefault="00933797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797" w:rsidRPr="00CE5C0D" w14:paraId="3566299E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2E9EE2EB" w14:textId="25EAC6EE" w:rsidR="00933797" w:rsidRPr="00CE5C0D" w:rsidRDefault="00933797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5554E812" w14:textId="4F62F4F5" w:rsidR="00933797" w:rsidRPr="00561733" w:rsidRDefault="0093379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Policies and procedures for s</w:t>
            </w:r>
            <w:r w:rsidR="00870EFB" w:rsidRPr="00561733">
              <w:rPr>
                <w:rFonts w:ascii="Arial" w:hAnsi="Arial" w:cs="Arial"/>
                <w:sz w:val="18"/>
                <w:szCs w:val="18"/>
              </w:rPr>
              <w:t xml:space="preserve">tudents under the age of 18, including critical incident policies and </w:t>
            </w:r>
            <w:proofErr w:type="gramStart"/>
            <w:r w:rsidR="00870EFB" w:rsidRPr="00561733">
              <w:rPr>
                <w:rFonts w:ascii="Arial" w:hAnsi="Arial" w:cs="Arial"/>
                <w:sz w:val="18"/>
                <w:szCs w:val="18"/>
              </w:rPr>
              <w:t>procedures</w:t>
            </w:r>
            <w:proofErr w:type="gramEnd"/>
            <w:r w:rsidR="00870EFB" w:rsidRPr="005617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AA6981" w14:textId="015A1A14" w:rsidR="00A04914" w:rsidRPr="00FA4006" w:rsidRDefault="00FA4006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</w:t>
            </w:r>
            <w:r w:rsidRPr="00FA40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demonstrating that the suitability of accommodation for students under the age of 18 has been verified</w:t>
            </w:r>
            <w:r w:rsidRPr="00FA40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prior to the accommodation being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approved</w:t>
            </w:r>
            <w:proofErr w:type="gramEnd"/>
          </w:p>
          <w:p w14:paraId="6FF1395A" w14:textId="4F2B6B44" w:rsidR="001F5613" w:rsidRPr="00FA4006" w:rsidRDefault="001F5613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Example of agreements with any third</w:t>
            </w:r>
            <w:r w:rsidR="008E7A3B">
              <w:rPr>
                <w:rFonts w:ascii="Arial" w:hAnsi="Arial" w:cs="Arial"/>
                <w:sz w:val="18"/>
                <w:szCs w:val="18"/>
              </w:rPr>
              <w:t>-</w:t>
            </w:r>
            <w:r w:rsidRPr="00561733">
              <w:rPr>
                <w:rFonts w:ascii="Arial" w:hAnsi="Arial" w:cs="Arial"/>
                <w:sz w:val="18"/>
                <w:szCs w:val="18"/>
              </w:rPr>
              <w:t>party provider engaged to provide welfare and/or accommodation arrang</w:t>
            </w:r>
            <w:r w:rsidR="00081AEF" w:rsidRPr="00561733">
              <w:rPr>
                <w:rFonts w:ascii="Arial" w:hAnsi="Arial" w:cs="Arial"/>
                <w:sz w:val="18"/>
                <w:szCs w:val="18"/>
              </w:rPr>
              <w:t>e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ments to under 18 </w:t>
            </w:r>
            <w:proofErr w:type="gramStart"/>
            <w:r w:rsidRPr="00561733">
              <w:rPr>
                <w:rFonts w:ascii="Arial" w:hAnsi="Arial" w:cs="Arial"/>
                <w:sz w:val="18"/>
                <w:szCs w:val="18"/>
              </w:rPr>
              <w:t>students</w:t>
            </w:r>
            <w:proofErr w:type="gramEnd"/>
          </w:p>
          <w:p w14:paraId="2E4E5A29" w14:textId="6826EAC2" w:rsidR="00933797" w:rsidRPr="006B20AE" w:rsidRDefault="0093379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7A3B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="008A3093">
              <w:rPr>
                <w:rFonts w:ascii="Arial" w:hAnsi="Arial" w:cs="Arial"/>
                <w:sz w:val="18"/>
                <w:szCs w:val="18"/>
              </w:rPr>
              <w:t>demonstrating how</w:t>
            </w:r>
            <w:r w:rsidRPr="008E7A3B">
              <w:rPr>
                <w:rFonts w:ascii="Arial" w:hAnsi="Arial" w:cs="Arial"/>
                <w:sz w:val="18"/>
                <w:szCs w:val="18"/>
              </w:rPr>
              <w:t xml:space="preserve"> Commonwealth and State/Territory legislation, or other regulations regarding child welfare </w:t>
            </w:r>
            <w:r w:rsidR="00870EFB" w:rsidRPr="008E7A3B">
              <w:rPr>
                <w:rFonts w:ascii="Arial" w:hAnsi="Arial" w:cs="Arial"/>
                <w:sz w:val="18"/>
                <w:szCs w:val="18"/>
              </w:rPr>
              <w:t>and</w:t>
            </w:r>
            <w:r w:rsidR="00870EFB" w:rsidRPr="0008639F">
              <w:rPr>
                <w:rFonts w:ascii="Arial" w:hAnsi="Arial" w:cs="Arial"/>
                <w:sz w:val="18"/>
                <w:szCs w:val="18"/>
              </w:rPr>
              <w:t xml:space="preserve"> protection requirements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, will be </w:t>
            </w:r>
            <w:proofErr w:type="gramStart"/>
            <w:r w:rsidR="008A3093">
              <w:rPr>
                <w:rFonts w:ascii="Arial" w:hAnsi="Arial" w:cs="Arial"/>
                <w:sz w:val="18"/>
                <w:szCs w:val="18"/>
              </w:rPr>
              <w:t>met</w:t>
            </w:r>
            <w:proofErr w:type="gramEnd"/>
          </w:p>
          <w:p w14:paraId="71CD9C63" w14:textId="22B60905" w:rsidR="00933797" w:rsidRPr="00FA4006" w:rsidRDefault="0093379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Evidence of information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to be provided </w:t>
            </w:r>
            <w:r w:rsidRPr="00561733">
              <w:rPr>
                <w:rFonts w:ascii="Arial" w:hAnsi="Arial" w:cs="Arial"/>
                <w:sz w:val="18"/>
                <w:szCs w:val="18"/>
              </w:rPr>
              <w:t>to students</w:t>
            </w:r>
            <w:r w:rsidR="00FA4006">
              <w:rPr>
                <w:rFonts w:ascii="Arial" w:hAnsi="Arial" w:cs="Arial"/>
                <w:sz w:val="18"/>
                <w:szCs w:val="18"/>
              </w:rPr>
              <w:t xml:space="preserve"> under the age of 18</w:t>
            </w:r>
            <w:r w:rsidRPr="00FA40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93">
              <w:rPr>
                <w:rFonts w:ascii="Arial" w:hAnsi="Arial" w:cs="Arial"/>
                <w:sz w:val="18"/>
                <w:szCs w:val="18"/>
              </w:rPr>
              <w:t>relating to</w:t>
            </w:r>
            <w:r w:rsidRPr="00FA4006">
              <w:rPr>
                <w:rFonts w:ascii="Arial" w:hAnsi="Arial" w:cs="Arial"/>
                <w:sz w:val="18"/>
                <w:szCs w:val="18"/>
              </w:rPr>
              <w:t xml:space="preserve"> emergency contacts and how to seek assistance and report on incidents of actual or alleged sexual, physical or other </w:t>
            </w:r>
            <w:proofErr w:type="gramStart"/>
            <w:r w:rsidRPr="00FA4006">
              <w:rPr>
                <w:rFonts w:ascii="Arial" w:hAnsi="Arial" w:cs="Arial"/>
                <w:sz w:val="18"/>
                <w:szCs w:val="18"/>
              </w:rPr>
              <w:t>abuse</w:t>
            </w:r>
            <w:proofErr w:type="gramEnd"/>
            <w:r w:rsidRPr="00FA40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036659" w14:textId="77777777" w:rsidR="00870EFB" w:rsidRPr="008E7A3B" w:rsidRDefault="00870EFB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7A3B">
              <w:rPr>
                <w:rFonts w:ascii="Arial" w:hAnsi="Arial" w:cs="Arial"/>
                <w:sz w:val="18"/>
                <w:szCs w:val="18"/>
              </w:rPr>
              <w:t xml:space="preserve">Policies and procedures for selecting, screening and monitoring any third parties engaged by the provider to organise and assess welfare and accommodation </w:t>
            </w:r>
            <w:proofErr w:type="gramStart"/>
            <w:r w:rsidRPr="008E7A3B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</w:p>
          <w:p w14:paraId="0A2586C0" w14:textId="30999D86" w:rsidR="00E83403" w:rsidRPr="00561733" w:rsidRDefault="00E83403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2C6">
              <w:rPr>
                <w:rFonts w:ascii="Arial" w:hAnsi="Arial" w:cs="Arial"/>
                <w:sz w:val="18"/>
                <w:szCs w:val="18"/>
              </w:rPr>
              <w:t>Copy of the Working with Children Check register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 if created</w:t>
            </w:r>
            <w:r w:rsidR="005B2A7A" w:rsidRPr="005617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93">
              <w:rPr>
                <w:rFonts w:ascii="Arial" w:hAnsi="Arial" w:cs="Arial"/>
                <w:sz w:val="18"/>
                <w:szCs w:val="18"/>
              </w:rPr>
              <w:t>or relevant policy or procedure outlining how this will be monitored and maintained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286E5301" w14:textId="77777777" w:rsidR="00933797" w:rsidRPr="00561733" w:rsidRDefault="00933797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2B731A3E" w14:textId="77777777" w:rsidR="00933797" w:rsidRPr="00561733" w:rsidRDefault="00933797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797" w:rsidRPr="00CE5C0D" w14:paraId="6FA50E3F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67B98E04" w14:textId="300E8A11" w:rsidR="00933797" w:rsidRPr="00CE5C0D" w:rsidRDefault="00933797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2B974AF4" w14:textId="159CDB6D" w:rsidR="000B3CA7" w:rsidRPr="008E7A3B" w:rsidRDefault="000B3CA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Copy of the critical incident policy and </w:t>
            </w:r>
            <w:r w:rsidR="008E7A3B">
              <w:rPr>
                <w:rFonts w:ascii="Arial" w:hAnsi="Arial" w:cs="Arial"/>
                <w:sz w:val="18"/>
                <w:szCs w:val="18"/>
              </w:rPr>
              <w:t>procedure</w:t>
            </w:r>
            <w:r w:rsidR="008E7A3B" w:rsidRPr="008E7A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ED5BCA" w14:textId="61815604" w:rsidR="000B3CA7" w:rsidRDefault="00153212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Evidence of a culturally and age-appropriate o</w:t>
            </w:r>
            <w:r w:rsidR="000B3CA7" w:rsidRPr="00561733">
              <w:rPr>
                <w:rFonts w:ascii="Arial" w:hAnsi="Arial" w:cs="Arial"/>
                <w:sz w:val="18"/>
                <w:szCs w:val="18"/>
              </w:rPr>
              <w:t>rientation program and presentation for international students</w:t>
            </w:r>
          </w:p>
          <w:p w14:paraId="39CDCE84" w14:textId="6E57E3C3" w:rsidR="008D03A2" w:rsidRPr="008E7A3B" w:rsidRDefault="008D03A2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D03A2">
              <w:rPr>
                <w:rFonts w:ascii="Arial" w:hAnsi="Arial" w:cs="Arial"/>
                <w:sz w:val="18"/>
                <w:szCs w:val="18"/>
              </w:rPr>
              <w:t xml:space="preserve">Policies: student support, orientation, staff development, </w:t>
            </w:r>
            <w:proofErr w:type="gramStart"/>
            <w:r w:rsidRPr="008D03A2">
              <w:rPr>
                <w:rFonts w:ascii="Arial" w:hAnsi="Arial" w:cs="Arial"/>
                <w:sz w:val="18"/>
                <w:szCs w:val="18"/>
              </w:rPr>
              <w:t>health</w:t>
            </w:r>
            <w:proofErr w:type="gramEnd"/>
            <w:r w:rsidRPr="008D03A2">
              <w:rPr>
                <w:rFonts w:ascii="Arial" w:hAnsi="Arial" w:cs="Arial"/>
                <w:sz w:val="18"/>
                <w:szCs w:val="18"/>
              </w:rPr>
              <w:t xml:space="preserve"> and safety</w:t>
            </w:r>
          </w:p>
          <w:p w14:paraId="31B3E97C" w14:textId="018E040E" w:rsidR="000B3CA7" w:rsidRPr="00561733" w:rsidRDefault="000B3CA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2C6">
              <w:rPr>
                <w:rFonts w:ascii="Arial" w:hAnsi="Arial" w:cs="Arial"/>
                <w:sz w:val="18"/>
                <w:szCs w:val="18"/>
              </w:rPr>
              <w:t xml:space="preserve">Details of ESOS </w:t>
            </w:r>
            <w:r w:rsidR="00BE7FC7" w:rsidRPr="009F62C6">
              <w:rPr>
                <w:rFonts w:ascii="Arial" w:hAnsi="Arial" w:cs="Arial"/>
                <w:sz w:val="18"/>
                <w:szCs w:val="18"/>
              </w:rPr>
              <w:t>t</w:t>
            </w:r>
            <w:r w:rsidRPr="009F62C6">
              <w:rPr>
                <w:rFonts w:ascii="Arial" w:hAnsi="Arial" w:cs="Arial"/>
                <w:sz w:val="18"/>
                <w:szCs w:val="18"/>
              </w:rPr>
              <w:t>raining</w:t>
            </w:r>
            <w:r w:rsidR="00BE7FC7" w:rsidRPr="009F62C6">
              <w:rPr>
                <w:rFonts w:ascii="Arial" w:hAnsi="Arial" w:cs="Arial"/>
                <w:sz w:val="18"/>
                <w:szCs w:val="18"/>
              </w:rPr>
              <w:t xml:space="preserve"> and ongoing professional development</w:t>
            </w:r>
            <w:r w:rsidRPr="009F62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Pr="009F62C6">
              <w:rPr>
                <w:rFonts w:ascii="Arial" w:hAnsi="Arial" w:cs="Arial"/>
                <w:sz w:val="18"/>
                <w:szCs w:val="18"/>
              </w:rPr>
              <w:t>undertaken by staff</w:t>
            </w:r>
          </w:p>
          <w:p w14:paraId="54134CBD" w14:textId="77777777" w:rsidR="000B3CA7" w:rsidRPr="00561733" w:rsidRDefault="000B3CA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Description of student services for international students, including:</w:t>
            </w:r>
          </w:p>
          <w:p w14:paraId="0373D923" w14:textId="77777777" w:rsidR="000B3CA7" w:rsidRPr="00561733" w:rsidRDefault="000B3CA7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legal services,</w:t>
            </w:r>
          </w:p>
          <w:p w14:paraId="0E5DCB77" w14:textId="77777777" w:rsidR="000B3CA7" w:rsidRPr="00561733" w:rsidRDefault="000B3CA7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emergency and health services,</w:t>
            </w:r>
          </w:p>
          <w:p w14:paraId="3F534D1A" w14:textId="55BAECD2" w:rsidR="000B3CA7" w:rsidRPr="008E7A3B" w:rsidRDefault="000B3CA7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E7A3B">
              <w:rPr>
                <w:rFonts w:ascii="Arial" w:hAnsi="Arial" w:cs="Arial"/>
                <w:sz w:val="18"/>
                <w:szCs w:val="18"/>
              </w:rPr>
              <w:t>academic and English language student support,</w:t>
            </w:r>
          </w:p>
          <w:p w14:paraId="7A1D7E00" w14:textId="2311A4BD" w:rsidR="000B3CA7" w:rsidRPr="008E7A3B" w:rsidRDefault="000B3CA7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E7A3B">
              <w:rPr>
                <w:rFonts w:ascii="Arial" w:hAnsi="Arial" w:cs="Arial"/>
                <w:sz w:val="18"/>
                <w:szCs w:val="18"/>
              </w:rPr>
              <w:t>welfare support services, and</w:t>
            </w:r>
          </w:p>
          <w:p w14:paraId="19B4CA41" w14:textId="146F13C9" w:rsidR="00933797" w:rsidRPr="008E7A3B" w:rsidRDefault="000B3CA7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E7A3B">
              <w:rPr>
                <w:rFonts w:ascii="Arial" w:hAnsi="Arial" w:cs="Arial"/>
                <w:sz w:val="18"/>
                <w:szCs w:val="18"/>
              </w:rPr>
              <w:t>other student support services.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1E111C3A" w14:textId="77777777" w:rsidR="00933797" w:rsidRPr="006B20AE" w:rsidRDefault="00933797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1174B1D1" w14:textId="77777777" w:rsidR="00933797" w:rsidRPr="00CE5C0D" w:rsidRDefault="00933797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797" w:rsidRPr="00CE5C0D" w14:paraId="7871C9E4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7CF0A112" w14:textId="1392FACD" w:rsidR="00933797" w:rsidRPr="00CE5C0D" w:rsidRDefault="00F14BE0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149B95F1" w14:textId="3D9AA5DC" w:rsidR="00933797" w:rsidRPr="00561733" w:rsidRDefault="00F14BE0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Policy and procedure for overseas student transfers </w:t>
            </w:r>
          </w:p>
          <w:p w14:paraId="36602A7F" w14:textId="0A9B54B6" w:rsidR="00DC11AB" w:rsidRPr="00561733" w:rsidRDefault="00DC11AB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Example of </w:t>
            </w:r>
            <w:r w:rsidR="00932F71" w:rsidRPr="00561733">
              <w:rPr>
                <w:rFonts w:ascii="Arial" w:hAnsi="Arial" w:cs="Arial"/>
                <w:sz w:val="18"/>
                <w:szCs w:val="18"/>
              </w:rPr>
              <w:t>correspondence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that will be 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sent by the provider to the overseas student when the provider intends to refuse a transfer request 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545D1602" w14:textId="77777777" w:rsidR="00933797" w:rsidRPr="00CE5C0D" w:rsidRDefault="00933797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12222731" w14:textId="77777777" w:rsidR="00933797" w:rsidRPr="00CE5C0D" w:rsidRDefault="00933797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BE0" w:rsidRPr="00CE5C0D" w14:paraId="0756921A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68CDAE78" w14:textId="10B159A9" w:rsidR="00F14BE0" w:rsidRPr="00CE5C0D" w:rsidRDefault="00F14BE0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472FEC7E" w14:textId="77777777" w:rsidR="00F14BE0" w:rsidRPr="00561733" w:rsidRDefault="00F14BE0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Policy and procedure for monitoring, recording and assessing course progress, including intervention strategy for students at </w:t>
            </w:r>
            <w:proofErr w:type="gramStart"/>
            <w:r w:rsidRPr="00561733">
              <w:rPr>
                <w:rFonts w:ascii="Arial" w:hAnsi="Arial" w:cs="Arial"/>
                <w:sz w:val="18"/>
                <w:szCs w:val="18"/>
              </w:rPr>
              <w:t>risk</w:t>
            </w:r>
            <w:proofErr w:type="gramEnd"/>
          </w:p>
          <w:p w14:paraId="603022BB" w14:textId="77777777" w:rsidR="00F14BE0" w:rsidRPr="00561733" w:rsidRDefault="00F14BE0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Where applicable, policy and procedure for monitoring and recording </w:t>
            </w:r>
            <w:proofErr w:type="gramStart"/>
            <w:r w:rsidRPr="00561733">
              <w:rPr>
                <w:rFonts w:ascii="Arial" w:hAnsi="Arial" w:cs="Arial"/>
                <w:sz w:val="18"/>
                <w:szCs w:val="18"/>
              </w:rPr>
              <w:t>attendance</w:t>
            </w:r>
            <w:proofErr w:type="gramEnd"/>
            <w:r w:rsidRPr="005617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AB1F24" w14:textId="3028641B" w:rsidR="00AC4D80" w:rsidRPr="00561733" w:rsidRDefault="00AC4D80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Example of </w:t>
            </w:r>
            <w:r w:rsidR="00F27FBC" w:rsidRPr="00561733">
              <w:rPr>
                <w:rFonts w:ascii="Arial" w:hAnsi="Arial" w:cs="Arial"/>
                <w:sz w:val="18"/>
                <w:szCs w:val="18"/>
              </w:rPr>
              <w:t>correspondence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that will be 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sent by the provider to the overseas student when the provider intends to report the student for unsatisfactory course progress or attendance 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00D670FD" w14:textId="77777777" w:rsidR="00F14BE0" w:rsidRPr="00CE5C0D" w:rsidRDefault="00F14BE0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3DB94345" w14:textId="77777777" w:rsidR="00F14BE0" w:rsidRPr="00CE5C0D" w:rsidRDefault="00F14BE0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ADC" w:rsidRPr="00CE5C0D" w14:paraId="37C78721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51073009" w14:textId="46040975" w:rsidR="00946ADC" w:rsidRPr="00CE5C0D" w:rsidRDefault="00946ADC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6EAD9924" w14:textId="70D9CAC7" w:rsidR="00946ADC" w:rsidRDefault="00946ADC" w:rsidP="00CE5C0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>Policies and proce</w:t>
            </w:r>
            <w:r w:rsidR="0008639F">
              <w:rPr>
                <w:rFonts w:ascii="Arial" w:hAnsi="Arial" w:cs="Arial"/>
                <w:sz w:val="18"/>
                <w:szCs w:val="18"/>
              </w:rPr>
              <w:t>dures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 for assessing, approving and recording a deferment, suspension and </w:t>
            </w:r>
            <w:proofErr w:type="gramStart"/>
            <w:r w:rsidRPr="00561733">
              <w:rPr>
                <w:rFonts w:ascii="Arial" w:hAnsi="Arial" w:cs="Arial"/>
                <w:sz w:val="18"/>
                <w:szCs w:val="18"/>
              </w:rPr>
              <w:t>cancellation</w:t>
            </w:r>
            <w:proofErr w:type="gramEnd"/>
          </w:p>
          <w:p w14:paraId="2D89AFAF" w14:textId="5D2C9930" w:rsidR="00E20D8B" w:rsidRPr="00561733" w:rsidRDefault="00E20D8B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0DA7">
              <w:rPr>
                <w:rFonts w:ascii="Arial" w:hAnsi="Arial" w:cs="Arial"/>
                <w:sz w:val="18"/>
                <w:szCs w:val="18"/>
              </w:rPr>
              <w:t xml:space="preserve">Example of </w:t>
            </w:r>
            <w:r w:rsidR="00446C3D" w:rsidRPr="00E40DA7">
              <w:rPr>
                <w:rFonts w:ascii="Arial" w:hAnsi="Arial" w:cs="Arial"/>
                <w:sz w:val="18"/>
                <w:szCs w:val="18"/>
              </w:rPr>
              <w:t>correspondence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 that will be</w:t>
            </w:r>
            <w:r w:rsidR="00446C3D" w:rsidRPr="00E40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20AE">
              <w:rPr>
                <w:rFonts w:ascii="Arial" w:hAnsi="Arial" w:cs="Arial"/>
                <w:sz w:val="18"/>
                <w:szCs w:val="18"/>
              </w:rPr>
              <w:t>sent by the provider to the overseas student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 when</w:t>
            </w:r>
            <w:r w:rsidRPr="006B20AE">
              <w:rPr>
                <w:rFonts w:ascii="Arial" w:hAnsi="Arial" w:cs="Arial"/>
                <w:sz w:val="18"/>
                <w:szCs w:val="18"/>
              </w:rPr>
              <w:t xml:space="preserve"> notifying them of providers intention to suspend or cancel the student’s </w:t>
            </w:r>
            <w:proofErr w:type="gramStart"/>
            <w:r w:rsidRPr="006B20AE">
              <w:rPr>
                <w:rFonts w:ascii="Arial" w:hAnsi="Arial" w:cs="Arial"/>
                <w:sz w:val="18"/>
                <w:szCs w:val="18"/>
              </w:rPr>
              <w:t>enrolment</w:t>
            </w:r>
            <w:proofErr w:type="gramEnd"/>
            <w:r w:rsidRPr="006B20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CAAD74" w14:textId="79DF9AD9" w:rsidR="006B20AE" w:rsidRPr="009F62C6" w:rsidRDefault="00E20D8B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Example of </w:t>
            </w:r>
            <w:r w:rsidR="00446C3D" w:rsidRPr="00561733">
              <w:rPr>
                <w:rFonts w:ascii="Arial" w:hAnsi="Arial" w:cs="Arial"/>
                <w:sz w:val="18"/>
                <w:szCs w:val="18"/>
              </w:rPr>
              <w:t xml:space="preserve">correspondence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that will be 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sent by the provider to the overseas student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Pr="00561733">
              <w:rPr>
                <w:rFonts w:ascii="Arial" w:hAnsi="Arial" w:cs="Arial"/>
                <w:sz w:val="18"/>
                <w:szCs w:val="18"/>
              </w:rPr>
              <w:t xml:space="preserve">notifying them that a deferral, </w:t>
            </w:r>
            <w:proofErr w:type="gramStart"/>
            <w:r w:rsidRPr="00561733">
              <w:rPr>
                <w:rFonts w:ascii="Arial" w:hAnsi="Arial" w:cs="Arial"/>
                <w:sz w:val="18"/>
                <w:szCs w:val="18"/>
              </w:rPr>
              <w:t>suspension</w:t>
            </w:r>
            <w:proofErr w:type="gramEnd"/>
            <w:r w:rsidRPr="00561733">
              <w:rPr>
                <w:rFonts w:ascii="Arial" w:hAnsi="Arial" w:cs="Arial"/>
                <w:sz w:val="18"/>
                <w:szCs w:val="18"/>
              </w:rPr>
              <w:t xml:space="preserve"> or cancellation has taken place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496CE8FF" w14:textId="77777777" w:rsidR="00946ADC" w:rsidRPr="00E40DA7" w:rsidRDefault="00946ADC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72335EC4" w14:textId="77777777" w:rsidR="00946ADC" w:rsidRPr="00E40DA7" w:rsidRDefault="00946ADC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797" w:rsidRPr="00CE5C0D" w14:paraId="5C4B8FDC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4B5E50D7" w14:textId="4234B9B1" w:rsidR="00933797" w:rsidRPr="00CE5C0D" w:rsidRDefault="00933797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E5C0D">
              <w:rPr>
                <w:rFonts w:ascii="Arial" w:hAnsi="Arial" w:cs="Arial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79E2D686" w14:textId="6E4516AC" w:rsidR="00933797" w:rsidRPr="0008639F" w:rsidRDefault="00933797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1733">
              <w:rPr>
                <w:rFonts w:ascii="Arial" w:hAnsi="Arial" w:cs="Arial"/>
                <w:sz w:val="18"/>
                <w:szCs w:val="18"/>
              </w:rPr>
              <w:t xml:space="preserve">Policy and </w:t>
            </w:r>
            <w:r w:rsidR="0008639F">
              <w:rPr>
                <w:rFonts w:ascii="Arial" w:hAnsi="Arial" w:cs="Arial"/>
                <w:sz w:val="18"/>
                <w:szCs w:val="18"/>
              </w:rPr>
              <w:t>procedure</w:t>
            </w:r>
            <w:r w:rsidR="0008639F" w:rsidRPr="000863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39F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4F113C" w:rsidRPr="0008639F">
              <w:rPr>
                <w:rFonts w:ascii="Arial" w:hAnsi="Arial" w:cs="Arial"/>
                <w:sz w:val="18"/>
                <w:szCs w:val="18"/>
              </w:rPr>
              <w:t xml:space="preserve">complaints and </w:t>
            </w:r>
            <w:proofErr w:type="gramStart"/>
            <w:r w:rsidR="004F113C" w:rsidRPr="0008639F">
              <w:rPr>
                <w:rFonts w:ascii="Arial" w:hAnsi="Arial" w:cs="Arial"/>
                <w:sz w:val="18"/>
                <w:szCs w:val="18"/>
              </w:rPr>
              <w:t>appeals</w:t>
            </w:r>
            <w:proofErr w:type="gramEnd"/>
          </w:p>
          <w:p w14:paraId="451B5DE9" w14:textId="6AE3B11B" w:rsidR="004F113C" w:rsidRPr="00E40DA7" w:rsidRDefault="004F113C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0DA7">
              <w:rPr>
                <w:rFonts w:ascii="Arial" w:hAnsi="Arial" w:cs="Arial"/>
                <w:sz w:val="18"/>
                <w:szCs w:val="18"/>
              </w:rPr>
              <w:t>Example</w:t>
            </w:r>
            <w:r w:rsidR="00296303" w:rsidRPr="00E40DA7">
              <w:rPr>
                <w:rFonts w:ascii="Arial" w:hAnsi="Arial" w:cs="Arial"/>
                <w:sz w:val="18"/>
                <w:szCs w:val="18"/>
              </w:rPr>
              <w:t>s</w:t>
            </w:r>
            <w:r w:rsidRPr="00E40DA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40DA7">
              <w:rPr>
                <w:rFonts w:ascii="Arial" w:hAnsi="Arial" w:cs="Arial"/>
                <w:sz w:val="18"/>
                <w:szCs w:val="18"/>
              </w:rPr>
              <w:t xml:space="preserve">correspondence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that will be </w:t>
            </w:r>
            <w:r w:rsidR="00E40DA7">
              <w:rPr>
                <w:rFonts w:ascii="Arial" w:hAnsi="Arial" w:cs="Arial"/>
                <w:sz w:val="18"/>
                <w:szCs w:val="18"/>
              </w:rPr>
              <w:t xml:space="preserve">sent by the provider to the overseas student </w:t>
            </w:r>
            <w:r w:rsidR="008A3093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="00E40DA7">
              <w:rPr>
                <w:rFonts w:ascii="Arial" w:hAnsi="Arial" w:cs="Arial"/>
                <w:sz w:val="18"/>
                <w:szCs w:val="18"/>
              </w:rPr>
              <w:t>notifying them of the</w:t>
            </w:r>
            <w:r w:rsidRPr="00E40DA7">
              <w:rPr>
                <w:rFonts w:ascii="Arial" w:hAnsi="Arial" w:cs="Arial"/>
                <w:sz w:val="18"/>
                <w:szCs w:val="18"/>
              </w:rPr>
              <w:t xml:space="preserve"> outcome of </w:t>
            </w:r>
            <w:r w:rsidR="00E40DA7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Pr="00E40DA7">
              <w:rPr>
                <w:rFonts w:ascii="Arial" w:hAnsi="Arial" w:cs="Arial"/>
                <w:sz w:val="18"/>
                <w:szCs w:val="18"/>
              </w:rPr>
              <w:t xml:space="preserve">internal appeal process </w:t>
            </w:r>
            <w:r w:rsidR="00296303" w:rsidRPr="00E40DA7">
              <w:rPr>
                <w:rFonts w:ascii="Arial" w:hAnsi="Arial" w:cs="Arial"/>
                <w:sz w:val="18"/>
                <w:szCs w:val="18"/>
              </w:rPr>
              <w:t>for both favourable and adverse decisions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35045A56" w14:textId="77777777" w:rsidR="00933797" w:rsidRPr="00E40DA7" w:rsidRDefault="00933797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030A67E4" w14:textId="77777777" w:rsidR="00933797" w:rsidRPr="00E40DA7" w:rsidRDefault="00933797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797" w:rsidRPr="00CE5C0D" w14:paraId="76A4001E" w14:textId="77777777" w:rsidTr="004643AB">
        <w:trPr>
          <w:gridAfter w:val="1"/>
          <w:wAfter w:w="13" w:type="dxa"/>
          <w:cantSplit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44F61CDD" w14:textId="0FEE9537" w:rsidR="00933797" w:rsidRPr="008E7A3B" w:rsidRDefault="00933797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8E7A3B">
              <w:rPr>
                <w:rFonts w:ascii="Arial" w:hAnsi="Arial" w:cs="Arial"/>
                <w:sz w:val="18"/>
                <w:szCs w:val="18"/>
                <w:lang w:eastAsia="en-AU"/>
              </w:rPr>
              <w:lastRenderedPageBreak/>
              <w:t>1</w:t>
            </w:r>
            <w:r w:rsidR="001F5613" w:rsidRPr="008E7A3B">
              <w:rPr>
                <w:rFonts w:ascii="Arial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664" w:type="dxa"/>
            <w:gridSpan w:val="2"/>
            <w:shd w:val="clear" w:color="auto" w:fill="F3FAFF"/>
          </w:tcPr>
          <w:p w14:paraId="482C4C70" w14:textId="5BA31517" w:rsidR="00A92296" w:rsidRDefault="00EC04A9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 of appropriate space</w:t>
            </w:r>
            <w:r w:rsidR="00D744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C14">
              <w:rPr>
                <w:rFonts w:ascii="Arial" w:hAnsi="Arial" w:cs="Arial"/>
                <w:sz w:val="18"/>
                <w:szCs w:val="18"/>
              </w:rPr>
              <w:t xml:space="preserve">at the </w:t>
            </w:r>
            <w:r w:rsidR="00CC0905">
              <w:rPr>
                <w:rFonts w:ascii="Arial" w:hAnsi="Arial" w:cs="Arial"/>
                <w:sz w:val="18"/>
                <w:szCs w:val="18"/>
              </w:rPr>
              <w:t>location/s</w:t>
            </w:r>
            <w:r w:rsidR="0028595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5A46B1D" w14:textId="125248DB" w:rsidR="00EC06BF" w:rsidRDefault="00A90FF0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3666D">
              <w:rPr>
                <w:rFonts w:ascii="Arial" w:hAnsi="Arial" w:cs="Arial"/>
                <w:sz w:val="18"/>
                <w:szCs w:val="18"/>
              </w:rPr>
              <w:t xml:space="preserve"> current signed lease</w:t>
            </w:r>
          </w:p>
          <w:p w14:paraId="18C3DCBA" w14:textId="2E4EF54E" w:rsidR="00C0660B" w:rsidRDefault="00A90FF0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0660B">
              <w:rPr>
                <w:rFonts w:ascii="Arial" w:hAnsi="Arial" w:cs="Arial"/>
                <w:sz w:val="18"/>
                <w:szCs w:val="18"/>
              </w:rPr>
              <w:t>vidence of the location’s approval for education use (9B classification)</w:t>
            </w:r>
            <w:r w:rsidR="00863564">
              <w:rPr>
                <w:rFonts w:ascii="Arial" w:hAnsi="Arial" w:cs="Arial"/>
                <w:sz w:val="18"/>
                <w:szCs w:val="18"/>
              </w:rPr>
              <w:t xml:space="preserve"> and maximum occupancy</w:t>
            </w:r>
          </w:p>
          <w:p w14:paraId="1B0C3E8E" w14:textId="553C953B" w:rsidR="00863564" w:rsidRDefault="00AC1460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63564">
              <w:rPr>
                <w:rFonts w:ascii="Arial" w:hAnsi="Arial" w:cs="Arial"/>
                <w:sz w:val="18"/>
                <w:szCs w:val="18"/>
              </w:rPr>
              <w:t>loorplan</w:t>
            </w:r>
            <w:r w:rsidR="00EE6123">
              <w:rPr>
                <w:rFonts w:ascii="Arial" w:hAnsi="Arial" w:cs="Arial"/>
                <w:sz w:val="18"/>
                <w:szCs w:val="18"/>
              </w:rPr>
              <w:t>s</w:t>
            </w:r>
            <w:r w:rsidR="008167AD">
              <w:rPr>
                <w:rFonts w:ascii="Arial" w:hAnsi="Arial" w:cs="Arial"/>
                <w:sz w:val="18"/>
                <w:szCs w:val="18"/>
              </w:rPr>
              <w:t xml:space="preserve"> indicating facilities available and dimensions of </w:t>
            </w:r>
            <w:proofErr w:type="gramStart"/>
            <w:r w:rsidR="008167AD">
              <w:rPr>
                <w:rFonts w:ascii="Arial" w:hAnsi="Arial" w:cs="Arial"/>
                <w:sz w:val="18"/>
                <w:szCs w:val="18"/>
              </w:rPr>
              <w:t>spaces</w:t>
            </w:r>
            <w:proofErr w:type="gramEnd"/>
          </w:p>
          <w:p w14:paraId="69AB783C" w14:textId="084E5082" w:rsidR="007C5756" w:rsidRDefault="00A90FF0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C6186">
              <w:rPr>
                <w:rFonts w:ascii="Arial" w:hAnsi="Arial" w:cs="Arial"/>
                <w:sz w:val="18"/>
                <w:szCs w:val="18"/>
              </w:rPr>
              <w:t xml:space="preserve"> draft</w:t>
            </w:r>
            <w:r w:rsidR="003534E8">
              <w:rPr>
                <w:rFonts w:ascii="Arial" w:hAnsi="Arial" w:cs="Arial"/>
                <w:sz w:val="18"/>
                <w:szCs w:val="18"/>
              </w:rPr>
              <w:t xml:space="preserve"> timetable</w:t>
            </w:r>
            <w:r w:rsidR="00E66465">
              <w:rPr>
                <w:rFonts w:ascii="Arial" w:hAnsi="Arial" w:cs="Arial"/>
                <w:sz w:val="18"/>
                <w:szCs w:val="18"/>
              </w:rPr>
              <w:t xml:space="preserve"> showing how </w:t>
            </w:r>
            <w:r w:rsidR="00D93098">
              <w:rPr>
                <w:rFonts w:ascii="Arial" w:hAnsi="Arial" w:cs="Arial"/>
                <w:sz w:val="18"/>
                <w:szCs w:val="18"/>
              </w:rPr>
              <w:t xml:space="preserve">the requested capacity will be accommodated in the </w:t>
            </w:r>
            <w:proofErr w:type="gramStart"/>
            <w:r w:rsidR="00D93098">
              <w:rPr>
                <w:rFonts w:ascii="Arial" w:hAnsi="Arial" w:cs="Arial"/>
                <w:sz w:val="18"/>
                <w:szCs w:val="18"/>
              </w:rPr>
              <w:t>space</w:t>
            </w:r>
            <w:proofErr w:type="gramEnd"/>
          </w:p>
          <w:p w14:paraId="701CDB9C" w14:textId="0A1A5A27" w:rsidR="00ED757A" w:rsidRPr="0047024B" w:rsidRDefault="00ED757A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evidence of </w:t>
            </w:r>
            <w:r w:rsidRPr="00ED757A">
              <w:rPr>
                <w:rFonts w:ascii="Arial" w:hAnsi="Arial" w:cs="Arial"/>
                <w:sz w:val="18"/>
                <w:szCs w:val="18"/>
              </w:rPr>
              <w:t>security arrangements for operating hours</w:t>
            </w:r>
            <w:r w:rsidR="00093EE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D757A">
              <w:rPr>
                <w:rFonts w:ascii="Arial" w:hAnsi="Arial" w:cs="Arial"/>
                <w:sz w:val="18"/>
                <w:szCs w:val="18"/>
              </w:rPr>
              <w:t xml:space="preserve">including </w:t>
            </w:r>
            <w:r w:rsidR="00093EE9">
              <w:rPr>
                <w:rFonts w:ascii="Arial" w:hAnsi="Arial" w:cs="Arial"/>
                <w:sz w:val="18"/>
                <w:szCs w:val="18"/>
              </w:rPr>
              <w:t xml:space="preserve">extended </w:t>
            </w:r>
            <w:r w:rsidRPr="00ED757A">
              <w:rPr>
                <w:rFonts w:ascii="Arial" w:hAnsi="Arial" w:cs="Arial"/>
                <w:sz w:val="18"/>
                <w:szCs w:val="18"/>
              </w:rPr>
              <w:t xml:space="preserve">library hours </w:t>
            </w:r>
            <w:r w:rsidR="00093EE9">
              <w:rPr>
                <w:rFonts w:ascii="Arial" w:hAnsi="Arial" w:cs="Arial"/>
                <w:sz w:val="18"/>
                <w:szCs w:val="18"/>
              </w:rPr>
              <w:t>if applicable)</w:t>
            </w:r>
          </w:p>
          <w:p w14:paraId="0A76A3D4" w14:textId="2433C59D" w:rsidR="003534E8" w:rsidRDefault="00A90FF0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7C5756">
              <w:rPr>
                <w:rFonts w:ascii="Arial" w:hAnsi="Arial" w:cs="Arial"/>
                <w:sz w:val="18"/>
                <w:szCs w:val="18"/>
              </w:rPr>
              <w:t xml:space="preserve">vidence of </w:t>
            </w:r>
            <w:r w:rsidR="00330126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7C5756">
              <w:rPr>
                <w:rFonts w:ascii="Arial" w:hAnsi="Arial" w:cs="Arial"/>
                <w:sz w:val="18"/>
                <w:szCs w:val="18"/>
              </w:rPr>
              <w:t>arrangements to share facilities with other provider</w:t>
            </w:r>
            <w:r w:rsidR="007D30DB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="007D30DB">
              <w:rPr>
                <w:rFonts w:ascii="Arial" w:hAnsi="Arial" w:cs="Arial"/>
                <w:sz w:val="18"/>
                <w:szCs w:val="18"/>
              </w:rPr>
              <w:t>s</w:t>
            </w:r>
            <w:proofErr w:type="gramEnd"/>
            <w:r w:rsidR="003534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DD4A1A" w14:textId="6A63AC5D" w:rsidR="00F5373E" w:rsidRPr="0047024B" w:rsidRDefault="00A90FF0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0650C8">
              <w:rPr>
                <w:rFonts w:ascii="Arial" w:hAnsi="Arial" w:cs="Arial"/>
                <w:sz w:val="18"/>
                <w:szCs w:val="18"/>
              </w:rPr>
              <w:t xml:space="preserve">he number of domestic students expected to attend the </w:t>
            </w:r>
            <w:proofErr w:type="gramStart"/>
            <w:r w:rsidR="000650C8">
              <w:rPr>
                <w:rFonts w:ascii="Arial" w:hAnsi="Arial" w:cs="Arial"/>
                <w:sz w:val="18"/>
                <w:szCs w:val="18"/>
              </w:rPr>
              <w:t>campus</w:t>
            </w:r>
            <w:proofErr w:type="gramEnd"/>
          </w:p>
          <w:p w14:paraId="21C1DBBF" w14:textId="0434EE6F" w:rsidR="00492C14" w:rsidRDefault="00492C14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Evidence of appropriate staff </w:t>
            </w:r>
            <w:r w:rsidR="00CC0905">
              <w:rPr>
                <w:rFonts w:ascii="Arial" w:hAnsi="Arial" w:cs="Arial"/>
                <w:sz w:val="18"/>
                <w:szCs w:val="18"/>
              </w:rPr>
              <w:t>at the location/s</w:t>
            </w:r>
            <w:r w:rsidR="0028595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69E629" w14:textId="016880F0" w:rsidR="00F14F10" w:rsidRPr="00F14F10" w:rsidRDefault="00F14F10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F14F10">
              <w:rPr>
                <w:rFonts w:ascii="Arial" w:hAnsi="Arial" w:cs="Arial"/>
                <w:sz w:val="18"/>
                <w:szCs w:val="18"/>
              </w:rPr>
              <w:t xml:space="preserve">workforce plan, highlighting plans for recruitment of new </w:t>
            </w:r>
            <w:proofErr w:type="gramStart"/>
            <w:r w:rsidRPr="00F14F10">
              <w:rPr>
                <w:rFonts w:ascii="Arial" w:hAnsi="Arial" w:cs="Arial"/>
                <w:sz w:val="18"/>
                <w:szCs w:val="18"/>
              </w:rPr>
              <w:t>staff</w:t>
            </w:r>
            <w:proofErr w:type="gramEnd"/>
          </w:p>
          <w:p w14:paraId="2419BB44" w14:textId="2165FB77" w:rsidR="00EC06BF" w:rsidRDefault="00747CE7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747CE7">
              <w:rPr>
                <w:rFonts w:ascii="Arial" w:hAnsi="Arial" w:cs="Arial"/>
                <w:sz w:val="18"/>
                <w:szCs w:val="18"/>
              </w:rPr>
              <w:t>number of fulltime and casual academic staff and non-academic staff</w:t>
            </w:r>
            <w:r w:rsidR="004150D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150D6" w:rsidRPr="004150D6">
              <w:rPr>
                <w:rFonts w:ascii="Arial" w:hAnsi="Arial" w:cs="Arial"/>
                <w:sz w:val="18"/>
                <w:szCs w:val="18"/>
              </w:rPr>
              <w:t>and evidence show</w:t>
            </w:r>
            <w:r w:rsidR="004150D6">
              <w:rPr>
                <w:rFonts w:ascii="Arial" w:hAnsi="Arial" w:cs="Arial"/>
                <w:sz w:val="18"/>
                <w:szCs w:val="18"/>
              </w:rPr>
              <w:t>ing</w:t>
            </w:r>
            <w:r w:rsidR="004150D6" w:rsidRPr="004150D6">
              <w:rPr>
                <w:rFonts w:ascii="Arial" w:hAnsi="Arial" w:cs="Arial"/>
                <w:sz w:val="18"/>
                <w:szCs w:val="18"/>
              </w:rPr>
              <w:t xml:space="preserve"> the number of staff will be appropriate for the projected student </w:t>
            </w:r>
            <w:proofErr w:type="gramStart"/>
            <w:r w:rsidR="004150D6" w:rsidRPr="004150D6">
              <w:rPr>
                <w:rFonts w:ascii="Arial" w:hAnsi="Arial" w:cs="Arial"/>
                <w:sz w:val="18"/>
                <w:szCs w:val="18"/>
              </w:rPr>
              <w:t>numbers</w:t>
            </w:r>
            <w:proofErr w:type="gramEnd"/>
          </w:p>
          <w:p w14:paraId="57A0D3A9" w14:textId="2A75142F" w:rsidR="00A90FF0" w:rsidRDefault="00A90FF0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student to staff ratio</w:t>
            </w:r>
          </w:p>
          <w:p w14:paraId="699264DA" w14:textId="3FB07C10" w:rsidR="00CC0905" w:rsidRDefault="00CC0905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Evidence of appropriate </w:t>
            </w:r>
            <w:r w:rsidR="001B2F7C">
              <w:rPr>
                <w:rFonts w:ascii="Arial" w:hAnsi="Arial" w:cs="Arial"/>
                <w:sz w:val="18"/>
                <w:szCs w:val="18"/>
              </w:rPr>
              <w:t xml:space="preserve">student </w:t>
            </w:r>
            <w:r>
              <w:rPr>
                <w:rFonts w:ascii="Arial" w:hAnsi="Arial" w:cs="Arial"/>
                <w:sz w:val="18"/>
                <w:szCs w:val="18"/>
              </w:rPr>
              <w:t xml:space="preserve">resources </w:t>
            </w:r>
            <w:r w:rsidR="001B2F7C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at the location/s</w:t>
            </w:r>
            <w:r w:rsidR="0028595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E20F24" w14:textId="7B40ABC1" w:rsidR="00260923" w:rsidRDefault="001D6671" w:rsidP="0047024B">
            <w:pPr>
              <w:pStyle w:val="ListParagraph"/>
              <w:numPr>
                <w:ilvl w:val="1"/>
                <w:numId w:val="36"/>
              </w:numPr>
              <w:spacing w:before="60" w:after="6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D6671">
              <w:rPr>
                <w:rFonts w:ascii="Arial" w:hAnsi="Arial" w:cs="Arial"/>
                <w:sz w:val="18"/>
                <w:szCs w:val="18"/>
              </w:rPr>
              <w:t>description of IT and library resources and facilities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available</w:t>
            </w:r>
          </w:p>
          <w:p w14:paraId="238513BE" w14:textId="4FA35623" w:rsidR="00066B49" w:rsidRPr="00E40DA7" w:rsidRDefault="001F5613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7A3B">
              <w:rPr>
                <w:rFonts w:ascii="Arial" w:hAnsi="Arial" w:cs="Arial"/>
                <w:sz w:val="18"/>
                <w:szCs w:val="18"/>
              </w:rPr>
              <w:t>Details of</w:t>
            </w:r>
            <w:r w:rsidR="00E40DA7">
              <w:rPr>
                <w:rFonts w:ascii="Arial" w:hAnsi="Arial" w:cs="Arial"/>
                <w:sz w:val="18"/>
                <w:szCs w:val="18"/>
              </w:rPr>
              <w:t xml:space="preserve"> any</w:t>
            </w:r>
            <w:r w:rsidRPr="008E7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DA7">
              <w:rPr>
                <w:rFonts w:ascii="Arial" w:hAnsi="Arial" w:cs="Arial"/>
                <w:sz w:val="18"/>
                <w:szCs w:val="18"/>
              </w:rPr>
              <w:t xml:space="preserve">third-party </w:t>
            </w:r>
            <w:r w:rsidR="004132FF" w:rsidRPr="008E7A3B">
              <w:rPr>
                <w:rFonts w:ascii="Arial" w:hAnsi="Arial" w:cs="Arial"/>
                <w:sz w:val="18"/>
                <w:szCs w:val="18"/>
              </w:rPr>
              <w:t>arrangements</w:t>
            </w:r>
            <w:r w:rsidRPr="008E7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DA7">
              <w:rPr>
                <w:rFonts w:ascii="Arial" w:hAnsi="Arial" w:cs="Arial"/>
                <w:sz w:val="18"/>
                <w:szCs w:val="18"/>
              </w:rPr>
              <w:t>for the</w:t>
            </w:r>
            <w:r w:rsidRPr="008E7A3B">
              <w:rPr>
                <w:rFonts w:ascii="Arial" w:hAnsi="Arial" w:cs="Arial"/>
                <w:sz w:val="18"/>
                <w:szCs w:val="18"/>
              </w:rPr>
              <w:t xml:space="preserve"> deliver</w:t>
            </w:r>
            <w:r w:rsidR="00E40DA7">
              <w:rPr>
                <w:rFonts w:ascii="Arial" w:hAnsi="Arial" w:cs="Arial"/>
                <w:sz w:val="18"/>
                <w:szCs w:val="18"/>
              </w:rPr>
              <w:t>y of</w:t>
            </w:r>
            <w:r w:rsidRPr="008E7A3B">
              <w:rPr>
                <w:rFonts w:ascii="Arial" w:hAnsi="Arial" w:cs="Arial"/>
                <w:sz w:val="18"/>
                <w:szCs w:val="18"/>
              </w:rPr>
              <w:t xml:space="preserve"> a course </w:t>
            </w:r>
            <w:r w:rsidR="00066B49" w:rsidRPr="00E40DA7">
              <w:rPr>
                <w:rFonts w:ascii="Arial" w:hAnsi="Arial" w:cs="Arial"/>
                <w:sz w:val="18"/>
                <w:szCs w:val="18"/>
              </w:rPr>
              <w:t>or courses to overseas students</w:t>
            </w:r>
          </w:p>
          <w:p w14:paraId="53DED648" w14:textId="4F05336B" w:rsidR="00933797" w:rsidRPr="008A3093" w:rsidRDefault="00066B49" w:rsidP="008A3093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0DA7">
              <w:rPr>
                <w:rFonts w:ascii="Arial" w:hAnsi="Arial" w:cs="Arial"/>
                <w:sz w:val="18"/>
                <w:szCs w:val="18"/>
              </w:rPr>
              <w:t>Evidence of quality assurance and monitoring arrangements between the provider and third party</w:t>
            </w:r>
            <w:r w:rsidR="00853BD0" w:rsidRPr="008A30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7A8813B9" w14:textId="77777777" w:rsidR="00933797" w:rsidRPr="00CE5C0D" w:rsidRDefault="00933797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51699DB6" w14:textId="77777777" w:rsidR="00933797" w:rsidRPr="00CE5C0D" w:rsidRDefault="00933797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613" w:rsidRPr="00CE5C0D" w14:paraId="7392AECE" w14:textId="77777777" w:rsidTr="004643AB">
        <w:trPr>
          <w:gridAfter w:val="1"/>
          <w:wAfter w:w="13" w:type="dxa"/>
          <w:cantSplit/>
          <w:trHeight w:val="651"/>
          <w:jc w:val="center"/>
        </w:trPr>
        <w:tc>
          <w:tcPr>
            <w:tcW w:w="880" w:type="dxa"/>
            <w:shd w:val="clear" w:color="auto" w:fill="F3FAFF"/>
            <w:vAlign w:val="center"/>
          </w:tcPr>
          <w:p w14:paraId="5DF7C98E" w14:textId="77777777" w:rsidR="001F5613" w:rsidRPr="00CE5C0D" w:rsidRDefault="001F5613" w:rsidP="009F62C6">
            <w:pPr>
              <w:spacing w:before="60" w:after="60"/>
              <w:ind w:left="-142" w:right="-75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6664" w:type="dxa"/>
            <w:gridSpan w:val="2"/>
            <w:shd w:val="clear" w:color="auto" w:fill="F3FAFF"/>
          </w:tcPr>
          <w:p w14:paraId="05FC441A" w14:textId="08C9E3C8" w:rsidR="001F5613" w:rsidRPr="008A3093" w:rsidRDefault="001F5613" w:rsidP="009F62C6">
            <w:pPr>
              <w:pStyle w:val="ListParagraph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A3093">
              <w:rPr>
                <w:rFonts w:ascii="Arial" w:hAnsi="Arial" w:cs="Arial"/>
                <w:i/>
                <w:iCs/>
                <w:sz w:val="18"/>
                <w:szCs w:val="18"/>
              </w:rPr>
              <w:t>List other relevant evidence if applicable</w:t>
            </w:r>
          </w:p>
        </w:tc>
        <w:tc>
          <w:tcPr>
            <w:tcW w:w="6802" w:type="dxa"/>
            <w:gridSpan w:val="3"/>
            <w:shd w:val="clear" w:color="auto" w:fill="FEF4F5"/>
          </w:tcPr>
          <w:p w14:paraId="39CD420F" w14:textId="77777777" w:rsidR="001F5613" w:rsidRPr="00561733" w:rsidRDefault="001F5613" w:rsidP="009F6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AFF"/>
          </w:tcPr>
          <w:p w14:paraId="126BFE29" w14:textId="77777777" w:rsidR="001F5613" w:rsidRPr="00561733" w:rsidRDefault="001F5613" w:rsidP="009F62C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1F600C" w14:textId="4F516E5A" w:rsidR="00661CD9" w:rsidRPr="00F8098A" w:rsidRDefault="00F8098A" w:rsidP="00F8098A">
      <w:pPr>
        <w:rPr>
          <w:rFonts w:ascii="Arial" w:hAnsi="Arial" w:cs="Arial"/>
          <w:bCs/>
          <w:sz w:val="2"/>
          <w:szCs w:val="2"/>
        </w:rPr>
      </w:pPr>
      <w:r w:rsidRPr="00F8098A">
        <w:rPr>
          <w:rFonts w:ascii="Arial" w:hAnsi="Arial" w:cs="Arial"/>
          <w:bCs/>
          <w:sz w:val="2"/>
          <w:szCs w:val="2"/>
        </w:rPr>
        <w:t>a</w:t>
      </w:r>
    </w:p>
    <w:sectPr w:rsidR="00661CD9" w:rsidRPr="00F8098A" w:rsidSect="009F62C6">
      <w:headerReference w:type="default" r:id="rId11"/>
      <w:footerReference w:type="default" r:id="rId12"/>
      <w:pgSz w:w="16838" w:h="23811" w:code="8"/>
      <w:pgMar w:top="720" w:right="720" w:bottom="720" w:left="720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6AB5" w14:textId="77777777" w:rsidR="00EA1AF2" w:rsidRDefault="00EA1AF2" w:rsidP="009E05DF">
      <w:pPr>
        <w:spacing w:after="0" w:line="240" w:lineRule="auto"/>
      </w:pPr>
      <w:r>
        <w:separator/>
      </w:r>
    </w:p>
  </w:endnote>
  <w:endnote w:type="continuationSeparator" w:id="0">
    <w:p w14:paraId="58EBB7CC" w14:textId="77777777" w:rsidR="00EA1AF2" w:rsidRDefault="00EA1AF2" w:rsidP="009E05DF">
      <w:pPr>
        <w:spacing w:after="0" w:line="240" w:lineRule="auto"/>
      </w:pPr>
      <w:r>
        <w:continuationSeparator/>
      </w:r>
    </w:p>
  </w:endnote>
  <w:endnote w:type="continuationNotice" w:id="1">
    <w:p w14:paraId="4D2EDCA1" w14:textId="77777777" w:rsidR="00EA1AF2" w:rsidRDefault="00EA1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291964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72D5D" w14:textId="61C7316B" w:rsidR="0009146F" w:rsidRPr="001E19C4" w:rsidRDefault="00C74F6F" w:rsidP="001E19C4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sdt>
          <w:sdtPr>
            <w:rPr>
              <w:rFonts w:ascii="Arial" w:hAnsi="Arial" w:cs="Arial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9146F" w:rsidRPr="001E19C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09146F" w:rsidRPr="001E19C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09146F" w:rsidRPr="001E19C4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09146F" w:rsidRPr="001E19C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53E7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09146F" w:rsidRPr="001E19C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09146F" w:rsidRPr="001E19C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09146F" w:rsidRPr="001E19C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09146F" w:rsidRPr="001E19C4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09146F" w:rsidRPr="001E19C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53E7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09146F" w:rsidRPr="001E19C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EC29" w14:textId="77777777" w:rsidR="00EA1AF2" w:rsidRDefault="00EA1AF2" w:rsidP="009E05DF">
      <w:pPr>
        <w:spacing w:after="0" w:line="240" w:lineRule="auto"/>
      </w:pPr>
      <w:r>
        <w:separator/>
      </w:r>
    </w:p>
  </w:footnote>
  <w:footnote w:type="continuationSeparator" w:id="0">
    <w:p w14:paraId="52064454" w14:textId="77777777" w:rsidR="00EA1AF2" w:rsidRDefault="00EA1AF2" w:rsidP="009E05DF">
      <w:pPr>
        <w:spacing w:after="0" w:line="240" w:lineRule="auto"/>
      </w:pPr>
      <w:r>
        <w:continuationSeparator/>
      </w:r>
    </w:p>
  </w:footnote>
  <w:footnote w:type="continuationNotice" w:id="1">
    <w:p w14:paraId="7EEEF384" w14:textId="77777777" w:rsidR="00EA1AF2" w:rsidRDefault="00EA1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633F" w14:textId="6470CABE" w:rsidR="0009146F" w:rsidRDefault="0009146F">
    <w:pPr>
      <w:pStyle w:val="Header"/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1F86EE7B" wp14:editId="2E1FF432">
          <wp:extent cx="3228975" cy="476067"/>
          <wp:effectExtent l="0" t="0" r="0" b="635"/>
          <wp:docPr id="7" name="Picture 7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004E7D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CE5C0D"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7F9EED3D" wp14:editId="638B9139">
          <wp:extent cx="1428750" cy="353174"/>
          <wp:effectExtent l="0" t="0" r="0" b="8890"/>
          <wp:docPr id="1" name="Picture 1" descr="I:\Corporate\Communications\Logos\2017 New Brand Logo\Wordmark\PNG\TEQSA-WM-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rporate\Communications\Logos\2017 New Brand Logo\Wordmark\PNG\TEQSA-WM-te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004E7D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07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63F61E7" w14:textId="3A22774D" w:rsidR="0009146F" w:rsidRDefault="00091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1F8"/>
    <w:multiLevelType w:val="hybridMultilevel"/>
    <w:tmpl w:val="0324C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4AC9"/>
    <w:multiLevelType w:val="hybridMultilevel"/>
    <w:tmpl w:val="8E524E86"/>
    <w:lvl w:ilvl="0" w:tplc="F7CE5944">
      <w:start w:val="1"/>
      <w:numFmt w:val="decimal"/>
      <w:lvlText w:val="%1."/>
      <w:lvlJc w:val="left"/>
      <w:pPr>
        <w:ind w:left="82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90B762">
      <w:start w:val="1"/>
      <w:numFmt w:val="lowerLetter"/>
      <w:lvlText w:val="%2."/>
      <w:lvlJc w:val="left"/>
      <w:pPr>
        <w:ind w:left="154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DEE475A2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EDE2150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836AF5EC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E74C0534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129897CE">
      <w:numFmt w:val="bullet"/>
      <w:lvlText w:val="•"/>
      <w:lvlJc w:val="left"/>
      <w:pPr>
        <w:ind w:left="6681" w:hanging="360"/>
      </w:pPr>
      <w:rPr>
        <w:rFonts w:hint="default"/>
      </w:rPr>
    </w:lvl>
    <w:lvl w:ilvl="7" w:tplc="3BA22762"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66D6A4C4">
      <w:numFmt w:val="bullet"/>
      <w:lvlText w:val="•"/>
      <w:lvlJc w:val="left"/>
      <w:pPr>
        <w:ind w:left="8737" w:hanging="360"/>
      </w:pPr>
      <w:rPr>
        <w:rFonts w:hint="default"/>
      </w:rPr>
    </w:lvl>
  </w:abstractNum>
  <w:abstractNum w:abstractNumId="2" w15:restartNumberingAfterBreak="0">
    <w:nsid w:val="0D9F4496"/>
    <w:multiLevelType w:val="hybridMultilevel"/>
    <w:tmpl w:val="C9AEB4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BF0"/>
    <w:multiLevelType w:val="hybridMultilevel"/>
    <w:tmpl w:val="F8EC38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D475D"/>
    <w:multiLevelType w:val="hybridMultilevel"/>
    <w:tmpl w:val="FF8A1F58"/>
    <w:lvl w:ilvl="0" w:tplc="B7F269F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6D01BB6">
      <w:numFmt w:val="bullet"/>
      <w:lvlText w:val="•"/>
      <w:lvlJc w:val="left"/>
      <w:pPr>
        <w:ind w:left="1817" w:hanging="360"/>
      </w:pPr>
      <w:rPr>
        <w:rFonts w:hint="default"/>
      </w:rPr>
    </w:lvl>
    <w:lvl w:ilvl="2" w:tplc="5C746508"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5E44F416">
      <w:numFmt w:val="bullet"/>
      <w:lvlText w:val="•"/>
      <w:lvlJc w:val="left"/>
      <w:pPr>
        <w:ind w:left="3812" w:hanging="360"/>
      </w:pPr>
      <w:rPr>
        <w:rFonts w:hint="default"/>
      </w:rPr>
    </w:lvl>
    <w:lvl w:ilvl="4" w:tplc="7438EA58">
      <w:numFmt w:val="bullet"/>
      <w:lvlText w:val="•"/>
      <w:lvlJc w:val="left"/>
      <w:pPr>
        <w:ind w:left="4809" w:hanging="360"/>
      </w:pPr>
      <w:rPr>
        <w:rFonts w:hint="default"/>
      </w:rPr>
    </w:lvl>
    <w:lvl w:ilvl="5" w:tplc="C2025A92">
      <w:numFmt w:val="bullet"/>
      <w:lvlText w:val="•"/>
      <w:lvlJc w:val="left"/>
      <w:pPr>
        <w:ind w:left="5807" w:hanging="360"/>
      </w:pPr>
      <w:rPr>
        <w:rFonts w:hint="default"/>
      </w:rPr>
    </w:lvl>
    <w:lvl w:ilvl="6" w:tplc="ED509F1C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9F6210F4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ABDC8CCA">
      <w:numFmt w:val="bullet"/>
      <w:lvlText w:val="•"/>
      <w:lvlJc w:val="left"/>
      <w:pPr>
        <w:ind w:left="8799" w:hanging="360"/>
      </w:pPr>
      <w:rPr>
        <w:rFonts w:hint="default"/>
      </w:rPr>
    </w:lvl>
  </w:abstractNum>
  <w:abstractNum w:abstractNumId="5" w15:restartNumberingAfterBreak="0">
    <w:nsid w:val="215A2E56"/>
    <w:multiLevelType w:val="hybridMultilevel"/>
    <w:tmpl w:val="3A9CDA22"/>
    <w:lvl w:ilvl="0" w:tplc="F50EB21A">
      <w:start w:val="1"/>
      <w:numFmt w:val="bullet"/>
      <w:pStyle w:val="BulletsL2"/>
      <w:lvlText w:val="4"/>
      <w:lvlJc w:val="left"/>
      <w:pPr>
        <w:ind w:left="1146" w:hanging="360"/>
      </w:pPr>
      <w:rPr>
        <w:rFonts w:ascii="Webdings" w:hAnsi="Webdings" w:hint="default"/>
        <w:color w:val="00A6AA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EE63B2"/>
    <w:multiLevelType w:val="hybridMultilevel"/>
    <w:tmpl w:val="A4246DB4"/>
    <w:lvl w:ilvl="0" w:tplc="190A1A2A">
      <w:start w:val="1"/>
      <w:numFmt w:val="bullet"/>
      <w:pStyle w:val="BulletsL1"/>
      <w:lvlText w:val="4"/>
      <w:lvlJc w:val="left"/>
      <w:pPr>
        <w:ind w:left="720" w:hanging="360"/>
      </w:pPr>
      <w:rPr>
        <w:rFonts w:ascii="Webdings" w:hAnsi="Webdings" w:hint="default"/>
        <w:color w:val="004855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74D4"/>
    <w:multiLevelType w:val="hybridMultilevel"/>
    <w:tmpl w:val="26EA59CE"/>
    <w:lvl w:ilvl="0" w:tplc="B2AAA0D0">
      <w:start w:val="1"/>
      <w:numFmt w:val="bullet"/>
      <w:lvlText w:val="4"/>
      <w:lvlJc w:val="left"/>
      <w:pPr>
        <w:ind w:left="360" w:hanging="360"/>
      </w:pPr>
      <w:rPr>
        <w:rFonts w:ascii="Webdings" w:hAnsi="Webdings" w:hint="default"/>
        <w:color w:val="004E7D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B663D"/>
    <w:multiLevelType w:val="hybridMultilevel"/>
    <w:tmpl w:val="F5AC4C66"/>
    <w:lvl w:ilvl="0" w:tplc="190A1A2A">
      <w:start w:val="1"/>
      <w:numFmt w:val="bullet"/>
      <w:lvlText w:val="4"/>
      <w:lvlJc w:val="left"/>
      <w:pPr>
        <w:ind w:left="360" w:hanging="360"/>
      </w:pPr>
      <w:rPr>
        <w:rFonts w:ascii="Webdings" w:hAnsi="Webdings" w:hint="default"/>
        <w:color w:val="004855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A254C"/>
    <w:multiLevelType w:val="hybridMultilevel"/>
    <w:tmpl w:val="22161B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80777"/>
    <w:multiLevelType w:val="hybridMultilevel"/>
    <w:tmpl w:val="1D744338"/>
    <w:lvl w:ilvl="0" w:tplc="190A1A2A">
      <w:start w:val="1"/>
      <w:numFmt w:val="bullet"/>
      <w:lvlText w:val="4"/>
      <w:lvlJc w:val="left"/>
      <w:pPr>
        <w:ind w:left="360" w:hanging="360"/>
      </w:pPr>
      <w:rPr>
        <w:rFonts w:ascii="Webdings" w:hAnsi="Webdings" w:hint="default"/>
        <w:color w:val="004855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C4472"/>
    <w:multiLevelType w:val="hybridMultilevel"/>
    <w:tmpl w:val="182A732A"/>
    <w:lvl w:ilvl="0" w:tplc="FFFFFFFF">
      <w:start w:val="1"/>
      <w:numFmt w:val="bullet"/>
      <w:lvlText w:val="4"/>
      <w:lvlJc w:val="left"/>
      <w:pPr>
        <w:ind w:left="360" w:hanging="360"/>
      </w:pPr>
      <w:rPr>
        <w:rFonts w:ascii="Webdings" w:hAnsi="Webdings" w:hint="default"/>
        <w:color w:val="004E7D"/>
        <w:sz w:val="22"/>
        <w:szCs w:val="22"/>
      </w:rPr>
    </w:lvl>
    <w:lvl w:ilvl="1" w:tplc="A3E6512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004E7D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08638E"/>
    <w:multiLevelType w:val="hybridMultilevel"/>
    <w:tmpl w:val="508EC4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F60B6"/>
    <w:multiLevelType w:val="hybridMultilevel"/>
    <w:tmpl w:val="8500D4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C6759"/>
    <w:multiLevelType w:val="hybridMultilevel"/>
    <w:tmpl w:val="299A54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4014C7"/>
    <w:multiLevelType w:val="hybridMultilevel"/>
    <w:tmpl w:val="803CF24C"/>
    <w:lvl w:ilvl="0" w:tplc="FFF87990">
      <w:start w:val="1"/>
      <w:numFmt w:val="decimal"/>
      <w:lvlText w:val="%1."/>
      <w:lvlJc w:val="left"/>
      <w:pPr>
        <w:ind w:left="82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20E67A">
      <w:numFmt w:val="bullet"/>
      <w:lvlText w:val="•"/>
      <w:lvlJc w:val="left"/>
      <w:pPr>
        <w:ind w:left="1817" w:hanging="360"/>
      </w:pPr>
      <w:rPr>
        <w:rFonts w:hint="default"/>
      </w:rPr>
    </w:lvl>
    <w:lvl w:ilvl="2" w:tplc="9C6C52B4"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3DEC16A4">
      <w:numFmt w:val="bullet"/>
      <w:lvlText w:val="•"/>
      <w:lvlJc w:val="left"/>
      <w:pPr>
        <w:ind w:left="3812" w:hanging="360"/>
      </w:pPr>
      <w:rPr>
        <w:rFonts w:hint="default"/>
      </w:rPr>
    </w:lvl>
    <w:lvl w:ilvl="4" w:tplc="FF446D3E">
      <w:numFmt w:val="bullet"/>
      <w:lvlText w:val="•"/>
      <w:lvlJc w:val="left"/>
      <w:pPr>
        <w:ind w:left="4809" w:hanging="360"/>
      </w:pPr>
      <w:rPr>
        <w:rFonts w:hint="default"/>
      </w:rPr>
    </w:lvl>
    <w:lvl w:ilvl="5" w:tplc="568EF710">
      <w:numFmt w:val="bullet"/>
      <w:lvlText w:val="•"/>
      <w:lvlJc w:val="left"/>
      <w:pPr>
        <w:ind w:left="5807" w:hanging="360"/>
      </w:pPr>
      <w:rPr>
        <w:rFonts w:hint="default"/>
      </w:rPr>
    </w:lvl>
    <w:lvl w:ilvl="6" w:tplc="DC5E921A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902A3484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2CCA9BDA">
      <w:numFmt w:val="bullet"/>
      <w:lvlText w:val="•"/>
      <w:lvlJc w:val="left"/>
      <w:pPr>
        <w:ind w:left="8799" w:hanging="360"/>
      </w:pPr>
      <w:rPr>
        <w:rFonts w:hint="default"/>
      </w:rPr>
    </w:lvl>
  </w:abstractNum>
  <w:abstractNum w:abstractNumId="16" w15:restartNumberingAfterBreak="0">
    <w:nsid w:val="43BB2EC5"/>
    <w:multiLevelType w:val="hybridMultilevel"/>
    <w:tmpl w:val="E8E8CD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75604"/>
    <w:multiLevelType w:val="hybridMultilevel"/>
    <w:tmpl w:val="3AEE1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F93A06"/>
    <w:multiLevelType w:val="hybridMultilevel"/>
    <w:tmpl w:val="882C6430"/>
    <w:lvl w:ilvl="0" w:tplc="EF7E654A">
      <w:start w:val="1"/>
      <w:numFmt w:val="decimal"/>
      <w:lvlText w:val="%1."/>
      <w:lvlJc w:val="left"/>
      <w:pPr>
        <w:ind w:left="82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05C65D4">
      <w:numFmt w:val="bullet"/>
      <w:lvlText w:val="•"/>
      <w:lvlJc w:val="left"/>
      <w:pPr>
        <w:ind w:left="1817" w:hanging="360"/>
      </w:pPr>
      <w:rPr>
        <w:rFonts w:hint="default"/>
      </w:rPr>
    </w:lvl>
    <w:lvl w:ilvl="2" w:tplc="07CA0FBC"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14BE184A">
      <w:numFmt w:val="bullet"/>
      <w:lvlText w:val="•"/>
      <w:lvlJc w:val="left"/>
      <w:pPr>
        <w:ind w:left="3812" w:hanging="360"/>
      </w:pPr>
      <w:rPr>
        <w:rFonts w:hint="default"/>
      </w:rPr>
    </w:lvl>
    <w:lvl w:ilvl="4" w:tplc="2430C66C">
      <w:numFmt w:val="bullet"/>
      <w:lvlText w:val="•"/>
      <w:lvlJc w:val="left"/>
      <w:pPr>
        <w:ind w:left="4809" w:hanging="360"/>
      </w:pPr>
      <w:rPr>
        <w:rFonts w:hint="default"/>
      </w:rPr>
    </w:lvl>
    <w:lvl w:ilvl="5" w:tplc="A41C6FC8">
      <w:numFmt w:val="bullet"/>
      <w:lvlText w:val="•"/>
      <w:lvlJc w:val="left"/>
      <w:pPr>
        <w:ind w:left="5807" w:hanging="360"/>
      </w:pPr>
      <w:rPr>
        <w:rFonts w:hint="default"/>
      </w:rPr>
    </w:lvl>
    <w:lvl w:ilvl="6" w:tplc="A43051A8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F3BE45F0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7658A0D6">
      <w:numFmt w:val="bullet"/>
      <w:lvlText w:val="•"/>
      <w:lvlJc w:val="left"/>
      <w:pPr>
        <w:ind w:left="8799" w:hanging="360"/>
      </w:pPr>
      <w:rPr>
        <w:rFonts w:hint="default"/>
      </w:rPr>
    </w:lvl>
  </w:abstractNum>
  <w:abstractNum w:abstractNumId="19" w15:restartNumberingAfterBreak="0">
    <w:nsid w:val="4ADB7B0D"/>
    <w:multiLevelType w:val="hybridMultilevel"/>
    <w:tmpl w:val="D5C20104"/>
    <w:lvl w:ilvl="0" w:tplc="5A701006">
      <w:numFmt w:val="bullet"/>
      <w:lvlText w:val=""/>
      <w:lvlJc w:val="left"/>
      <w:pPr>
        <w:ind w:left="53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9E89C6">
      <w:numFmt w:val="bullet"/>
      <w:lvlText w:val="•"/>
      <w:lvlJc w:val="left"/>
      <w:pPr>
        <w:ind w:left="793" w:hanging="361"/>
      </w:pPr>
      <w:rPr>
        <w:rFonts w:hint="default"/>
      </w:rPr>
    </w:lvl>
    <w:lvl w:ilvl="2" w:tplc="0FA0C3FC">
      <w:numFmt w:val="bullet"/>
      <w:lvlText w:val="•"/>
      <w:lvlJc w:val="left"/>
      <w:pPr>
        <w:ind w:left="1046" w:hanging="361"/>
      </w:pPr>
      <w:rPr>
        <w:rFonts w:hint="default"/>
      </w:rPr>
    </w:lvl>
    <w:lvl w:ilvl="3" w:tplc="43C429AA">
      <w:numFmt w:val="bullet"/>
      <w:lvlText w:val="•"/>
      <w:lvlJc w:val="left"/>
      <w:pPr>
        <w:ind w:left="1300" w:hanging="361"/>
      </w:pPr>
      <w:rPr>
        <w:rFonts w:hint="default"/>
      </w:rPr>
    </w:lvl>
    <w:lvl w:ilvl="4" w:tplc="C9E85206">
      <w:numFmt w:val="bullet"/>
      <w:lvlText w:val="•"/>
      <w:lvlJc w:val="left"/>
      <w:pPr>
        <w:ind w:left="1553" w:hanging="361"/>
      </w:pPr>
      <w:rPr>
        <w:rFonts w:hint="default"/>
      </w:rPr>
    </w:lvl>
    <w:lvl w:ilvl="5" w:tplc="32A8C228">
      <w:numFmt w:val="bullet"/>
      <w:lvlText w:val="•"/>
      <w:lvlJc w:val="left"/>
      <w:pPr>
        <w:ind w:left="1807" w:hanging="361"/>
      </w:pPr>
      <w:rPr>
        <w:rFonts w:hint="default"/>
      </w:rPr>
    </w:lvl>
    <w:lvl w:ilvl="6" w:tplc="2898B842">
      <w:numFmt w:val="bullet"/>
      <w:lvlText w:val="•"/>
      <w:lvlJc w:val="left"/>
      <w:pPr>
        <w:ind w:left="2060" w:hanging="361"/>
      </w:pPr>
      <w:rPr>
        <w:rFonts w:hint="default"/>
      </w:rPr>
    </w:lvl>
    <w:lvl w:ilvl="7" w:tplc="4E72E820">
      <w:numFmt w:val="bullet"/>
      <w:lvlText w:val="•"/>
      <w:lvlJc w:val="left"/>
      <w:pPr>
        <w:ind w:left="2314" w:hanging="361"/>
      </w:pPr>
      <w:rPr>
        <w:rFonts w:hint="default"/>
      </w:rPr>
    </w:lvl>
    <w:lvl w:ilvl="8" w:tplc="C312097A">
      <w:numFmt w:val="bullet"/>
      <w:lvlText w:val="•"/>
      <w:lvlJc w:val="left"/>
      <w:pPr>
        <w:ind w:left="2567" w:hanging="361"/>
      </w:pPr>
      <w:rPr>
        <w:rFonts w:hint="default"/>
      </w:rPr>
    </w:lvl>
  </w:abstractNum>
  <w:abstractNum w:abstractNumId="20" w15:restartNumberingAfterBreak="0">
    <w:nsid w:val="53C90741"/>
    <w:multiLevelType w:val="hybridMultilevel"/>
    <w:tmpl w:val="DA5EE4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A6CAD"/>
    <w:multiLevelType w:val="multilevel"/>
    <w:tmpl w:val="33CA351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00000" w:themeColor="text1"/>
        <w:sz w:val="22"/>
        <w:u w:val="none"/>
      </w:rPr>
    </w:lvl>
    <w:lvl w:ilvl="1">
      <w:start w:val="1"/>
      <w:numFmt w:val="decimal"/>
      <w:pStyle w:val="TablenumberedL2"/>
      <w:lvlText w:val="%1.%2"/>
      <w:lvlJc w:val="left"/>
      <w:pPr>
        <w:ind w:left="102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TablenumberedL3"/>
      <w:lvlText w:val="4"/>
      <w:lvlJc w:val="left"/>
      <w:pPr>
        <w:ind w:left="1701" w:hanging="68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85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3F5A"/>
    <w:multiLevelType w:val="hybridMultilevel"/>
    <w:tmpl w:val="1CD212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F66F0C"/>
    <w:multiLevelType w:val="hybridMultilevel"/>
    <w:tmpl w:val="D5406F8C"/>
    <w:lvl w:ilvl="0" w:tplc="190A1A2A">
      <w:start w:val="1"/>
      <w:numFmt w:val="bullet"/>
      <w:lvlText w:val="4"/>
      <w:lvlJc w:val="left"/>
      <w:pPr>
        <w:ind w:left="360" w:hanging="360"/>
      </w:pPr>
      <w:rPr>
        <w:rFonts w:ascii="Webdings" w:hAnsi="Webdings" w:hint="default"/>
        <w:color w:val="004855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A54192"/>
    <w:multiLevelType w:val="hybridMultilevel"/>
    <w:tmpl w:val="A052EB66"/>
    <w:lvl w:ilvl="0" w:tplc="6AB66458">
      <w:start w:val="8"/>
      <w:numFmt w:val="decimal"/>
      <w:lvlText w:val="%1."/>
      <w:lvlJc w:val="left"/>
      <w:pPr>
        <w:ind w:left="816" w:hanging="35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8ACB22">
      <w:numFmt w:val="bullet"/>
      <w:lvlText w:val="•"/>
      <w:lvlJc w:val="left"/>
      <w:pPr>
        <w:ind w:left="1817" w:hanging="356"/>
      </w:pPr>
      <w:rPr>
        <w:rFonts w:hint="default"/>
      </w:rPr>
    </w:lvl>
    <w:lvl w:ilvl="2" w:tplc="66B6E9DE">
      <w:numFmt w:val="bullet"/>
      <w:lvlText w:val="•"/>
      <w:lvlJc w:val="left"/>
      <w:pPr>
        <w:ind w:left="2814" w:hanging="356"/>
      </w:pPr>
      <w:rPr>
        <w:rFonts w:hint="default"/>
      </w:rPr>
    </w:lvl>
    <w:lvl w:ilvl="3" w:tplc="901CF972">
      <w:numFmt w:val="bullet"/>
      <w:lvlText w:val="•"/>
      <w:lvlJc w:val="left"/>
      <w:pPr>
        <w:ind w:left="3812" w:hanging="356"/>
      </w:pPr>
      <w:rPr>
        <w:rFonts w:hint="default"/>
      </w:rPr>
    </w:lvl>
    <w:lvl w:ilvl="4" w:tplc="1764995E">
      <w:numFmt w:val="bullet"/>
      <w:lvlText w:val="•"/>
      <w:lvlJc w:val="left"/>
      <w:pPr>
        <w:ind w:left="4809" w:hanging="356"/>
      </w:pPr>
      <w:rPr>
        <w:rFonts w:hint="default"/>
      </w:rPr>
    </w:lvl>
    <w:lvl w:ilvl="5" w:tplc="1338B4AE">
      <w:numFmt w:val="bullet"/>
      <w:lvlText w:val="•"/>
      <w:lvlJc w:val="left"/>
      <w:pPr>
        <w:ind w:left="5807" w:hanging="356"/>
      </w:pPr>
      <w:rPr>
        <w:rFonts w:hint="default"/>
      </w:rPr>
    </w:lvl>
    <w:lvl w:ilvl="6" w:tplc="032C269C">
      <w:numFmt w:val="bullet"/>
      <w:lvlText w:val="•"/>
      <w:lvlJc w:val="left"/>
      <w:pPr>
        <w:ind w:left="6804" w:hanging="356"/>
      </w:pPr>
      <w:rPr>
        <w:rFonts w:hint="default"/>
      </w:rPr>
    </w:lvl>
    <w:lvl w:ilvl="7" w:tplc="7DBAD542">
      <w:numFmt w:val="bullet"/>
      <w:lvlText w:val="•"/>
      <w:lvlJc w:val="left"/>
      <w:pPr>
        <w:ind w:left="7802" w:hanging="356"/>
      </w:pPr>
      <w:rPr>
        <w:rFonts w:hint="default"/>
      </w:rPr>
    </w:lvl>
    <w:lvl w:ilvl="8" w:tplc="EE9802D6">
      <w:numFmt w:val="bullet"/>
      <w:lvlText w:val="•"/>
      <w:lvlJc w:val="left"/>
      <w:pPr>
        <w:ind w:left="8799" w:hanging="356"/>
      </w:pPr>
      <w:rPr>
        <w:rFonts w:hint="default"/>
      </w:rPr>
    </w:lvl>
  </w:abstractNum>
  <w:abstractNum w:abstractNumId="25" w15:restartNumberingAfterBreak="0">
    <w:nsid w:val="5B1F08C9"/>
    <w:multiLevelType w:val="hybridMultilevel"/>
    <w:tmpl w:val="4B5C82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E230B3"/>
    <w:multiLevelType w:val="hybridMultilevel"/>
    <w:tmpl w:val="27AAF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6A6D9A"/>
    <w:multiLevelType w:val="hybridMultilevel"/>
    <w:tmpl w:val="FC9442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656D4"/>
    <w:multiLevelType w:val="hybridMultilevel"/>
    <w:tmpl w:val="B10E0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517689"/>
    <w:multiLevelType w:val="hybridMultilevel"/>
    <w:tmpl w:val="421CA16C"/>
    <w:lvl w:ilvl="0" w:tplc="16EEEEA2">
      <w:start w:val="1"/>
      <w:numFmt w:val="lowerLetter"/>
      <w:pStyle w:val="NumberedtextL2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2189C"/>
    <w:multiLevelType w:val="hybridMultilevel"/>
    <w:tmpl w:val="A67C5D78"/>
    <w:lvl w:ilvl="0" w:tplc="2290720A">
      <w:start w:val="1"/>
      <w:numFmt w:val="decimal"/>
      <w:lvlText w:val="%1."/>
      <w:lvlJc w:val="left"/>
      <w:pPr>
        <w:ind w:left="816" w:hanging="35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42B3B6">
      <w:start w:val="1"/>
      <w:numFmt w:val="lowerLetter"/>
      <w:lvlText w:val="%2."/>
      <w:lvlJc w:val="left"/>
      <w:pPr>
        <w:ind w:left="154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EEFE3472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A32C2C2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0924E73A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465CBC42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A67C6C3E">
      <w:numFmt w:val="bullet"/>
      <w:lvlText w:val="•"/>
      <w:lvlJc w:val="left"/>
      <w:pPr>
        <w:ind w:left="6681" w:hanging="360"/>
      </w:pPr>
      <w:rPr>
        <w:rFonts w:hint="default"/>
      </w:rPr>
    </w:lvl>
    <w:lvl w:ilvl="7" w:tplc="F72ACB06"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465811C4">
      <w:numFmt w:val="bullet"/>
      <w:lvlText w:val="•"/>
      <w:lvlJc w:val="left"/>
      <w:pPr>
        <w:ind w:left="8737" w:hanging="360"/>
      </w:pPr>
      <w:rPr>
        <w:rFonts w:hint="default"/>
      </w:rPr>
    </w:lvl>
  </w:abstractNum>
  <w:abstractNum w:abstractNumId="31" w15:restartNumberingAfterBreak="0">
    <w:nsid w:val="76A1493D"/>
    <w:multiLevelType w:val="hybridMultilevel"/>
    <w:tmpl w:val="B8CE3B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962231">
    <w:abstractNumId w:val="6"/>
  </w:num>
  <w:num w:numId="2" w16cid:durableId="739206889">
    <w:abstractNumId w:val="5"/>
  </w:num>
  <w:num w:numId="3" w16cid:durableId="57368890">
    <w:abstractNumId w:val="29"/>
  </w:num>
  <w:num w:numId="4" w16cid:durableId="101416941">
    <w:abstractNumId w:val="21"/>
  </w:num>
  <w:num w:numId="5" w16cid:durableId="296113073">
    <w:abstractNumId w:val="23"/>
  </w:num>
  <w:num w:numId="6" w16cid:durableId="134643676">
    <w:abstractNumId w:val="8"/>
  </w:num>
  <w:num w:numId="7" w16cid:durableId="920212241">
    <w:abstractNumId w:val="7"/>
  </w:num>
  <w:num w:numId="8" w16cid:durableId="1981184968">
    <w:abstractNumId w:val="10"/>
  </w:num>
  <w:num w:numId="9" w16cid:durableId="744887170">
    <w:abstractNumId w:val="28"/>
  </w:num>
  <w:num w:numId="10" w16cid:durableId="2003310303">
    <w:abstractNumId w:val="16"/>
  </w:num>
  <w:num w:numId="11" w16cid:durableId="1232732457">
    <w:abstractNumId w:val="0"/>
  </w:num>
  <w:num w:numId="12" w16cid:durableId="775640734">
    <w:abstractNumId w:val="14"/>
  </w:num>
  <w:num w:numId="13" w16cid:durableId="423959564">
    <w:abstractNumId w:val="26"/>
  </w:num>
  <w:num w:numId="14" w16cid:durableId="44722193">
    <w:abstractNumId w:val="20"/>
  </w:num>
  <w:num w:numId="15" w16cid:durableId="1641883196">
    <w:abstractNumId w:val="12"/>
  </w:num>
  <w:num w:numId="16" w16cid:durableId="2019187311">
    <w:abstractNumId w:val="25"/>
  </w:num>
  <w:num w:numId="17" w16cid:durableId="1113288802">
    <w:abstractNumId w:val="7"/>
  </w:num>
  <w:num w:numId="18" w16cid:durableId="817723411">
    <w:abstractNumId w:val="22"/>
  </w:num>
  <w:num w:numId="19" w16cid:durableId="796602593">
    <w:abstractNumId w:val="13"/>
  </w:num>
  <w:num w:numId="20" w16cid:durableId="1824929060">
    <w:abstractNumId w:val="9"/>
  </w:num>
  <w:num w:numId="21" w16cid:durableId="132798494">
    <w:abstractNumId w:val="27"/>
  </w:num>
  <w:num w:numId="22" w16cid:durableId="1909069442">
    <w:abstractNumId w:val="17"/>
  </w:num>
  <w:num w:numId="23" w16cid:durableId="1774860857">
    <w:abstractNumId w:val="31"/>
  </w:num>
  <w:num w:numId="24" w16cid:durableId="2013602079">
    <w:abstractNumId w:val="3"/>
  </w:num>
  <w:num w:numId="25" w16cid:durableId="5698534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9353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7657427">
    <w:abstractNumId w:val="24"/>
  </w:num>
  <w:num w:numId="28" w16cid:durableId="1689718634">
    <w:abstractNumId w:val="4"/>
  </w:num>
  <w:num w:numId="29" w16cid:durableId="1988319079">
    <w:abstractNumId w:val="30"/>
  </w:num>
  <w:num w:numId="30" w16cid:durableId="1874419890">
    <w:abstractNumId w:val="15"/>
  </w:num>
  <w:num w:numId="31" w16cid:durableId="1720127783">
    <w:abstractNumId w:val="19"/>
  </w:num>
  <w:num w:numId="32" w16cid:durableId="1993946076">
    <w:abstractNumId w:val="18"/>
  </w:num>
  <w:num w:numId="33" w16cid:durableId="1818835639">
    <w:abstractNumId w:val="1"/>
  </w:num>
  <w:num w:numId="34" w16cid:durableId="16464634">
    <w:abstractNumId w:val="7"/>
  </w:num>
  <w:num w:numId="35" w16cid:durableId="1326974249">
    <w:abstractNumId w:val="2"/>
  </w:num>
  <w:num w:numId="36" w16cid:durableId="2617661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D7"/>
    <w:rsid w:val="0000079B"/>
    <w:rsid w:val="000028F0"/>
    <w:rsid w:val="0000313D"/>
    <w:rsid w:val="0000626B"/>
    <w:rsid w:val="000135E1"/>
    <w:rsid w:val="00014D2B"/>
    <w:rsid w:val="0001616D"/>
    <w:rsid w:val="00022815"/>
    <w:rsid w:val="00026B82"/>
    <w:rsid w:val="00027C54"/>
    <w:rsid w:val="000303BC"/>
    <w:rsid w:val="000333B3"/>
    <w:rsid w:val="00034739"/>
    <w:rsid w:val="00037622"/>
    <w:rsid w:val="00040344"/>
    <w:rsid w:val="000417B5"/>
    <w:rsid w:val="00042872"/>
    <w:rsid w:val="00052184"/>
    <w:rsid w:val="00052DD7"/>
    <w:rsid w:val="00055509"/>
    <w:rsid w:val="000571C4"/>
    <w:rsid w:val="000605F8"/>
    <w:rsid w:val="000608C8"/>
    <w:rsid w:val="00060D54"/>
    <w:rsid w:val="00064640"/>
    <w:rsid w:val="000650C8"/>
    <w:rsid w:val="00065E2D"/>
    <w:rsid w:val="00066B49"/>
    <w:rsid w:val="000729AE"/>
    <w:rsid w:val="000733EC"/>
    <w:rsid w:val="00074720"/>
    <w:rsid w:val="0007500E"/>
    <w:rsid w:val="0007691F"/>
    <w:rsid w:val="000805C5"/>
    <w:rsid w:val="00080E6F"/>
    <w:rsid w:val="00081AEF"/>
    <w:rsid w:val="000823B1"/>
    <w:rsid w:val="000823E7"/>
    <w:rsid w:val="000846DA"/>
    <w:rsid w:val="0008639F"/>
    <w:rsid w:val="00086A37"/>
    <w:rsid w:val="00090170"/>
    <w:rsid w:val="00091445"/>
    <w:rsid w:val="0009146F"/>
    <w:rsid w:val="00092B39"/>
    <w:rsid w:val="00093518"/>
    <w:rsid w:val="000937F1"/>
    <w:rsid w:val="00093EE9"/>
    <w:rsid w:val="00097278"/>
    <w:rsid w:val="000A10DD"/>
    <w:rsid w:val="000A2FD9"/>
    <w:rsid w:val="000A57DA"/>
    <w:rsid w:val="000A6B82"/>
    <w:rsid w:val="000B065E"/>
    <w:rsid w:val="000B3916"/>
    <w:rsid w:val="000B3CA7"/>
    <w:rsid w:val="000B5677"/>
    <w:rsid w:val="000B6A67"/>
    <w:rsid w:val="000B7148"/>
    <w:rsid w:val="000B74D8"/>
    <w:rsid w:val="000C2E7D"/>
    <w:rsid w:val="000C38A5"/>
    <w:rsid w:val="000D4DA8"/>
    <w:rsid w:val="000D603E"/>
    <w:rsid w:val="000D72CD"/>
    <w:rsid w:val="000E07CD"/>
    <w:rsid w:val="000E5095"/>
    <w:rsid w:val="000E585F"/>
    <w:rsid w:val="000E772D"/>
    <w:rsid w:val="000E7DF2"/>
    <w:rsid w:val="000F02AA"/>
    <w:rsid w:val="000F27F2"/>
    <w:rsid w:val="000F5DE0"/>
    <w:rsid w:val="000F6C2E"/>
    <w:rsid w:val="00100391"/>
    <w:rsid w:val="001010F2"/>
    <w:rsid w:val="001036AA"/>
    <w:rsid w:val="00113247"/>
    <w:rsid w:val="001164CD"/>
    <w:rsid w:val="001204DF"/>
    <w:rsid w:val="00122A9D"/>
    <w:rsid w:val="00122BE4"/>
    <w:rsid w:val="00133027"/>
    <w:rsid w:val="00135D92"/>
    <w:rsid w:val="00135EB0"/>
    <w:rsid w:val="00136C34"/>
    <w:rsid w:val="001374CA"/>
    <w:rsid w:val="00137890"/>
    <w:rsid w:val="00140A39"/>
    <w:rsid w:val="00140BC9"/>
    <w:rsid w:val="00142C01"/>
    <w:rsid w:val="0014348C"/>
    <w:rsid w:val="00144ED6"/>
    <w:rsid w:val="001451B8"/>
    <w:rsid w:val="00146450"/>
    <w:rsid w:val="00147281"/>
    <w:rsid w:val="00151AF0"/>
    <w:rsid w:val="00152F96"/>
    <w:rsid w:val="00153212"/>
    <w:rsid w:val="00153935"/>
    <w:rsid w:val="00155481"/>
    <w:rsid w:val="0015747B"/>
    <w:rsid w:val="001577A7"/>
    <w:rsid w:val="00160558"/>
    <w:rsid w:val="00162034"/>
    <w:rsid w:val="001624AC"/>
    <w:rsid w:val="001652D8"/>
    <w:rsid w:val="001658D4"/>
    <w:rsid w:val="001668C0"/>
    <w:rsid w:val="00166AD2"/>
    <w:rsid w:val="0017479A"/>
    <w:rsid w:val="00174A63"/>
    <w:rsid w:val="00192CFD"/>
    <w:rsid w:val="00193952"/>
    <w:rsid w:val="001947A7"/>
    <w:rsid w:val="001A0F8F"/>
    <w:rsid w:val="001A1B89"/>
    <w:rsid w:val="001A279A"/>
    <w:rsid w:val="001A41A1"/>
    <w:rsid w:val="001B1180"/>
    <w:rsid w:val="001B2E08"/>
    <w:rsid w:val="001B2F7C"/>
    <w:rsid w:val="001B5EFA"/>
    <w:rsid w:val="001C1B55"/>
    <w:rsid w:val="001C311E"/>
    <w:rsid w:val="001C648A"/>
    <w:rsid w:val="001D3BA9"/>
    <w:rsid w:val="001D53AB"/>
    <w:rsid w:val="001D6671"/>
    <w:rsid w:val="001D7751"/>
    <w:rsid w:val="001E0442"/>
    <w:rsid w:val="001E0C60"/>
    <w:rsid w:val="001E19C4"/>
    <w:rsid w:val="001E4127"/>
    <w:rsid w:val="001E441D"/>
    <w:rsid w:val="001E65E9"/>
    <w:rsid w:val="001F0EFA"/>
    <w:rsid w:val="001F3F9D"/>
    <w:rsid w:val="001F5613"/>
    <w:rsid w:val="001F6710"/>
    <w:rsid w:val="002008FE"/>
    <w:rsid w:val="00200F5E"/>
    <w:rsid w:val="00207DE6"/>
    <w:rsid w:val="00213765"/>
    <w:rsid w:val="002147C9"/>
    <w:rsid w:val="002179E6"/>
    <w:rsid w:val="00224A67"/>
    <w:rsid w:val="00225152"/>
    <w:rsid w:val="002316F6"/>
    <w:rsid w:val="002354AB"/>
    <w:rsid w:val="00236FC7"/>
    <w:rsid w:val="002410B3"/>
    <w:rsid w:val="00244061"/>
    <w:rsid w:val="002533B2"/>
    <w:rsid w:val="00257D34"/>
    <w:rsid w:val="00260923"/>
    <w:rsid w:val="0026097E"/>
    <w:rsid w:val="00261F01"/>
    <w:rsid w:val="00262A60"/>
    <w:rsid w:val="00270BB6"/>
    <w:rsid w:val="00271812"/>
    <w:rsid w:val="00272703"/>
    <w:rsid w:val="00274EDC"/>
    <w:rsid w:val="00275239"/>
    <w:rsid w:val="00276BEA"/>
    <w:rsid w:val="00282825"/>
    <w:rsid w:val="0028303E"/>
    <w:rsid w:val="0028366D"/>
    <w:rsid w:val="0028377D"/>
    <w:rsid w:val="00283F58"/>
    <w:rsid w:val="00285952"/>
    <w:rsid w:val="00287805"/>
    <w:rsid w:val="002878A5"/>
    <w:rsid w:val="0029256A"/>
    <w:rsid w:val="00294AA5"/>
    <w:rsid w:val="00295068"/>
    <w:rsid w:val="002954C8"/>
    <w:rsid w:val="00295C70"/>
    <w:rsid w:val="00296233"/>
    <w:rsid w:val="00296303"/>
    <w:rsid w:val="002A3FE1"/>
    <w:rsid w:val="002B6400"/>
    <w:rsid w:val="002C0477"/>
    <w:rsid w:val="002C0CF0"/>
    <w:rsid w:val="002C1400"/>
    <w:rsid w:val="002C223B"/>
    <w:rsid w:val="002C23EA"/>
    <w:rsid w:val="002C581B"/>
    <w:rsid w:val="002C6186"/>
    <w:rsid w:val="002D15E5"/>
    <w:rsid w:val="002D2021"/>
    <w:rsid w:val="002D7C62"/>
    <w:rsid w:val="002D7FC8"/>
    <w:rsid w:val="002E183F"/>
    <w:rsid w:val="002E206A"/>
    <w:rsid w:val="002E486A"/>
    <w:rsid w:val="002E58CC"/>
    <w:rsid w:val="002E5A7F"/>
    <w:rsid w:val="002F0F3D"/>
    <w:rsid w:val="002F1EA6"/>
    <w:rsid w:val="002F62E4"/>
    <w:rsid w:val="002F6BC4"/>
    <w:rsid w:val="002F71D2"/>
    <w:rsid w:val="00300336"/>
    <w:rsid w:val="00302951"/>
    <w:rsid w:val="00304850"/>
    <w:rsid w:val="00305A7A"/>
    <w:rsid w:val="003145AB"/>
    <w:rsid w:val="00330126"/>
    <w:rsid w:val="003315C1"/>
    <w:rsid w:val="00337E2B"/>
    <w:rsid w:val="00347650"/>
    <w:rsid w:val="00350EB5"/>
    <w:rsid w:val="003534E8"/>
    <w:rsid w:val="00357EB9"/>
    <w:rsid w:val="00360D1D"/>
    <w:rsid w:val="00361537"/>
    <w:rsid w:val="00361CA2"/>
    <w:rsid w:val="00364526"/>
    <w:rsid w:val="00367481"/>
    <w:rsid w:val="00371C8B"/>
    <w:rsid w:val="0037236F"/>
    <w:rsid w:val="00372C59"/>
    <w:rsid w:val="0037512D"/>
    <w:rsid w:val="00391BB0"/>
    <w:rsid w:val="003955FF"/>
    <w:rsid w:val="0039662A"/>
    <w:rsid w:val="003A227F"/>
    <w:rsid w:val="003A3000"/>
    <w:rsid w:val="003A5728"/>
    <w:rsid w:val="003A5B89"/>
    <w:rsid w:val="003C28C0"/>
    <w:rsid w:val="003C43FE"/>
    <w:rsid w:val="003D1A6F"/>
    <w:rsid w:val="003D3129"/>
    <w:rsid w:val="003F1840"/>
    <w:rsid w:val="003F4F37"/>
    <w:rsid w:val="003F5EAC"/>
    <w:rsid w:val="003F6676"/>
    <w:rsid w:val="00401ABE"/>
    <w:rsid w:val="00401C94"/>
    <w:rsid w:val="004020E2"/>
    <w:rsid w:val="004132FF"/>
    <w:rsid w:val="004150D6"/>
    <w:rsid w:val="00415DC6"/>
    <w:rsid w:val="00421E64"/>
    <w:rsid w:val="00422392"/>
    <w:rsid w:val="004236F7"/>
    <w:rsid w:val="00423B43"/>
    <w:rsid w:val="00425234"/>
    <w:rsid w:val="00425B05"/>
    <w:rsid w:val="004261D4"/>
    <w:rsid w:val="00426B1C"/>
    <w:rsid w:val="00427690"/>
    <w:rsid w:val="004302AF"/>
    <w:rsid w:val="00431EFB"/>
    <w:rsid w:val="0043345D"/>
    <w:rsid w:val="0043632A"/>
    <w:rsid w:val="004412F3"/>
    <w:rsid w:val="00443208"/>
    <w:rsid w:val="004442CA"/>
    <w:rsid w:val="00446622"/>
    <w:rsid w:val="00446C3D"/>
    <w:rsid w:val="00453CF3"/>
    <w:rsid w:val="0046031C"/>
    <w:rsid w:val="004616CB"/>
    <w:rsid w:val="004643AB"/>
    <w:rsid w:val="00465AC9"/>
    <w:rsid w:val="004666B0"/>
    <w:rsid w:val="00467AA9"/>
    <w:rsid w:val="00467C4D"/>
    <w:rsid w:val="0047024B"/>
    <w:rsid w:val="004729F1"/>
    <w:rsid w:val="00475996"/>
    <w:rsid w:val="0048053E"/>
    <w:rsid w:val="00480630"/>
    <w:rsid w:val="0048257C"/>
    <w:rsid w:val="004835F4"/>
    <w:rsid w:val="004865EB"/>
    <w:rsid w:val="00490714"/>
    <w:rsid w:val="00492C14"/>
    <w:rsid w:val="00495BD1"/>
    <w:rsid w:val="00496097"/>
    <w:rsid w:val="004A008E"/>
    <w:rsid w:val="004A1E6E"/>
    <w:rsid w:val="004A46FF"/>
    <w:rsid w:val="004B18D6"/>
    <w:rsid w:val="004B1BF9"/>
    <w:rsid w:val="004B295F"/>
    <w:rsid w:val="004B3CF3"/>
    <w:rsid w:val="004B54BA"/>
    <w:rsid w:val="004B615F"/>
    <w:rsid w:val="004B72EE"/>
    <w:rsid w:val="004C37FE"/>
    <w:rsid w:val="004C3A58"/>
    <w:rsid w:val="004D1767"/>
    <w:rsid w:val="004D6232"/>
    <w:rsid w:val="004E022A"/>
    <w:rsid w:val="004E11B4"/>
    <w:rsid w:val="004E1B99"/>
    <w:rsid w:val="004E65BF"/>
    <w:rsid w:val="004F113C"/>
    <w:rsid w:val="004F180C"/>
    <w:rsid w:val="004F35BC"/>
    <w:rsid w:val="004F382C"/>
    <w:rsid w:val="004F5556"/>
    <w:rsid w:val="004F6905"/>
    <w:rsid w:val="004F7020"/>
    <w:rsid w:val="00502D2C"/>
    <w:rsid w:val="00503C6F"/>
    <w:rsid w:val="00506D6F"/>
    <w:rsid w:val="00513B8F"/>
    <w:rsid w:val="005218A8"/>
    <w:rsid w:val="0052382D"/>
    <w:rsid w:val="00527CDA"/>
    <w:rsid w:val="0053086E"/>
    <w:rsid w:val="00532269"/>
    <w:rsid w:val="0053501E"/>
    <w:rsid w:val="00536873"/>
    <w:rsid w:val="00545418"/>
    <w:rsid w:val="005518A5"/>
    <w:rsid w:val="005530F7"/>
    <w:rsid w:val="00553E77"/>
    <w:rsid w:val="00554F86"/>
    <w:rsid w:val="00555BD1"/>
    <w:rsid w:val="00556D59"/>
    <w:rsid w:val="00561733"/>
    <w:rsid w:val="00564FF1"/>
    <w:rsid w:val="00565B57"/>
    <w:rsid w:val="00573F16"/>
    <w:rsid w:val="005806B6"/>
    <w:rsid w:val="005828CA"/>
    <w:rsid w:val="005924BA"/>
    <w:rsid w:val="0059397F"/>
    <w:rsid w:val="00596FA0"/>
    <w:rsid w:val="005A6A75"/>
    <w:rsid w:val="005A6AB2"/>
    <w:rsid w:val="005A7B2B"/>
    <w:rsid w:val="005A7BE6"/>
    <w:rsid w:val="005B0912"/>
    <w:rsid w:val="005B2A7A"/>
    <w:rsid w:val="005B53D7"/>
    <w:rsid w:val="005C0235"/>
    <w:rsid w:val="005C0F5B"/>
    <w:rsid w:val="005C3989"/>
    <w:rsid w:val="005D020C"/>
    <w:rsid w:val="005D323D"/>
    <w:rsid w:val="005D4E9B"/>
    <w:rsid w:val="005D55D2"/>
    <w:rsid w:val="005D6719"/>
    <w:rsid w:val="005D780C"/>
    <w:rsid w:val="005E006B"/>
    <w:rsid w:val="005E1A32"/>
    <w:rsid w:val="005E349A"/>
    <w:rsid w:val="005E559F"/>
    <w:rsid w:val="005E5AB5"/>
    <w:rsid w:val="005E77D9"/>
    <w:rsid w:val="005F1437"/>
    <w:rsid w:val="005F49AC"/>
    <w:rsid w:val="005F53D7"/>
    <w:rsid w:val="00600E40"/>
    <w:rsid w:val="006040DE"/>
    <w:rsid w:val="006052C4"/>
    <w:rsid w:val="00607A51"/>
    <w:rsid w:val="00612E85"/>
    <w:rsid w:val="00613B16"/>
    <w:rsid w:val="00615420"/>
    <w:rsid w:val="00617A8B"/>
    <w:rsid w:val="00622A62"/>
    <w:rsid w:val="0062603E"/>
    <w:rsid w:val="00626DC4"/>
    <w:rsid w:val="00631BEE"/>
    <w:rsid w:val="00633344"/>
    <w:rsid w:val="00633E84"/>
    <w:rsid w:val="00636012"/>
    <w:rsid w:val="006451C3"/>
    <w:rsid w:val="00646A77"/>
    <w:rsid w:val="006556F8"/>
    <w:rsid w:val="00660CE8"/>
    <w:rsid w:val="00661CD9"/>
    <w:rsid w:val="006625F3"/>
    <w:rsid w:val="00667D21"/>
    <w:rsid w:val="0068591A"/>
    <w:rsid w:val="00693341"/>
    <w:rsid w:val="006937AE"/>
    <w:rsid w:val="00694B81"/>
    <w:rsid w:val="00697A5C"/>
    <w:rsid w:val="006A2C97"/>
    <w:rsid w:val="006A757E"/>
    <w:rsid w:val="006B144D"/>
    <w:rsid w:val="006B1A2B"/>
    <w:rsid w:val="006B1B18"/>
    <w:rsid w:val="006B20AE"/>
    <w:rsid w:val="006B4382"/>
    <w:rsid w:val="006B56E1"/>
    <w:rsid w:val="006B5B32"/>
    <w:rsid w:val="006B69CE"/>
    <w:rsid w:val="006C23DA"/>
    <w:rsid w:val="006C4757"/>
    <w:rsid w:val="006D4F31"/>
    <w:rsid w:val="006E62FA"/>
    <w:rsid w:val="006E6766"/>
    <w:rsid w:val="006F2E2E"/>
    <w:rsid w:val="006F3921"/>
    <w:rsid w:val="006F556A"/>
    <w:rsid w:val="006F7AE0"/>
    <w:rsid w:val="00706458"/>
    <w:rsid w:val="00722B0B"/>
    <w:rsid w:val="00722FDD"/>
    <w:rsid w:val="00724A70"/>
    <w:rsid w:val="007267A4"/>
    <w:rsid w:val="00726EF2"/>
    <w:rsid w:val="00727B6C"/>
    <w:rsid w:val="00737F2F"/>
    <w:rsid w:val="0074397A"/>
    <w:rsid w:val="0074574D"/>
    <w:rsid w:val="0074686C"/>
    <w:rsid w:val="00747CE7"/>
    <w:rsid w:val="007505EE"/>
    <w:rsid w:val="007514F2"/>
    <w:rsid w:val="007542FA"/>
    <w:rsid w:val="00756916"/>
    <w:rsid w:val="00756CE7"/>
    <w:rsid w:val="00760216"/>
    <w:rsid w:val="007603EA"/>
    <w:rsid w:val="00762636"/>
    <w:rsid w:val="007629ED"/>
    <w:rsid w:val="007648ED"/>
    <w:rsid w:val="00765DBB"/>
    <w:rsid w:val="007704B3"/>
    <w:rsid w:val="00770B16"/>
    <w:rsid w:val="007730EB"/>
    <w:rsid w:val="0077352C"/>
    <w:rsid w:val="0077472A"/>
    <w:rsid w:val="00775A09"/>
    <w:rsid w:val="00776172"/>
    <w:rsid w:val="00777C04"/>
    <w:rsid w:val="00784527"/>
    <w:rsid w:val="0078747D"/>
    <w:rsid w:val="007909DF"/>
    <w:rsid w:val="0079172D"/>
    <w:rsid w:val="0079256C"/>
    <w:rsid w:val="007926CC"/>
    <w:rsid w:val="00793BC6"/>
    <w:rsid w:val="0079486F"/>
    <w:rsid w:val="00796214"/>
    <w:rsid w:val="007977D5"/>
    <w:rsid w:val="007A1E77"/>
    <w:rsid w:val="007A36C4"/>
    <w:rsid w:val="007A4B9D"/>
    <w:rsid w:val="007B574D"/>
    <w:rsid w:val="007B6574"/>
    <w:rsid w:val="007B6AB1"/>
    <w:rsid w:val="007C2BE9"/>
    <w:rsid w:val="007C2FD6"/>
    <w:rsid w:val="007C346F"/>
    <w:rsid w:val="007C41FA"/>
    <w:rsid w:val="007C5756"/>
    <w:rsid w:val="007C5EEA"/>
    <w:rsid w:val="007D3073"/>
    <w:rsid w:val="007D30DB"/>
    <w:rsid w:val="007D357E"/>
    <w:rsid w:val="007E140C"/>
    <w:rsid w:val="007E2A1F"/>
    <w:rsid w:val="007E5A71"/>
    <w:rsid w:val="007E6554"/>
    <w:rsid w:val="007E7BE8"/>
    <w:rsid w:val="007F0244"/>
    <w:rsid w:val="007F19A2"/>
    <w:rsid w:val="007F312C"/>
    <w:rsid w:val="007F3DC9"/>
    <w:rsid w:val="00810584"/>
    <w:rsid w:val="00813547"/>
    <w:rsid w:val="008167AD"/>
    <w:rsid w:val="0082335F"/>
    <w:rsid w:val="00830FB9"/>
    <w:rsid w:val="00831F6B"/>
    <w:rsid w:val="00832684"/>
    <w:rsid w:val="00832B77"/>
    <w:rsid w:val="00833FAD"/>
    <w:rsid w:val="008347C6"/>
    <w:rsid w:val="00841C1E"/>
    <w:rsid w:val="0084311D"/>
    <w:rsid w:val="00844EC5"/>
    <w:rsid w:val="008466AB"/>
    <w:rsid w:val="00850F2C"/>
    <w:rsid w:val="00853AE5"/>
    <w:rsid w:val="00853BD0"/>
    <w:rsid w:val="00860DD6"/>
    <w:rsid w:val="008618EC"/>
    <w:rsid w:val="00863564"/>
    <w:rsid w:val="00865522"/>
    <w:rsid w:val="00866B83"/>
    <w:rsid w:val="00870EFB"/>
    <w:rsid w:val="00871A8B"/>
    <w:rsid w:val="00873ACE"/>
    <w:rsid w:val="00873D0B"/>
    <w:rsid w:val="00873EBD"/>
    <w:rsid w:val="00875EA4"/>
    <w:rsid w:val="008766BB"/>
    <w:rsid w:val="00877BEF"/>
    <w:rsid w:val="008803B0"/>
    <w:rsid w:val="00881282"/>
    <w:rsid w:val="00884F1D"/>
    <w:rsid w:val="00887FFB"/>
    <w:rsid w:val="00891D29"/>
    <w:rsid w:val="0089292D"/>
    <w:rsid w:val="008957A6"/>
    <w:rsid w:val="008A066A"/>
    <w:rsid w:val="008A3093"/>
    <w:rsid w:val="008A391F"/>
    <w:rsid w:val="008A3DA6"/>
    <w:rsid w:val="008B047C"/>
    <w:rsid w:val="008B3C0A"/>
    <w:rsid w:val="008B5B69"/>
    <w:rsid w:val="008B6D16"/>
    <w:rsid w:val="008C15BD"/>
    <w:rsid w:val="008C164E"/>
    <w:rsid w:val="008C2442"/>
    <w:rsid w:val="008C280E"/>
    <w:rsid w:val="008C4D56"/>
    <w:rsid w:val="008D03A2"/>
    <w:rsid w:val="008D3E19"/>
    <w:rsid w:val="008D60FD"/>
    <w:rsid w:val="008E0A8A"/>
    <w:rsid w:val="008E4D85"/>
    <w:rsid w:val="008E6E1D"/>
    <w:rsid w:val="008E7A3B"/>
    <w:rsid w:val="008F3ABF"/>
    <w:rsid w:val="008F7250"/>
    <w:rsid w:val="00904A67"/>
    <w:rsid w:val="00905953"/>
    <w:rsid w:val="00905DB6"/>
    <w:rsid w:val="00906E22"/>
    <w:rsid w:val="00907879"/>
    <w:rsid w:val="0091534C"/>
    <w:rsid w:val="00917756"/>
    <w:rsid w:val="00920B5C"/>
    <w:rsid w:val="009258FF"/>
    <w:rsid w:val="00927C55"/>
    <w:rsid w:val="00927E11"/>
    <w:rsid w:val="00932F71"/>
    <w:rsid w:val="009331D8"/>
    <w:rsid w:val="00933797"/>
    <w:rsid w:val="00933AF8"/>
    <w:rsid w:val="0093666D"/>
    <w:rsid w:val="00945294"/>
    <w:rsid w:val="009464B6"/>
    <w:rsid w:val="00946777"/>
    <w:rsid w:val="00946ADC"/>
    <w:rsid w:val="0095193C"/>
    <w:rsid w:val="00953823"/>
    <w:rsid w:val="009542C9"/>
    <w:rsid w:val="009546BF"/>
    <w:rsid w:val="00955CA9"/>
    <w:rsid w:val="00955F6A"/>
    <w:rsid w:val="0095664E"/>
    <w:rsid w:val="009652B6"/>
    <w:rsid w:val="00965F77"/>
    <w:rsid w:val="00967C69"/>
    <w:rsid w:val="00972813"/>
    <w:rsid w:val="009734D1"/>
    <w:rsid w:val="00976253"/>
    <w:rsid w:val="00976B64"/>
    <w:rsid w:val="00981902"/>
    <w:rsid w:val="00983453"/>
    <w:rsid w:val="0098385E"/>
    <w:rsid w:val="00985622"/>
    <w:rsid w:val="00985E21"/>
    <w:rsid w:val="00993575"/>
    <w:rsid w:val="009A7145"/>
    <w:rsid w:val="009B1FA9"/>
    <w:rsid w:val="009B3E45"/>
    <w:rsid w:val="009B4296"/>
    <w:rsid w:val="009C2458"/>
    <w:rsid w:val="009C4251"/>
    <w:rsid w:val="009D198A"/>
    <w:rsid w:val="009D36FA"/>
    <w:rsid w:val="009D4871"/>
    <w:rsid w:val="009D70C0"/>
    <w:rsid w:val="009E05DF"/>
    <w:rsid w:val="009E1767"/>
    <w:rsid w:val="009E394D"/>
    <w:rsid w:val="009F5277"/>
    <w:rsid w:val="009F62C6"/>
    <w:rsid w:val="009F65CF"/>
    <w:rsid w:val="00A0063B"/>
    <w:rsid w:val="00A01CAE"/>
    <w:rsid w:val="00A0287D"/>
    <w:rsid w:val="00A04914"/>
    <w:rsid w:val="00A0763A"/>
    <w:rsid w:val="00A07B39"/>
    <w:rsid w:val="00A2084B"/>
    <w:rsid w:val="00A21224"/>
    <w:rsid w:val="00A2208B"/>
    <w:rsid w:val="00A251A7"/>
    <w:rsid w:val="00A268F0"/>
    <w:rsid w:val="00A27B46"/>
    <w:rsid w:val="00A40350"/>
    <w:rsid w:val="00A404A0"/>
    <w:rsid w:val="00A408D4"/>
    <w:rsid w:val="00A4695E"/>
    <w:rsid w:val="00A510B9"/>
    <w:rsid w:val="00A51A6F"/>
    <w:rsid w:val="00A53187"/>
    <w:rsid w:val="00A5533D"/>
    <w:rsid w:val="00A55AF3"/>
    <w:rsid w:val="00A64098"/>
    <w:rsid w:val="00A67E3A"/>
    <w:rsid w:val="00A8088D"/>
    <w:rsid w:val="00A83BB0"/>
    <w:rsid w:val="00A84693"/>
    <w:rsid w:val="00A87B37"/>
    <w:rsid w:val="00A90FF0"/>
    <w:rsid w:val="00A92296"/>
    <w:rsid w:val="00A92A49"/>
    <w:rsid w:val="00A934C0"/>
    <w:rsid w:val="00A93723"/>
    <w:rsid w:val="00A95A96"/>
    <w:rsid w:val="00A97F59"/>
    <w:rsid w:val="00AA7039"/>
    <w:rsid w:val="00AB084C"/>
    <w:rsid w:val="00AB2D1D"/>
    <w:rsid w:val="00AB43CA"/>
    <w:rsid w:val="00AB442D"/>
    <w:rsid w:val="00AC0C2B"/>
    <w:rsid w:val="00AC1460"/>
    <w:rsid w:val="00AC4D80"/>
    <w:rsid w:val="00AC649B"/>
    <w:rsid w:val="00AD4973"/>
    <w:rsid w:val="00AD54EA"/>
    <w:rsid w:val="00AD5917"/>
    <w:rsid w:val="00AD6D1D"/>
    <w:rsid w:val="00AD7EAB"/>
    <w:rsid w:val="00AE3C20"/>
    <w:rsid w:val="00AE3E09"/>
    <w:rsid w:val="00AF1D14"/>
    <w:rsid w:val="00AF278B"/>
    <w:rsid w:val="00AF3D9C"/>
    <w:rsid w:val="00B11C03"/>
    <w:rsid w:val="00B13CB6"/>
    <w:rsid w:val="00B14B1C"/>
    <w:rsid w:val="00B24219"/>
    <w:rsid w:val="00B35B63"/>
    <w:rsid w:val="00B406AB"/>
    <w:rsid w:val="00B4361A"/>
    <w:rsid w:val="00B468D6"/>
    <w:rsid w:val="00B51004"/>
    <w:rsid w:val="00B545A1"/>
    <w:rsid w:val="00B61CBB"/>
    <w:rsid w:val="00B620A4"/>
    <w:rsid w:val="00B66A30"/>
    <w:rsid w:val="00B672CB"/>
    <w:rsid w:val="00B76827"/>
    <w:rsid w:val="00B81E6A"/>
    <w:rsid w:val="00B835CD"/>
    <w:rsid w:val="00B83F35"/>
    <w:rsid w:val="00B8434C"/>
    <w:rsid w:val="00B8537D"/>
    <w:rsid w:val="00B86809"/>
    <w:rsid w:val="00BA1EE8"/>
    <w:rsid w:val="00BA22D4"/>
    <w:rsid w:val="00BB1FFF"/>
    <w:rsid w:val="00BB4356"/>
    <w:rsid w:val="00BB449A"/>
    <w:rsid w:val="00BB496F"/>
    <w:rsid w:val="00BB6CD8"/>
    <w:rsid w:val="00BB713A"/>
    <w:rsid w:val="00BC363C"/>
    <w:rsid w:val="00BC4411"/>
    <w:rsid w:val="00BC606E"/>
    <w:rsid w:val="00BD0DCF"/>
    <w:rsid w:val="00BD24C3"/>
    <w:rsid w:val="00BE7FC7"/>
    <w:rsid w:val="00BF2102"/>
    <w:rsid w:val="00BF4103"/>
    <w:rsid w:val="00BF518D"/>
    <w:rsid w:val="00BF5FE8"/>
    <w:rsid w:val="00BF707C"/>
    <w:rsid w:val="00C00C88"/>
    <w:rsid w:val="00C0143A"/>
    <w:rsid w:val="00C030C8"/>
    <w:rsid w:val="00C0660B"/>
    <w:rsid w:val="00C116BD"/>
    <w:rsid w:val="00C20358"/>
    <w:rsid w:val="00C218BF"/>
    <w:rsid w:val="00C26E7D"/>
    <w:rsid w:val="00C30129"/>
    <w:rsid w:val="00C30404"/>
    <w:rsid w:val="00C31155"/>
    <w:rsid w:val="00C35D13"/>
    <w:rsid w:val="00C374CD"/>
    <w:rsid w:val="00C3775F"/>
    <w:rsid w:val="00C44765"/>
    <w:rsid w:val="00C4704B"/>
    <w:rsid w:val="00C47440"/>
    <w:rsid w:val="00C47F7B"/>
    <w:rsid w:val="00C562AB"/>
    <w:rsid w:val="00C56F47"/>
    <w:rsid w:val="00C61B6A"/>
    <w:rsid w:val="00C62CBD"/>
    <w:rsid w:val="00C633CC"/>
    <w:rsid w:val="00C658FC"/>
    <w:rsid w:val="00C70581"/>
    <w:rsid w:val="00C76EB8"/>
    <w:rsid w:val="00C80ECD"/>
    <w:rsid w:val="00C832E4"/>
    <w:rsid w:val="00C9089B"/>
    <w:rsid w:val="00C92CBD"/>
    <w:rsid w:val="00C939D3"/>
    <w:rsid w:val="00C93A46"/>
    <w:rsid w:val="00C94614"/>
    <w:rsid w:val="00C94981"/>
    <w:rsid w:val="00CA5C00"/>
    <w:rsid w:val="00CA6155"/>
    <w:rsid w:val="00CA7C35"/>
    <w:rsid w:val="00CB1269"/>
    <w:rsid w:val="00CB13B4"/>
    <w:rsid w:val="00CB6BE5"/>
    <w:rsid w:val="00CC0905"/>
    <w:rsid w:val="00CC091B"/>
    <w:rsid w:val="00CC1544"/>
    <w:rsid w:val="00CC1AB0"/>
    <w:rsid w:val="00CC23D7"/>
    <w:rsid w:val="00CC2433"/>
    <w:rsid w:val="00CC33C8"/>
    <w:rsid w:val="00CD6F9D"/>
    <w:rsid w:val="00CE5C0D"/>
    <w:rsid w:val="00CF6B70"/>
    <w:rsid w:val="00D05132"/>
    <w:rsid w:val="00D07661"/>
    <w:rsid w:val="00D078DF"/>
    <w:rsid w:val="00D07BD8"/>
    <w:rsid w:val="00D10FD7"/>
    <w:rsid w:val="00D136F9"/>
    <w:rsid w:val="00D143F6"/>
    <w:rsid w:val="00D17E70"/>
    <w:rsid w:val="00D20A05"/>
    <w:rsid w:val="00D22625"/>
    <w:rsid w:val="00D228F0"/>
    <w:rsid w:val="00D229F7"/>
    <w:rsid w:val="00D272FD"/>
    <w:rsid w:val="00D34E99"/>
    <w:rsid w:val="00D35B67"/>
    <w:rsid w:val="00D409DF"/>
    <w:rsid w:val="00D40E67"/>
    <w:rsid w:val="00D41303"/>
    <w:rsid w:val="00D41E2A"/>
    <w:rsid w:val="00D45A7F"/>
    <w:rsid w:val="00D476D1"/>
    <w:rsid w:val="00D53CAD"/>
    <w:rsid w:val="00D62E77"/>
    <w:rsid w:val="00D719E1"/>
    <w:rsid w:val="00D73AC8"/>
    <w:rsid w:val="00D74442"/>
    <w:rsid w:val="00D746FD"/>
    <w:rsid w:val="00D75D8E"/>
    <w:rsid w:val="00D76BA9"/>
    <w:rsid w:val="00D80B2A"/>
    <w:rsid w:val="00D81549"/>
    <w:rsid w:val="00D93098"/>
    <w:rsid w:val="00D9703E"/>
    <w:rsid w:val="00DA5137"/>
    <w:rsid w:val="00DA54A6"/>
    <w:rsid w:val="00DA6C53"/>
    <w:rsid w:val="00DA7D0C"/>
    <w:rsid w:val="00DB0E21"/>
    <w:rsid w:val="00DB1D23"/>
    <w:rsid w:val="00DB3576"/>
    <w:rsid w:val="00DB562A"/>
    <w:rsid w:val="00DC11AB"/>
    <w:rsid w:val="00DC146F"/>
    <w:rsid w:val="00DC1FFE"/>
    <w:rsid w:val="00DC2B3F"/>
    <w:rsid w:val="00DC5AEE"/>
    <w:rsid w:val="00DD0F65"/>
    <w:rsid w:val="00DD40B9"/>
    <w:rsid w:val="00DD4DDC"/>
    <w:rsid w:val="00DD7A6B"/>
    <w:rsid w:val="00DE3ED1"/>
    <w:rsid w:val="00DE520E"/>
    <w:rsid w:val="00DF4490"/>
    <w:rsid w:val="00DF651D"/>
    <w:rsid w:val="00DF660A"/>
    <w:rsid w:val="00DF6835"/>
    <w:rsid w:val="00DF7020"/>
    <w:rsid w:val="00E00FC8"/>
    <w:rsid w:val="00E02F6F"/>
    <w:rsid w:val="00E05DDD"/>
    <w:rsid w:val="00E06CC8"/>
    <w:rsid w:val="00E12405"/>
    <w:rsid w:val="00E14092"/>
    <w:rsid w:val="00E142DF"/>
    <w:rsid w:val="00E144A2"/>
    <w:rsid w:val="00E155E5"/>
    <w:rsid w:val="00E15F17"/>
    <w:rsid w:val="00E1664D"/>
    <w:rsid w:val="00E20D8B"/>
    <w:rsid w:val="00E22291"/>
    <w:rsid w:val="00E256C7"/>
    <w:rsid w:val="00E26885"/>
    <w:rsid w:val="00E27059"/>
    <w:rsid w:val="00E350DF"/>
    <w:rsid w:val="00E35CE6"/>
    <w:rsid w:val="00E36AB6"/>
    <w:rsid w:val="00E40033"/>
    <w:rsid w:val="00E40DA7"/>
    <w:rsid w:val="00E42469"/>
    <w:rsid w:val="00E42570"/>
    <w:rsid w:val="00E42C0A"/>
    <w:rsid w:val="00E435C3"/>
    <w:rsid w:val="00E4459D"/>
    <w:rsid w:val="00E51939"/>
    <w:rsid w:val="00E531FF"/>
    <w:rsid w:val="00E57A62"/>
    <w:rsid w:val="00E61B03"/>
    <w:rsid w:val="00E64159"/>
    <w:rsid w:val="00E648A3"/>
    <w:rsid w:val="00E66465"/>
    <w:rsid w:val="00E70DA2"/>
    <w:rsid w:val="00E732FF"/>
    <w:rsid w:val="00E766EA"/>
    <w:rsid w:val="00E7773E"/>
    <w:rsid w:val="00E80052"/>
    <w:rsid w:val="00E803E6"/>
    <w:rsid w:val="00E83403"/>
    <w:rsid w:val="00E86571"/>
    <w:rsid w:val="00E91131"/>
    <w:rsid w:val="00E92870"/>
    <w:rsid w:val="00E92A00"/>
    <w:rsid w:val="00E97A27"/>
    <w:rsid w:val="00E97DBA"/>
    <w:rsid w:val="00EA1AF2"/>
    <w:rsid w:val="00EA3CB4"/>
    <w:rsid w:val="00EA411F"/>
    <w:rsid w:val="00EA79C3"/>
    <w:rsid w:val="00EB2496"/>
    <w:rsid w:val="00EB2AF3"/>
    <w:rsid w:val="00EB34AD"/>
    <w:rsid w:val="00EB445D"/>
    <w:rsid w:val="00EB5E6C"/>
    <w:rsid w:val="00EB789E"/>
    <w:rsid w:val="00EC04A9"/>
    <w:rsid w:val="00EC06BF"/>
    <w:rsid w:val="00EC070C"/>
    <w:rsid w:val="00EC0D26"/>
    <w:rsid w:val="00ED09BB"/>
    <w:rsid w:val="00ED5E89"/>
    <w:rsid w:val="00ED757A"/>
    <w:rsid w:val="00EE19C9"/>
    <w:rsid w:val="00EE282C"/>
    <w:rsid w:val="00EE6123"/>
    <w:rsid w:val="00EF1E84"/>
    <w:rsid w:val="00EF3359"/>
    <w:rsid w:val="00EF38A3"/>
    <w:rsid w:val="00EF4594"/>
    <w:rsid w:val="00EF6779"/>
    <w:rsid w:val="00EF68B8"/>
    <w:rsid w:val="00F020F6"/>
    <w:rsid w:val="00F047E1"/>
    <w:rsid w:val="00F05664"/>
    <w:rsid w:val="00F0650B"/>
    <w:rsid w:val="00F07533"/>
    <w:rsid w:val="00F07A8F"/>
    <w:rsid w:val="00F10AA5"/>
    <w:rsid w:val="00F13C41"/>
    <w:rsid w:val="00F14149"/>
    <w:rsid w:val="00F14BE0"/>
    <w:rsid w:val="00F14D1D"/>
    <w:rsid w:val="00F14F10"/>
    <w:rsid w:val="00F15A2F"/>
    <w:rsid w:val="00F23322"/>
    <w:rsid w:val="00F2369E"/>
    <w:rsid w:val="00F24AF3"/>
    <w:rsid w:val="00F26753"/>
    <w:rsid w:val="00F2710D"/>
    <w:rsid w:val="00F27FBC"/>
    <w:rsid w:val="00F31332"/>
    <w:rsid w:val="00F34BD7"/>
    <w:rsid w:val="00F40B09"/>
    <w:rsid w:val="00F4189E"/>
    <w:rsid w:val="00F449BE"/>
    <w:rsid w:val="00F47ED4"/>
    <w:rsid w:val="00F5373E"/>
    <w:rsid w:val="00F54CD2"/>
    <w:rsid w:val="00F54D48"/>
    <w:rsid w:val="00F628DD"/>
    <w:rsid w:val="00F65E6A"/>
    <w:rsid w:val="00F72009"/>
    <w:rsid w:val="00F720E3"/>
    <w:rsid w:val="00F726C5"/>
    <w:rsid w:val="00F770AE"/>
    <w:rsid w:val="00F807DE"/>
    <w:rsid w:val="00F8098A"/>
    <w:rsid w:val="00F858E9"/>
    <w:rsid w:val="00F956E0"/>
    <w:rsid w:val="00F95F9C"/>
    <w:rsid w:val="00FA0A48"/>
    <w:rsid w:val="00FA4006"/>
    <w:rsid w:val="00FA4DCB"/>
    <w:rsid w:val="00FA63EE"/>
    <w:rsid w:val="00FA7AE3"/>
    <w:rsid w:val="00FB2A76"/>
    <w:rsid w:val="00FB437C"/>
    <w:rsid w:val="00FB49A0"/>
    <w:rsid w:val="00FB56C7"/>
    <w:rsid w:val="00FB674B"/>
    <w:rsid w:val="00FB6D15"/>
    <w:rsid w:val="00FC253C"/>
    <w:rsid w:val="00FC3917"/>
    <w:rsid w:val="00FC3A75"/>
    <w:rsid w:val="00FC4E6E"/>
    <w:rsid w:val="00FC5766"/>
    <w:rsid w:val="00FD4B72"/>
    <w:rsid w:val="00FD579C"/>
    <w:rsid w:val="00FE191E"/>
    <w:rsid w:val="00FE236B"/>
    <w:rsid w:val="00FE7CBD"/>
    <w:rsid w:val="00FF00A4"/>
    <w:rsid w:val="00FF321C"/>
    <w:rsid w:val="00FF3248"/>
    <w:rsid w:val="00FF4F62"/>
    <w:rsid w:val="06CDE444"/>
    <w:rsid w:val="6B0EE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64E9E"/>
  <w15:docId w15:val="{76715B0C-BB0F-4B87-9BF0-2C81D727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5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A51"/>
    <w:pPr>
      <w:keepNext/>
      <w:keepLines/>
      <w:spacing w:before="240" w:after="80" w:line="300" w:lineRule="exact"/>
      <w:outlineLvl w:val="2"/>
    </w:pPr>
    <w:rPr>
      <w:rFonts w:ascii="Arial" w:eastAsiaTheme="majorEastAsia" w:hAnsi="Arial" w:cstheme="majorBidi"/>
      <w:b/>
      <w:bCs/>
      <w:color w:val="C0504D" w:themeColor="accent2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edL1">
    <w:name w:val="Table numbered L1"/>
    <w:basedOn w:val="Normal"/>
    <w:link w:val="TablenumberedL1Char"/>
    <w:qFormat/>
    <w:rsid w:val="00207DE6"/>
    <w:pPr>
      <w:spacing w:before="40" w:after="80" w:line="240" w:lineRule="exact"/>
    </w:pPr>
    <w:rPr>
      <w:rFonts w:ascii="Arial" w:hAnsi="Arial" w:cs="Arial"/>
      <w:lang w:val="en-US"/>
    </w:rPr>
  </w:style>
  <w:style w:type="paragraph" w:customStyle="1" w:styleId="TablenumberedL2">
    <w:name w:val="Table numbered L2"/>
    <w:basedOn w:val="Normal"/>
    <w:link w:val="TablenumberedL2Char"/>
    <w:qFormat/>
    <w:rsid w:val="00207DE6"/>
    <w:pPr>
      <w:numPr>
        <w:ilvl w:val="1"/>
        <w:numId w:val="4"/>
      </w:numPr>
      <w:tabs>
        <w:tab w:val="left" w:pos="2835"/>
        <w:tab w:val="left" w:pos="3402"/>
      </w:tabs>
      <w:spacing w:before="40" w:after="120" w:line="240" w:lineRule="exact"/>
    </w:pPr>
    <w:rPr>
      <w:rFonts w:ascii="Arial" w:eastAsia="Times New Roman" w:hAnsi="Arial" w:cs="Arial"/>
    </w:rPr>
  </w:style>
  <w:style w:type="paragraph" w:customStyle="1" w:styleId="TablenumberedL3">
    <w:name w:val="Table numbered L3"/>
    <w:basedOn w:val="TablenumberedL2"/>
    <w:qFormat/>
    <w:rsid w:val="00207DE6"/>
    <w:pPr>
      <w:numPr>
        <w:ilvl w:val="2"/>
      </w:numPr>
    </w:pPr>
  </w:style>
  <w:style w:type="character" w:customStyle="1" w:styleId="TablenumberedL1Char">
    <w:name w:val="Table numbered L1 Char"/>
    <w:basedOn w:val="DefaultParagraphFont"/>
    <w:link w:val="TablenumberedL1"/>
    <w:rsid w:val="000A2FD9"/>
    <w:rPr>
      <w:rFonts w:ascii="Arial" w:hAnsi="Arial" w:cs="Arial"/>
      <w:lang w:val="en-US"/>
    </w:rPr>
  </w:style>
  <w:style w:type="character" w:customStyle="1" w:styleId="TablenumberedL2Char">
    <w:name w:val="Table numbered L2 Char"/>
    <w:basedOn w:val="DefaultParagraphFont"/>
    <w:link w:val="TablenumberedL2"/>
    <w:rsid w:val="000A2FD9"/>
    <w:rPr>
      <w:rFonts w:ascii="Arial" w:eastAsia="Times New Roman" w:hAnsi="Arial" w:cs="Arial"/>
    </w:rPr>
  </w:style>
  <w:style w:type="paragraph" w:styleId="ListParagraph">
    <w:name w:val="List Paragraph"/>
    <w:aliases w:val="L"/>
    <w:basedOn w:val="Normal"/>
    <w:link w:val="ListParagraphChar"/>
    <w:uiPriority w:val="1"/>
    <w:qFormat/>
    <w:rsid w:val="009D4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BF9"/>
    <w:pPr>
      <w:tabs>
        <w:tab w:val="center" w:pos="4513"/>
        <w:tab w:val="right" w:pos="9026"/>
      </w:tabs>
      <w:spacing w:before="40"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4B1BF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5DF"/>
  </w:style>
  <w:style w:type="paragraph" w:customStyle="1" w:styleId="BulletsL1">
    <w:name w:val="Bullets L1"/>
    <w:basedOn w:val="ListParagraph"/>
    <w:link w:val="BulletsL1Char"/>
    <w:qFormat/>
    <w:rsid w:val="00667D21"/>
    <w:pPr>
      <w:numPr>
        <w:numId w:val="1"/>
      </w:numPr>
      <w:spacing w:before="40" w:after="120" w:line="280" w:lineRule="exact"/>
      <w:contextualSpacing w:val="0"/>
    </w:pPr>
    <w:rPr>
      <w:rFonts w:ascii="Arial" w:hAnsi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7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D4"/>
    <w:rPr>
      <w:rFonts w:ascii="Tahoma" w:hAnsi="Tahoma" w:cs="Tahoma"/>
      <w:sz w:val="16"/>
      <w:szCs w:val="16"/>
    </w:rPr>
  </w:style>
  <w:style w:type="paragraph" w:customStyle="1" w:styleId="BulletsL2">
    <w:name w:val="Bullets L2"/>
    <w:basedOn w:val="BulletsL1"/>
    <w:link w:val="BulletsL2Char"/>
    <w:qFormat/>
    <w:rsid w:val="00F720E3"/>
    <w:pPr>
      <w:numPr>
        <w:numId w:val="2"/>
      </w:numPr>
    </w:pPr>
  </w:style>
  <w:style w:type="character" w:customStyle="1" w:styleId="BulletsL1Char">
    <w:name w:val="Bullets L1 Char"/>
    <w:basedOn w:val="DefaultParagraphFont"/>
    <w:link w:val="BulletsL1"/>
    <w:rsid w:val="00F720E3"/>
    <w:rPr>
      <w:rFonts w:ascii="Arial" w:hAnsi="Arial"/>
      <w:lang w:val="en-US"/>
    </w:rPr>
  </w:style>
  <w:style w:type="character" w:customStyle="1" w:styleId="BulletsL2Char">
    <w:name w:val="Bullets L2 Char"/>
    <w:basedOn w:val="BulletsL1Char"/>
    <w:link w:val="BulletsL2"/>
    <w:rsid w:val="00F720E3"/>
    <w:rPr>
      <w:rFonts w:ascii="Arial" w:hAnsi="Arial"/>
      <w:lang w:val="en-US"/>
    </w:rPr>
  </w:style>
  <w:style w:type="paragraph" w:customStyle="1" w:styleId="NumberedtextL2">
    <w:name w:val="Numbered text L2"/>
    <w:basedOn w:val="Normal"/>
    <w:qFormat/>
    <w:rsid w:val="00F720E3"/>
    <w:pPr>
      <w:numPr>
        <w:numId w:val="3"/>
      </w:numPr>
      <w:spacing w:before="40" w:after="160" w:line="280" w:lineRule="exact"/>
      <w:ind w:left="851" w:hanging="425"/>
    </w:pPr>
    <w:rPr>
      <w:rFonts w:ascii="Arial" w:hAnsi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A51"/>
    <w:rPr>
      <w:rFonts w:ascii="Arial" w:eastAsiaTheme="majorEastAsia" w:hAnsi="Arial" w:cstheme="majorBidi"/>
      <w:b/>
      <w:bCs/>
      <w:color w:val="C0504D" w:themeColor="accent2"/>
      <w:sz w:val="26"/>
    </w:rPr>
  </w:style>
  <w:style w:type="character" w:customStyle="1" w:styleId="ListParagraphChar">
    <w:name w:val="List Paragraph Char"/>
    <w:aliases w:val="L Char"/>
    <w:basedOn w:val="DefaultParagraphFont"/>
    <w:link w:val="ListParagraph"/>
    <w:uiPriority w:val="1"/>
    <w:locked/>
    <w:rsid w:val="00607A51"/>
  </w:style>
  <w:style w:type="character" w:customStyle="1" w:styleId="Heading2Char">
    <w:name w:val="Heading 2 Char"/>
    <w:basedOn w:val="DefaultParagraphFont"/>
    <w:link w:val="Heading2"/>
    <w:uiPriority w:val="9"/>
    <w:semiHidden/>
    <w:rsid w:val="00607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8766B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2B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B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6B6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966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0914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146F"/>
    <w:rPr>
      <w:rFonts w:ascii="Arial" w:eastAsia="Arial" w:hAnsi="Arial" w:cs="Arial"/>
      <w:b/>
      <w:bCs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0914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D5B512C2C164FA336B6326E825D1B" ma:contentTypeVersion="30" ma:contentTypeDescription="Create a new document." ma:contentTypeScope="" ma:versionID="3d0222cbfa757c87d0b0a4f4e10769b8">
  <xsd:schema xmlns:xsd="http://www.w3.org/2001/XMLSchema" xmlns:xs="http://www.w3.org/2001/XMLSchema" xmlns:p="http://schemas.microsoft.com/office/2006/metadata/properties" xmlns:ns2="8ee236d5-adf9-4669-bc8d-fd0a2acf39f2" xmlns:ns3="fea6b1a6-24c7-488c-be9e-fafaaffb0a4a" targetNamespace="http://schemas.microsoft.com/office/2006/metadata/properties" ma:root="true" ma:fieldsID="13059d633b9837bd2803022e7f754697" ns2:_="" ns3:_="">
    <xsd:import namespace="8ee236d5-adf9-4669-bc8d-fd0a2acf39f2"/>
    <xsd:import namespace="fea6b1a6-24c7-488c-be9e-fafaaffb0a4a"/>
    <xsd:element name="properties">
      <xsd:complexType>
        <xsd:sequence>
          <xsd:element name="documentManagement">
            <xsd:complexType>
              <xsd:all>
                <xsd:element ref="ns2:VersionNumber" minOccurs="0"/>
                <xsd:element ref="ns3:Status" minOccurs="0"/>
                <xsd:element ref="ns2:p2841a2f4f0e46edb9ade446fe7c03eb" minOccurs="0"/>
                <xsd:element ref="ns2:cb5d51dfbd3b413b97662870b96a3c3a" minOccurs="0"/>
                <xsd:element ref="ns2:e898a4af7be44f7da08b37504ccad0e3" minOccurs="0"/>
                <xsd:element ref="ns2:lf00f7cae6154b588c712167af0e92c2" minOccurs="0"/>
                <xsd:element ref="ns2:b5596d0d82aa41ef8dc840aa94330964" minOccurs="0"/>
                <xsd:element ref="ns2:hd7187da78dc4a4b9752422b330b3ec6" minOccurs="0"/>
                <xsd:element ref="ns2:TaxCatchAll" minOccurs="0"/>
                <xsd:element ref="ns2:j5c7243103eb4a8f8bdb102a5810412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236d5-adf9-4669-bc8d-fd0a2acf39f2" elementFormDefault="qualified">
    <xsd:import namespace="http://schemas.microsoft.com/office/2006/documentManagement/types"/>
    <xsd:import namespace="http://schemas.microsoft.com/office/infopath/2007/PartnerControls"/>
    <xsd:element name="VersionNumber" ma:index="8" nillable="true" ma:displayName="Version Number" ma:internalName="VersionNumber" ma:readOnly="false" ma:percentage="FALSE">
      <xsd:simpleType>
        <xsd:restriction base="dms:Number"/>
      </xsd:simpleType>
    </xsd:element>
    <xsd:element name="p2841a2f4f0e46edb9ade446fe7c03eb" ma:index="12" nillable="true" ma:taxonomy="true" ma:internalName="p2841a2f4f0e46edb9ade446fe7c03eb" ma:taxonomyFieldName="Function_x0020_Name" ma:displayName="Function Name" ma:readOnly="false" ma:default="4;#Compliance Management|90c365da-8ccb-4af5-9c17-0bff7da425b7" ma:fieldId="{92841a2f-4f0e-46ed-b9ad-e446fe7c03eb}" ma:sspId="645f8d4e-8f3a-4e65-808f-0c8f2d6bd45a" ma:termSetId="caff1483-53ad-486d-964e-a8d5fb9e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5d51dfbd3b413b97662870b96a3c3a" ma:index="14" ma:taxonomy="true" ma:internalName="cb5d51dfbd3b413b97662870b96a3c3a" ma:taxonomyFieldName="ResourcesType" ma:displayName="Resources Type" ma:readOnly="false" ma:default="" ma:fieldId="{cb5d51df-bd3b-413b-9766-2870b96a3c3a}" ma:sspId="645f8d4e-8f3a-4e65-808f-0c8f2d6bd45a" ma:termSetId="5e8511ab-a4ea-4a48-916c-315ce73f8e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98a4af7be44f7da08b37504ccad0e3" ma:index="16" ma:taxonomy="true" ma:internalName="e898a4af7be44f7da08b37504ccad0e3" ma:taxonomyFieldName="AssessmentType" ma:displayName="Assessment Type" ma:readOnly="false" ma:default="" ma:fieldId="{e898a4af-7be4-4f7d-a08b-37504ccad0e3}" ma:sspId="645f8d4e-8f3a-4e65-808f-0c8f2d6bd45a" ma:termSetId="69b835d2-7a48-484d-95ca-33d86824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00f7cae6154b588c712167af0e92c2" ma:index="18" ma:taxonomy="true" ma:internalName="lf00f7cae6154b588c712167af0e92c2" ma:taxonomyFieldName="RecordType" ma:displayName="Record Type" ma:readOnly="false" ma:default="" ma:fieldId="{5f00f7ca-e615-4b58-8c71-2167af0e92c2}" ma:sspId="645f8d4e-8f3a-4e65-808f-0c8f2d6bd45a" ma:termSetId="fd0a169c-3a83-48a6-911e-955acb0390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596d0d82aa41ef8dc840aa94330964" ma:index="20" ma:taxonomy="true" ma:internalName="b5596d0d82aa41ef8dc840aa94330964" ma:taxonomyFieldName="RegulatoryFramework" ma:displayName="Regulatory Framework" ma:readOnly="false" ma:default="1;#TEQSA Act|c0ae60ef-8fb8-4165-94a5-a32a4509684d" ma:fieldId="{b5596d0d-82aa-41ef-8dc8-40aa94330964}" ma:sspId="645f8d4e-8f3a-4e65-808f-0c8f2d6bd45a" ma:termSetId="6bbae080-9f75-48b8-a1a3-15395f5d38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7187da78dc4a4b9752422b330b3ec6" ma:index="22" ma:taxonomy="true" ma:internalName="hd7187da78dc4a4b9752422b330b3ec6" ma:taxonomyFieldName="Team" ma:displayName="Team" ma:readOnly="false" ma:default="" ma:fieldId="{1d7187da-78dc-4a4b-9752-422b330b3ec6}" ma:sspId="645f8d4e-8f3a-4e65-808f-0c8f2d6bd45a" ma:termSetId="b2a5eb80-e746-43e1-ae1f-bb370451c6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92bfc3d7-f64c-498a-a66d-ce10fd24c632}" ma:internalName="TaxCatchAll" ma:readOnly="false" ma:showField="CatchAllData" ma:web="8ee236d5-adf9-4669-bc8d-fd0a2acf3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c7243103eb4a8f8bdb102a5810412a" ma:index="24" nillable="true" ma:taxonomy="true" ma:internalName="j5c7243103eb4a8f8bdb102a5810412a" ma:taxonomyFieldName="Activity_x0020_Name" ma:displayName="Activity Name" ma:readOnly="false" ma:default="2;#Procedures|7a99af0c-41b9-4c5f-9319-c27778e0d1bf" ma:fieldId="{35c72431-03eb-4a8f-8bdb-102a5810412a}" ma:sspId="645f8d4e-8f3a-4e65-808f-0c8f2d6bd45a" ma:termSetId="6d61d290-63e6-4191-96d4-bb0f69ce25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6b1a6-24c7-488c-be9e-fafaaffb0a4a" elementFormDefault="qualified">
    <xsd:import namespace="http://schemas.microsoft.com/office/2006/documentManagement/types"/>
    <xsd:import namespace="http://schemas.microsoft.com/office/infopath/2007/PartnerControls"/>
    <xsd:element name="Status" ma:index="9" nillable="true" ma:displayName="Status" ma:default="Active" ma:format="Dropdown" ma:internalName="Status" ma:readOnly="false">
      <xsd:simpleType>
        <xsd:restriction base="dms:Choice">
          <xsd:enumeration value="Draft"/>
          <xsd:enumeration value="Active"/>
          <xsd:enumeration value="Superseded"/>
          <xsd:enumeration value="Final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5d51dfbd3b413b97662870b96a3c3a xmlns="8ee236d5-adf9-4669-bc8d-fd0a2acf39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ef49dfe0-41b2-40f5-a3cf-a92f3afbbc2f</TermId>
        </TermInfo>
      </Terms>
    </cb5d51dfbd3b413b97662870b96a3c3a>
    <Status xmlns="fea6b1a6-24c7-488c-be9e-fafaaffb0a4a">Active</Status>
    <hd7187da78dc4a4b9752422b330b3ec6 xmlns="8ee236d5-adf9-4669-bc8d-fd0a2acf39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ESOS/CRICOS</TermName>
          <TermId xmlns="http://schemas.microsoft.com/office/infopath/2007/PartnerControls">321a2cd5-f7ec-4602-97ce-d2f01406048f</TermId>
        </TermInfo>
      </Terms>
    </hd7187da78dc4a4b9752422b330b3ec6>
    <j5c7243103eb4a8f8bdb102a5810412a xmlns="8ee236d5-adf9-4669-bc8d-fd0a2acf39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7a99af0c-41b9-4c5f-9319-c27778e0d1bf</TermId>
        </TermInfo>
      </Terms>
    </j5c7243103eb4a8f8bdb102a5810412a>
    <b5596d0d82aa41ef8dc840aa94330964 xmlns="8ee236d5-adf9-4669-bc8d-fd0a2acf39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ESOS Act</TermName>
          <TermId xmlns="http://schemas.microsoft.com/office/infopath/2007/PartnerControls">ae46aee7-cd27-4122-8801-cfd97a345493</TermId>
        </TermInfo>
      </Terms>
    </b5596d0d82aa41ef8dc840aa94330964>
    <VersionNumber xmlns="8ee236d5-adf9-4669-bc8d-fd0a2acf39f2" xsi:nil="true"/>
    <e898a4af7be44f7da08b37504ccad0e3 xmlns="8ee236d5-adf9-4669-bc8d-fd0a2acf39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CRICOS Registration Assessments</TermName>
          <TermId xmlns="http://schemas.microsoft.com/office/infopath/2007/PartnerControls">569fc148-bf34-4710-8e3b-d549aafc368a</TermId>
        </TermInfo>
      </Terms>
    </e898a4af7be44f7da08b37504ccad0e3>
    <lf00f7cae6154b588c712167af0e92c2 xmlns="8ee236d5-adf9-4669-bc8d-fd0a2acf39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Confirmed Evidence Table</TermName>
          <TermId xmlns="http://schemas.microsoft.com/office/infopath/2007/PartnerControls">39197ea2-d24b-44c6-8df8-40317ed48cd2</TermId>
        </TermInfo>
      </Terms>
    </lf00f7cae6154b588c712167af0e92c2>
    <TaxCatchAll xmlns="8ee236d5-adf9-4669-bc8d-fd0a2acf39f2">
      <Value>49</Value>
      <Value>28</Value>
      <Value>111</Value>
      <Value>9</Value>
      <Value>4</Value>
      <Value>2</Value>
      <Value>51</Value>
    </TaxCatchAll>
    <p2841a2f4f0e46edb9ade446fe7c03eb xmlns="8ee236d5-adf9-4669-bc8d-fd0a2acf39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Management</TermName>
          <TermId xmlns="http://schemas.microsoft.com/office/infopath/2007/PartnerControls">90c365da-8ccb-4af5-9c17-0bff7da425b7</TermId>
        </TermInfo>
      </Terms>
    </p2841a2f4f0e46edb9ade446fe7c03eb>
  </documentManagement>
</p:properties>
</file>

<file path=customXml/itemProps1.xml><?xml version="1.0" encoding="utf-8"?>
<ds:datastoreItem xmlns:ds="http://schemas.openxmlformats.org/officeDocument/2006/customXml" ds:itemID="{9CF26074-641C-4BE2-A745-1F1DE5491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2F1D5-29E8-4382-ABDB-BEF3B2C459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9A9E4-F862-4170-B8E8-EC532DF8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236d5-adf9-4669-bc8d-fd0a2acf39f2"/>
    <ds:schemaRef ds:uri="fea6b1a6-24c7-488c-be9e-fafaaffb0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007E5-FD33-4EC3-8295-4EE5D2FCC1A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ee236d5-adf9-4669-bc8d-fd0a2acf39f2"/>
    <ds:schemaRef ds:uri="fea6b1a6-24c7-488c-be9e-fafaaffb0a4a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Productivity Commission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Confirmed Table of Evidence for CRICOS Initial Registration</dc:title>
  <dc:subject/>
  <dc:creator>Prentice, Kha Yen</dc:creator>
  <cp:keywords/>
  <cp:lastModifiedBy>Tom Hewitt-McManus</cp:lastModifiedBy>
  <cp:revision>3</cp:revision>
  <cp:lastPrinted>2017-03-03T01:42:00Z</cp:lastPrinted>
  <dcterms:created xsi:type="dcterms:W3CDTF">2023-03-10T00:49:00Z</dcterms:created>
  <dcterms:modified xsi:type="dcterms:W3CDTF">2023-03-10T00:49:00Z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718c5cb9-a831-44c4-87e0-46c56345e012</vt:lpwstr>
  </property>
  <property fmtid="{D5CDD505-2E9C-101B-9397-08002B2CF9AE}" pid="3" name="ContentTypeId">
    <vt:lpwstr>0x0101005B1D5B512C2C164FA336B6326E825D1B</vt:lpwstr>
  </property>
  <property fmtid="{D5CDD505-2E9C-101B-9397-08002B2CF9AE}" pid="4" name="RecordType">
    <vt:lpwstr>28;#Confirmed Evidence Table|39197ea2-d24b-44c6-8df8-40317ed48cd2</vt:lpwstr>
  </property>
  <property fmtid="{D5CDD505-2E9C-101B-9397-08002B2CF9AE}" pid="5" name="Activity Name">
    <vt:lpwstr>2;#Procedures|7a99af0c-41b9-4c5f-9319-c27778e0d1bf</vt:lpwstr>
  </property>
  <property fmtid="{D5CDD505-2E9C-101B-9397-08002B2CF9AE}" pid="6" name="Team">
    <vt:lpwstr>51;#ESOS/CRICOS|321a2cd5-f7ec-4602-97ce-d2f01406048f</vt:lpwstr>
  </property>
  <property fmtid="{D5CDD505-2E9C-101B-9397-08002B2CF9AE}" pid="7" name="ResourcesType">
    <vt:lpwstr>9;#Template|ef49dfe0-41b2-40f5-a3cf-a92f3afbbc2f</vt:lpwstr>
  </property>
  <property fmtid="{D5CDD505-2E9C-101B-9397-08002B2CF9AE}" pid="8" name="Function Name">
    <vt:lpwstr>4;#Compliance Management|90c365da-8ccb-4af5-9c17-0bff7da425b7</vt:lpwstr>
  </property>
  <property fmtid="{D5CDD505-2E9C-101B-9397-08002B2CF9AE}" pid="9" name="RegulatoryFramework">
    <vt:lpwstr>49;#ESOS Act|ae46aee7-cd27-4122-8801-cfd97a345493</vt:lpwstr>
  </property>
  <property fmtid="{D5CDD505-2E9C-101B-9397-08002B2CF9AE}" pid="10" name="AssessmentType">
    <vt:lpwstr>111;#CRICOS Registration Assessments|569fc148-bf34-4710-8e3b-d549aafc368a</vt:lpwstr>
  </property>
</Properties>
</file>