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DD63" w14:textId="1909C244" w:rsidR="00BF7098" w:rsidRPr="00BF7098" w:rsidRDefault="00BF7098" w:rsidP="00BF7098">
      <w:pPr>
        <w:pStyle w:val="Heading2"/>
        <w:pBdr>
          <w:bottom w:val="none" w:sz="0" w:space="0" w:color="auto"/>
        </w:pBdr>
        <w:spacing w:before="40" w:after="40" w:line="240" w:lineRule="auto"/>
        <w:rPr>
          <w:rFonts w:asciiTheme="minorHAnsi" w:hAnsiTheme="minorHAnsi" w:cstheme="minorHAnsi"/>
          <w:b w:val="0"/>
          <w:bCs w:val="0"/>
          <w:sz w:val="40"/>
          <w:szCs w:val="40"/>
        </w:rPr>
      </w:pPr>
      <w:r>
        <w:rPr>
          <w:rFonts w:asciiTheme="minorHAnsi" w:hAnsiTheme="minorHAnsi" w:cstheme="minorHAnsi"/>
          <w:b w:val="0"/>
          <w:bCs w:val="0"/>
          <w:sz w:val="40"/>
          <w:szCs w:val="40"/>
        </w:rPr>
        <w:t>F</w:t>
      </w:r>
      <w:r w:rsidR="00F17DB0" w:rsidRPr="00BF7098">
        <w:rPr>
          <w:rFonts w:asciiTheme="minorHAnsi" w:hAnsiTheme="minorHAnsi" w:cstheme="minorHAnsi"/>
          <w:b w:val="0"/>
          <w:bCs w:val="0"/>
          <w:sz w:val="40"/>
          <w:szCs w:val="40"/>
        </w:rPr>
        <w:t>ees and charges proposal</w:t>
      </w:r>
      <w:r w:rsidRPr="00BF7098"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 for cost recovery for quality assurance and regulation of higher education</w:t>
      </w:r>
      <w:r w:rsidRPr="00BF7098">
        <w:rPr>
          <w:rFonts w:asciiTheme="minorHAnsi" w:hAnsiTheme="minorHAnsi" w:cstheme="minorHAnsi"/>
          <w:b w:val="0"/>
          <w:bCs w:val="0"/>
          <w:sz w:val="40"/>
          <w:szCs w:val="40"/>
        </w:rPr>
        <w:br/>
      </w:r>
    </w:p>
    <w:p w14:paraId="397BDE81" w14:textId="1B485CA1" w:rsidR="00F67F76" w:rsidRPr="00BF7098" w:rsidRDefault="00BF7098" w:rsidP="00BF7098">
      <w:pPr>
        <w:pStyle w:val="Heading2"/>
        <w:pBdr>
          <w:bottom w:val="none" w:sz="0" w:space="0" w:color="auto"/>
        </w:pBdr>
        <w:spacing w:before="40" w:after="40" w:line="240" w:lineRule="auto"/>
        <w:rPr>
          <w:rFonts w:asciiTheme="minorHAnsi" w:hAnsiTheme="minorHAnsi" w:cstheme="minorHAnsi"/>
          <w:b w:val="0"/>
          <w:bCs w:val="0"/>
          <w:sz w:val="40"/>
          <w:szCs w:val="40"/>
        </w:rPr>
      </w:pPr>
      <w:r w:rsidRPr="00BF7098">
        <w:rPr>
          <w:rFonts w:asciiTheme="minorHAnsi" w:hAnsiTheme="minorHAnsi" w:cstheme="minorHAnsi"/>
          <w:b w:val="0"/>
          <w:bCs w:val="0"/>
          <w:sz w:val="40"/>
          <w:szCs w:val="40"/>
        </w:rPr>
        <w:t>C</w:t>
      </w:r>
      <w:r w:rsidR="00F17DB0" w:rsidRPr="00BF7098"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onsultation </w:t>
      </w:r>
      <w:r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paper </w:t>
      </w:r>
      <w:r w:rsidR="00F17DB0" w:rsidRPr="00BF7098">
        <w:rPr>
          <w:rFonts w:asciiTheme="minorHAnsi" w:hAnsiTheme="minorHAnsi" w:cstheme="minorHAnsi"/>
          <w:b w:val="0"/>
          <w:bCs w:val="0"/>
          <w:sz w:val="40"/>
          <w:szCs w:val="40"/>
        </w:rPr>
        <w:t>response</w:t>
      </w:r>
      <w:r w:rsidR="005F26BB"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 template</w:t>
      </w:r>
    </w:p>
    <w:p w14:paraId="4B258C5D" w14:textId="77777777" w:rsidR="00F17DB0" w:rsidRPr="00F17DB0" w:rsidRDefault="00F17DB0" w:rsidP="00F17DB0"/>
    <w:p w14:paraId="7504815A" w14:textId="7AAD75C1" w:rsidR="00D2274D" w:rsidRDefault="00F17DB0" w:rsidP="00D2274D">
      <w:pPr>
        <w:pStyle w:val="BulletsL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Please complete </w:t>
      </w:r>
      <w:r w:rsidR="00D626E0">
        <w:rPr>
          <w:rFonts w:asciiTheme="minorHAnsi" w:hAnsiTheme="minorHAnsi" w:cstheme="minorHAnsi"/>
          <w:sz w:val="22"/>
        </w:rPr>
        <w:t xml:space="preserve">and </w:t>
      </w:r>
      <w:r w:rsidR="00BD393E">
        <w:rPr>
          <w:rFonts w:asciiTheme="minorHAnsi" w:hAnsiTheme="minorHAnsi" w:cstheme="minorHAnsi"/>
          <w:sz w:val="22"/>
        </w:rPr>
        <w:t xml:space="preserve">return </w:t>
      </w:r>
      <w:r>
        <w:rPr>
          <w:rFonts w:asciiTheme="minorHAnsi" w:hAnsiTheme="minorHAnsi" w:cstheme="minorHAnsi"/>
          <w:sz w:val="22"/>
        </w:rPr>
        <w:t>your</w:t>
      </w:r>
      <w:r w:rsidR="00BD393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submission </w:t>
      </w:r>
      <w:r w:rsidR="00BD393E">
        <w:rPr>
          <w:rFonts w:asciiTheme="minorHAnsi" w:hAnsiTheme="minorHAnsi" w:cstheme="minorHAnsi"/>
          <w:sz w:val="22"/>
        </w:rPr>
        <w:t xml:space="preserve">to the </w:t>
      </w:r>
      <w:r>
        <w:rPr>
          <w:rFonts w:asciiTheme="minorHAnsi" w:hAnsiTheme="minorHAnsi" w:cstheme="minorHAnsi"/>
          <w:sz w:val="22"/>
        </w:rPr>
        <w:t xml:space="preserve">cost recovery consultation team </w:t>
      </w:r>
      <w:r w:rsidR="00BD393E">
        <w:rPr>
          <w:rFonts w:asciiTheme="minorHAnsi" w:hAnsiTheme="minorHAnsi" w:cstheme="minorHAnsi"/>
          <w:sz w:val="22"/>
        </w:rPr>
        <w:t xml:space="preserve">at: </w:t>
      </w:r>
      <w:hyperlink r:id="rId11" w:history="1">
        <w:r w:rsidRPr="00F17DB0">
          <w:rPr>
            <w:rStyle w:val="Hyperlink"/>
            <w:rFonts w:asciiTheme="minorHAnsi" w:hAnsiTheme="minorHAnsi" w:cstheme="minorHAnsi"/>
            <w:sz w:val="22"/>
          </w:rPr>
          <w:t>consultation</w:t>
        </w:r>
        <w:r w:rsidR="00BD393E" w:rsidRPr="00F17DB0">
          <w:rPr>
            <w:rStyle w:val="Hyperlink"/>
            <w:rFonts w:asciiTheme="minorHAnsi" w:hAnsiTheme="minorHAnsi" w:cstheme="minorHAnsi"/>
            <w:sz w:val="22"/>
          </w:rPr>
          <w:t>@teqsa.gov.au</w:t>
        </w:r>
      </w:hyperlink>
      <w:r w:rsidR="00BD393E">
        <w:rPr>
          <w:rFonts w:asciiTheme="minorHAnsi" w:hAnsiTheme="minorHAnsi" w:cstheme="minorHAnsi"/>
          <w:sz w:val="22"/>
        </w:rPr>
        <w:t xml:space="preserve"> </w:t>
      </w:r>
      <w:r w:rsidR="00AD7FBC">
        <w:rPr>
          <w:rFonts w:asciiTheme="minorHAnsi" w:hAnsiTheme="minorHAnsi" w:cstheme="minorHAnsi"/>
          <w:sz w:val="22"/>
        </w:rPr>
        <w:t xml:space="preserve">by </w:t>
      </w:r>
      <w:r>
        <w:rPr>
          <w:rFonts w:asciiTheme="minorHAnsi" w:hAnsiTheme="minorHAnsi" w:cstheme="minorHAnsi"/>
          <w:sz w:val="22"/>
        </w:rPr>
        <w:t xml:space="preserve">5:00pm AEST Thursday 3 June </w:t>
      </w:r>
      <w:r w:rsidR="00AD7FBC">
        <w:rPr>
          <w:rFonts w:asciiTheme="minorHAnsi" w:hAnsiTheme="minorHAnsi" w:cstheme="minorHAnsi"/>
          <w:sz w:val="22"/>
        </w:rPr>
        <w:t>2021.</w:t>
      </w:r>
    </w:p>
    <w:p w14:paraId="336CD31B" w14:textId="3F5E2656" w:rsidR="001852BB" w:rsidRPr="00BF7098" w:rsidRDefault="00BF7098" w:rsidP="003B4959">
      <w:pPr>
        <w:pStyle w:val="Heading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Submission cover sheet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8618"/>
      </w:tblGrid>
      <w:tr w:rsidR="00596C9C" w:rsidRPr="00596C9C" w14:paraId="4719BECB" w14:textId="77777777" w:rsidTr="002D48FA">
        <w:tc>
          <w:tcPr>
            <w:tcW w:w="1872" w:type="dxa"/>
            <w:shd w:val="clear" w:color="auto" w:fill="E5F6F6" w:themeFill="accent6" w:themeFillTint="33"/>
          </w:tcPr>
          <w:p w14:paraId="70EB7B1D" w14:textId="77777777" w:rsidR="00596C9C" w:rsidRPr="00F013ED" w:rsidRDefault="00596C9C" w:rsidP="00BE1846">
            <w:pPr>
              <w:rPr>
                <w:rFonts w:asciiTheme="minorHAnsi" w:hAnsiTheme="minorHAnsi" w:cstheme="minorHAnsi"/>
                <w:b/>
              </w:rPr>
            </w:pPr>
            <w:r w:rsidRPr="00F013ED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8618" w:type="dxa"/>
          </w:tcPr>
          <w:p w14:paraId="14DEEC3E" w14:textId="77777777" w:rsidR="00596C9C" w:rsidRPr="00F013ED" w:rsidRDefault="00596C9C" w:rsidP="00BE1846">
            <w:pPr>
              <w:rPr>
                <w:rFonts w:asciiTheme="minorHAnsi" w:hAnsiTheme="minorHAnsi" w:cstheme="minorHAnsi"/>
              </w:rPr>
            </w:pPr>
          </w:p>
        </w:tc>
      </w:tr>
      <w:tr w:rsidR="009B316C" w:rsidRPr="00596C9C" w14:paraId="7411EA93" w14:textId="77777777" w:rsidTr="002D48FA">
        <w:tc>
          <w:tcPr>
            <w:tcW w:w="1872" w:type="dxa"/>
            <w:shd w:val="clear" w:color="auto" w:fill="E5F6F6" w:themeFill="accent6" w:themeFillTint="33"/>
          </w:tcPr>
          <w:p w14:paraId="41B95B65" w14:textId="77777777" w:rsidR="009B316C" w:rsidRPr="00F013ED" w:rsidRDefault="000C7D3D" w:rsidP="00081CD1">
            <w:pPr>
              <w:rPr>
                <w:rFonts w:asciiTheme="minorHAnsi" w:hAnsiTheme="minorHAnsi" w:cstheme="minorHAnsi"/>
              </w:rPr>
            </w:pPr>
            <w:r w:rsidRPr="00F013ED">
              <w:rPr>
                <w:rFonts w:asciiTheme="minorHAnsi" w:hAnsiTheme="minorHAnsi" w:cstheme="minorHAnsi"/>
                <w:b/>
              </w:rPr>
              <w:t>First</w:t>
            </w:r>
            <w:r w:rsidR="009B316C" w:rsidRPr="00F013ED">
              <w:rPr>
                <w:rFonts w:asciiTheme="minorHAnsi" w:hAnsiTheme="minorHAnsi" w:cstheme="minorHAnsi"/>
                <w:b/>
              </w:rPr>
              <w:t xml:space="preserve"> Name</w:t>
            </w:r>
            <w:r w:rsidRPr="00F013E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18" w:type="dxa"/>
          </w:tcPr>
          <w:p w14:paraId="7EF40FDF" w14:textId="77777777" w:rsidR="009B316C" w:rsidRPr="00F013ED" w:rsidRDefault="009B316C" w:rsidP="00596C9C">
            <w:pPr>
              <w:rPr>
                <w:rFonts w:asciiTheme="minorHAnsi" w:hAnsiTheme="minorHAnsi" w:cstheme="minorHAnsi"/>
              </w:rPr>
            </w:pPr>
          </w:p>
        </w:tc>
      </w:tr>
      <w:tr w:rsidR="00596C9C" w:rsidRPr="00596C9C" w14:paraId="6BA91C13" w14:textId="77777777" w:rsidTr="002D48FA">
        <w:tc>
          <w:tcPr>
            <w:tcW w:w="1872" w:type="dxa"/>
            <w:shd w:val="clear" w:color="auto" w:fill="E5F6F6" w:themeFill="accent6" w:themeFillTint="33"/>
          </w:tcPr>
          <w:p w14:paraId="6E610050" w14:textId="77777777" w:rsidR="00596C9C" w:rsidRPr="00F013ED" w:rsidRDefault="000C7D3D" w:rsidP="00BE1846">
            <w:pPr>
              <w:rPr>
                <w:rFonts w:asciiTheme="minorHAnsi" w:hAnsiTheme="minorHAnsi" w:cstheme="minorHAnsi"/>
                <w:b/>
              </w:rPr>
            </w:pPr>
            <w:r w:rsidRPr="00F013ED"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8618" w:type="dxa"/>
          </w:tcPr>
          <w:p w14:paraId="1A55E118" w14:textId="77777777" w:rsidR="00596C9C" w:rsidRPr="00F013ED" w:rsidRDefault="00596C9C" w:rsidP="00BE1846">
            <w:pPr>
              <w:rPr>
                <w:rFonts w:asciiTheme="minorHAnsi" w:hAnsiTheme="minorHAnsi" w:cstheme="minorHAnsi"/>
              </w:rPr>
            </w:pPr>
          </w:p>
        </w:tc>
      </w:tr>
      <w:tr w:rsidR="000C7D3D" w:rsidRPr="00596C9C" w14:paraId="0978C8F7" w14:textId="77777777" w:rsidTr="002D48FA">
        <w:tc>
          <w:tcPr>
            <w:tcW w:w="1872" w:type="dxa"/>
            <w:shd w:val="clear" w:color="auto" w:fill="E5F6F6" w:themeFill="accent6" w:themeFillTint="33"/>
          </w:tcPr>
          <w:p w14:paraId="13316DAB" w14:textId="77777777" w:rsidR="000C7D3D" w:rsidRPr="00F013ED" w:rsidRDefault="000C7D3D" w:rsidP="000C7D3D">
            <w:pPr>
              <w:rPr>
                <w:rFonts w:asciiTheme="minorHAnsi" w:hAnsiTheme="minorHAnsi" w:cstheme="minorHAnsi"/>
                <w:b/>
              </w:rPr>
            </w:pPr>
            <w:r w:rsidRPr="00F013ED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8618" w:type="dxa"/>
          </w:tcPr>
          <w:p w14:paraId="6A48E4A7" w14:textId="77777777" w:rsidR="000C7D3D" w:rsidRPr="00F013ED" w:rsidRDefault="000C7D3D" w:rsidP="00BE1846">
            <w:pPr>
              <w:rPr>
                <w:rFonts w:asciiTheme="minorHAnsi" w:hAnsiTheme="minorHAnsi" w:cstheme="minorHAnsi"/>
              </w:rPr>
            </w:pPr>
          </w:p>
        </w:tc>
      </w:tr>
      <w:tr w:rsidR="00D625F7" w:rsidRPr="00596C9C" w14:paraId="3615D9A5" w14:textId="77777777" w:rsidTr="002D48FA">
        <w:tc>
          <w:tcPr>
            <w:tcW w:w="1872" w:type="dxa"/>
            <w:shd w:val="clear" w:color="auto" w:fill="E5F6F6" w:themeFill="accent6" w:themeFillTint="33"/>
          </w:tcPr>
          <w:p w14:paraId="79C26D97" w14:textId="59843108" w:rsidR="00D625F7" w:rsidRPr="00F013ED" w:rsidRDefault="00F17DB0" w:rsidP="000C7D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Organisation</w:t>
            </w:r>
          </w:p>
        </w:tc>
        <w:tc>
          <w:tcPr>
            <w:tcW w:w="8618" w:type="dxa"/>
          </w:tcPr>
          <w:p w14:paraId="32F32D19" w14:textId="77777777" w:rsidR="005173C2" w:rsidRPr="00F013ED" w:rsidRDefault="005173C2" w:rsidP="005173C2">
            <w:pPr>
              <w:rPr>
                <w:rFonts w:asciiTheme="minorHAnsi" w:hAnsiTheme="minorHAnsi" w:cstheme="minorHAnsi"/>
              </w:rPr>
            </w:pPr>
          </w:p>
        </w:tc>
      </w:tr>
      <w:tr w:rsidR="009B316C" w:rsidRPr="00596C9C" w14:paraId="1988BBF2" w14:textId="77777777" w:rsidTr="002D48FA">
        <w:tc>
          <w:tcPr>
            <w:tcW w:w="1872" w:type="dxa"/>
            <w:shd w:val="clear" w:color="auto" w:fill="E5F6F6" w:themeFill="accent6" w:themeFillTint="33"/>
          </w:tcPr>
          <w:p w14:paraId="5B1EF20E" w14:textId="2FD580FE" w:rsidR="006E11F3" w:rsidRPr="00F013ED" w:rsidRDefault="009B316C" w:rsidP="00D943EC">
            <w:pPr>
              <w:rPr>
                <w:rFonts w:asciiTheme="minorHAnsi" w:hAnsiTheme="minorHAnsi" w:cstheme="minorHAnsi"/>
                <w:b/>
              </w:rPr>
            </w:pPr>
            <w:r w:rsidRPr="00F013ED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8618" w:type="dxa"/>
          </w:tcPr>
          <w:p w14:paraId="1A1E5AA9" w14:textId="77777777" w:rsidR="005173C2" w:rsidRPr="00F013ED" w:rsidRDefault="005173C2" w:rsidP="00DD5CB8">
            <w:pPr>
              <w:rPr>
                <w:rFonts w:asciiTheme="minorHAnsi" w:hAnsiTheme="minorHAnsi" w:cstheme="minorHAnsi"/>
              </w:rPr>
            </w:pPr>
          </w:p>
        </w:tc>
      </w:tr>
      <w:tr w:rsidR="00BF7098" w:rsidRPr="00596C9C" w14:paraId="0EB689CE" w14:textId="77777777" w:rsidTr="002D48FA">
        <w:tc>
          <w:tcPr>
            <w:tcW w:w="1872" w:type="dxa"/>
            <w:shd w:val="clear" w:color="auto" w:fill="E5F6F6" w:themeFill="accent6" w:themeFillTint="33"/>
          </w:tcPr>
          <w:p w14:paraId="021C2D62" w14:textId="668E6395" w:rsidR="00BF7098" w:rsidRPr="00F013ED" w:rsidRDefault="00BF7098" w:rsidP="00D9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</w:t>
            </w:r>
          </w:p>
        </w:tc>
        <w:tc>
          <w:tcPr>
            <w:tcW w:w="8618" w:type="dxa"/>
          </w:tcPr>
          <w:p w14:paraId="0E05C72C" w14:textId="77777777" w:rsidR="00BF7098" w:rsidRPr="00F013ED" w:rsidRDefault="00BF7098" w:rsidP="00DD5CB8">
            <w:pPr>
              <w:rPr>
                <w:rFonts w:asciiTheme="minorHAnsi" w:hAnsiTheme="minorHAnsi" w:cstheme="minorHAnsi"/>
              </w:rPr>
            </w:pPr>
          </w:p>
        </w:tc>
      </w:tr>
      <w:tr w:rsidR="00BF7098" w:rsidRPr="00596C9C" w14:paraId="223D32E8" w14:textId="77777777" w:rsidTr="002D48FA">
        <w:tc>
          <w:tcPr>
            <w:tcW w:w="1872" w:type="dxa"/>
            <w:shd w:val="clear" w:color="auto" w:fill="E5F6F6" w:themeFill="accent6" w:themeFillTint="33"/>
          </w:tcPr>
          <w:p w14:paraId="09E52F0C" w14:textId="5B92A0F1" w:rsidR="00BF7098" w:rsidRDefault="00BF7098" w:rsidP="00D9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8618" w:type="dxa"/>
          </w:tcPr>
          <w:p w14:paraId="384AA232" w14:textId="77777777" w:rsidR="00BF7098" w:rsidRPr="00F013ED" w:rsidRDefault="00BF7098" w:rsidP="00DD5CB8">
            <w:pPr>
              <w:rPr>
                <w:rFonts w:asciiTheme="minorHAnsi" w:hAnsiTheme="minorHAnsi" w:cstheme="minorHAnsi"/>
              </w:rPr>
            </w:pPr>
          </w:p>
        </w:tc>
      </w:tr>
    </w:tbl>
    <w:p w14:paraId="639E63BD" w14:textId="4852DBEF" w:rsidR="0058456A" w:rsidRPr="002D48FA" w:rsidRDefault="0058456A">
      <w:pPr>
        <w:spacing w:before="0" w:after="200" w:line="276" w:lineRule="auto"/>
        <w:rPr>
          <w:rFonts w:asciiTheme="minorHAnsi" w:hAnsiTheme="minorHAnsi" w:cstheme="minorHAnsi"/>
          <w:i/>
          <w:iCs/>
        </w:rPr>
      </w:pPr>
    </w:p>
    <w:p w14:paraId="080171D5" w14:textId="4112917E" w:rsidR="007C6BE5" w:rsidRPr="007C6BE5" w:rsidRDefault="00D626E0" w:rsidP="00C011E6">
      <w:pPr>
        <w:pStyle w:val="ListParagraph"/>
        <w:numPr>
          <w:ilvl w:val="0"/>
          <w:numId w:val="28"/>
        </w:numPr>
        <w:spacing w:before="0" w:after="200" w:line="276" w:lineRule="auto"/>
        <w:rPr>
          <w:b/>
        </w:rPr>
      </w:pPr>
      <w:r w:rsidRPr="00D626E0">
        <w:rPr>
          <w:rFonts w:asciiTheme="minorHAnsi" w:hAnsiTheme="minorHAnsi" w:cstheme="minorHAnsi"/>
          <w:b/>
          <w:bCs/>
        </w:rPr>
        <w:t>I consent to</w:t>
      </w:r>
      <w:r>
        <w:rPr>
          <w:rFonts w:asciiTheme="minorHAnsi" w:hAnsiTheme="minorHAnsi" w:cstheme="minorHAnsi"/>
        </w:rPr>
        <w:t xml:space="preserve"> </w:t>
      </w:r>
      <w:r w:rsidR="00F17DB0">
        <w:rPr>
          <w:rFonts w:asciiTheme="minorHAnsi" w:hAnsiTheme="minorHAnsi" w:cstheme="minorHAnsi"/>
        </w:rPr>
        <w:t>this submission being</w:t>
      </w:r>
      <w:r>
        <w:rPr>
          <w:rFonts w:asciiTheme="minorHAnsi" w:hAnsiTheme="minorHAnsi" w:cstheme="minorHAnsi"/>
        </w:rPr>
        <w:t xml:space="preserve"> published </w:t>
      </w:r>
      <w:r w:rsidR="007C6BE5">
        <w:rPr>
          <w:rFonts w:asciiTheme="minorHAnsi" w:hAnsiTheme="minorHAnsi" w:cstheme="minorHAnsi"/>
        </w:rPr>
        <w:t xml:space="preserve">in full </w:t>
      </w:r>
      <w:r>
        <w:rPr>
          <w:rFonts w:asciiTheme="minorHAnsi" w:hAnsiTheme="minorHAnsi" w:cstheme="minorHAnsi"/>
        </w:rPr>
        <w:t>on the TEQSA website</w:t>
      </w:r>
      <w:r w:rsidR="00AD7FBC">
        <w:rPr>
          <w:rFonts w:asciiTheme="minorHAnsi" w:hAnsiTheme="minorHAnsi" w:cstheme="minorHAnsi"/>
        </w:rPr>
        <w:t>.</w:t>
      </w:r>
    </w:p>
    <w:p w14:paraId="00645BBB" w14:textId="5C0E98F8" w:rsidR="007C6BE5" w:rsidRPr="007C6BE5" w:rsidRDefault="007C6BE5" w:rsidP="007C6BE5">
      <w:pPr>
        <w:spacing w:before="0" w:after="200" w:line="276" w:lineRule="auto"/>
        <w:ind w:left="360"/>
        <w:rPr>
          <w:b/>
        </w:rPr>
      </w:pPr>
      <w:r>
        <w:rPr>
          <w:b/>
        </w:rPr>
        <w:t>OR</w:t>
      </w:r>
    </w:p>
    <w:p w14:paraId="12219A83" w14:textId="0354472E" w:rsidR="00633D43" w:rsidRDefault="007C6BE5" w:rsidP="00C011E6">
      <w:pPr>
        <w:pStyle w:val="ListParagraph"/>
        <w:numPr>
          <w:ilvl w:val="0"/>
          <w:numId w:val="28"/>
        </w:numPr>
        <w:spacing w:before="0" w:after="200" w:line="276" w:lineRule="auto"/>
        <w:rPr>
          <w:b/>
        </w:rPr>
      </w:pPr>
      <w:r w:rsidRPr="00D626E0">
        <w:rPr>
          <w:rFonts w:asciiTheme="minorHAnsi" w:hAnsiTheme="minorHAnsi" w:cstheme="minorHAnsi"/>
          <w:b/>
          <w:bCs/>
        </w:rPr>
        <w:t xml:space="preserve">I </w:t>
      </w:r>
      <w:r>
        <w:rPr>
          <w:rFonts w:asciiTheme="minorHAnsi" w:hAnsiTheme="minorHAnsi" w:cstheme="minorHAnsi"/>
          <w:b/>
          <w:bCs/>
        </w:rPr>
        <w:t xml:space="preserve">do NOT </w:t>
      </w:r>
      <w:r w:rsidRPr="00D626E0">
        <w:rPr>
          <w:rFonts w:asciiTheme="minorHAnsi" w:hAnsiTheme="minorHAnsi" w:cstheme="minorHAnsi"/>
          <w:b/>
          <w:bCs/>
        </w:rPr>
        <w:t>consent to</w:t>
      </w:r>
      <w:r>
        <w:rPr>
          <w:rFonts w:asciiTheme="minorHAnsi" w:hAnsiTheme="minorHAnsi" w:cstheme="minorHAnsi"/>
        </w:rPr>
        <w:t xml:space="preserve"> this submission being published on the TEQSA website.</w:t>
      </w:r>
      <w:r w:rsidR="00D626E0">
        <w:rPr>
          <w:rFonts w:asciiTheme="minorHAnsi" w:hAnsiTheme="minorHAnsi" w:cstheme="minorHAnsi"/>
        </w:rPr>
        <w:br/>
      </w:r>
    </w:p>
    <w:p w14:paraId="268ED4D1" w14:textId="77777777" w:rsidR="007C6BE5" w:rsidRPr="007C6BE5" w:rsidRDefault="007C6BE5" w:rsidP="007C6BE5">
      <w:pPr>
        <w:spacing w:before="0" w:after="200" w:line="276" w:lineRule="auto"/>
        <w:rPr>
          <w:b/>
        </w:rPr>
      </w:pPr>
    </w:p>
    <w:p w14:paraId="601951A7" w14:textId="77777777" w:rsidR="00C011E6" w:rsidRDefault="00C011E6" w:rsidP="00C011E6">
      <w:pPr>
        <w:rPr>
          <w:b/>
        </w:rPr>
      </w:pPr>
      <w:r w:rsidRPr="00454E8D">
        <w:rPr>
          <w:b/>
        </w:rPr>
        <w:t>Signature:</w:t>
      </w:r>
      <w:r w:rsidRPr="00454E8D">
        <w:rPr>
          <w:b/>
        </w:rPr>
        <w:tab/>
      </w:r>
    </w:p>
    <w:p w14:paraId="0D45F225" w14:textId="27015694" w:rsidR="002D48FA" w:rsidRDefault="002D48FA" w:rsidP="00C011E6">
      <w:pPr>
        <w:rPr>
          <w:b/>
        </w:rPr>
      </w:pPr>
    </w:p>
    <w:p w14:paraId="79634454" w14:textId="77777777" w:rsidR="00633D43" w:rsidRDefault="00633D43" w:rsidP="00C011E6">
      <w:pPr>
        <w:rPr>
          <w:b/>
        </w:rPr>
      </w:pPr>
    </w:p>
    <w:p w14:paraId="13057CBF" w14:textId="4CA06C7D" w:rsidR="00BD393E" w:rsidRDefault="00C011E6" w:rsidP="00C011E6">
      <w:pPr>
        <w:rPr>
          <w:b/>
        </w:rPr>
      </w:pPr>
      <w:r w:rsidRPr="00454E8D">
        <w:rPr>
          <w:b/>
        </w:rPr>
        <w:t>Date:</w:t>
      </w:r>
      <w:r w:rsidRPr="00454E8D">
        <w:rPr>
          <w:b/>
        </w:rPr>
        <w:tab/>
      </w:r>
      <w:r w:rsidR="002D48FA">
        <w:rPr>
          <w:b/>
        </w:rPr>
        <w:tab/>
      </w:r>
    </w:p>
    <w:p w14:paraId="416ECD47" w14:textId="52C5FCC6" w:rsidR="00BF7098" w:rsidRDefault="00BF7098" w:rsidP="00C011E6">
      <w:pPr>
        <w:rPr>
          <w:b/>
        </w:rPr>
      </w:pPr>
    </w:p>
    <w:p w14:paraId="107F2BEC" w14:textId="79C4B71A" w:rsidR="00BF7098" w:rsidRDefault="00BF7098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0C73B295" w14:textId="37D6275A" w:rsidR="00BF7098" w:rsidRDefault="007C6BE5" w:rsidP="00BF7098">
      <w:pPr>
        <w:pStyle w:val="Heading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>Consultation response</w:t>
      </w:r>
    </w:p>
    <w:p w14:paraId="67047AD6" w14:textId="246D60C8" w:rsidR="007C6BE5" w:rsidRDefault="007C6BE5" w:rsidP="007C6BE5">
      <w:pPr>
        <w:pStyle w:val="BulletsL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Please refer to the submission guidelines </w:t>
      </w:r>
      <w:r w:rsidR="00537193">
        <w:rPr>
          <w:rFonts w:asciiTheme="minorHAnsi" w:hAnsiTheme="minorHAnsi" w:cstheme="minorHAnsi"/>
          <w:sz w:val="22"/>
        </w:rPr>
        <w:t>as outlined in Section 7 (p. 28) of the Consultation paper</w:t>
      </w:r>
      <w:r>
        <w:rPr>
          <w:rFonts w:asciiTheme="minorHAnsi" w:hAnsiTheme="minorHAnsi" w:cstheme="minorHAnsi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F26BB" w14:paraId="5B2CD958" w14:textId="77777777" w:rsidTr="005F26BB">
        <w:tc>
          <w:tcPr>
            <w:tcW w:w="10480" w:type="dxa"/>
          </w:tcPr>
          <w:p w14:paraId="60F1D2EF" w14:textId="77777777" w:rsidR="005F26BB" w:rsidRPr="005F26BB" w:rsidRDefault="005F26BB" w:rsidP="005F26BB">
            <w:pPr>
              <w:rPr>
                <w:b/>
                <w:bCs/>
              </w:rPr>
            </w:pPr>
            <w:r w:rsidRPr="005F26BB">
              <w:rPr>
                <w:b/>
                <w:bCs/>
              </w:rPr>
              <w:t>Q1: What are your views on TEQSA’s proposed approach to implementing increased cost</w:t>
            </w:r>
          </w:p>
          <w:p w14:paraId="13BD2B25" w14:textId="3835F75D" w:rsidR="005F26BB" w:rsidRDefault="005F26BB" w:rsidP="005F26BB">
            <w:r w:rsidRPr="005F26BB">
              <w:rPr>
                <w:b/>
                <w:bCs/>
              </w:rPr>
              <w:t>recovery in line with the Government’s policy?</w:t>
            </w:r>
          </w:p>
        </w:tc>
      </w:tr>
      <w:tr w:rsidR="005F26BB" w14:paraId="6E730E0D" w14:textId="77777777" w:rsidTr="005F26BB">
        <w:tc>
          <w:tcPr>
            <w:tcW w:w="10480" w:type="dxa"/>
          </w:tcPr>
          <w:p w14:paraId="7EE74815" w14:textId="5F47C1EE" w:rsidR="005F26BB" w:rsidRDefault="005F26BB" w:rsidP="00537193">
            <w:r>
              <w:t>Response (note this section is unlimited)</w:t>
            </w:r>
          </w:p>
          <w:p w14:paraId="629AF9EE" w14:textId="0809A884" w:rsidR="005F26BB" w:rsidRDefault="005F26BB" w:rsidP="00537193"/>
        </w:tc>
      </w:tr>
    </w:tbl>
    <w:p w14:paraId="2DB07EFD" w14:textId="6F3F969E" w:rsidR="007C6BE5" w:rsidRDefault="007C6BE5" w:rsidP="00537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F26BB" w14:paraId="13F7A467" w14:textId="77777777" w:rsidTr="00275380">
        <w:tc>
          <w:tcPr>
            <w:tcW w:w="10480" w:type="dxa"/>
          </w:tcPr>
          <w:p w14:paraId="3FE01E4F" w14:textId="5C9C4735" w:rsidR="005F26BB" w:rsidRPr="005F26BB" w:rsidRDefault="005F26BB" w:rsidP="00275380">
            <w:pPr>
              <w:rPr>
                <w:b/>
                <w:bCs/>
              </w:rPr>
            </w:pPr>
            <w:r w:rsidRPr="005F26BB">
              <w:rPr>
                <w:b/>
                <w:bCs/>
              </w:rPr>
              <w:t>Q2: Do you agree or disagree with TEQSA’s proposed approach to attribute application-based costs according to relative regulatory effort</w:t>
            </w:r>
            <w:r>
              <w:rPr>
                <w:b/>
                <w:bCs/>
              </w:rPr>
              <w:t>?</w:t>
            </w:r>
          </w:p>
        </w:tc>
      </w:tr>
      <w:tr w:rsidR="005F26BB" w14:paraId="1582F1CF" w14:textId="77777777" w:rsidTr="00275380">
        <w:tc>
          <w:tcPr>
            <w:tcW w:w="10480" w:type="dxa"/>
          </w:tcPr>
          <w:p w14:paraId="7D94A0C6" w14:textId="77777777" w:rsidR="006D6C09" w:rsidRDefault="006D6C09" w:rsidP="006D6C09">
            <w:r>
              <w:t>Response (note this section is unlimited)</w:t>
            </w:r>
          </w:p>
          <w:p w14:paraId="01362701" w14:textId="77777777" w:rsidR="005F26BB" w:rsidRDefault="005F26BB" w:rsidP="00275380"/>
        </w:tc>
      </w:tr>
    </w:tbl>
    <w:p w14:paraId="228137B2" w14:textId="04EEDB3E" w:rsidR="00537193" w:rsidRDefault="00537193">
      <w:pPr>
        <w:spacing w:before="0"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F26BB" w14:paraId="2AF474CC" w14:textId="77777777" w:rsidTr="00275380">
        <w:tc>
          <w:tcPr>
            <w:tcW w:w="10480" w:type="dxa"/>
          </w:tcPr>
          <w:p w14:paraId="7F8C4BBA" w14:textId="77777777" w:rsidR="005F26BB" w:rsidRPr="005F26BB" w:rsidRDefault="005F26BB" w:rsidP="005F26BB">
            <w:pPr>
              <w:rPr>
                <w:b/>
                <w:bCs/>
              </w:rPr>
            </w:pPr>
            <w:r w:rsidRPr="005F26BB">
              <w:rPr>
                <w:b/>
                <w:bCs/>
              </w:rPr>
              <w:t>Q3: Do you have any comments on the proposed method of adjusting course accreditation</w:t>
            </w:r>
          </w:p>
          <w:p w14:paraId="4F5C8202" w14:textId="44422032" w:rsidR="005F26BB" w:rsidRDefault="005F26BB" w:rsidP="005F26BB">
            <w:r w:rsidRPr="005F26BB">
              <w:rPr>
                <w:b/>
                <w:bCs/>
              </w:rPr>
              <w:t>fees based on a provider’s student numbers?</w:t>
            </w:r>
          </w:p>
        </w:tc>
      </w:tr>
      <w:tr w:rsidR="005F26BB" w14:paraId="7663FD40" w14:textId="77777777" w:rsidTr="00275380">
        <w:tc>
          <w:tcPr>
            <w:tcW w:w="10480" w:type="dxa"/>
          </w:tcPr>
          <w:p w14:paraId="49E8BC2C" w14:textId="77777777" w:rsidR="006D6C09" w:rsidRDefault="006D6C09" w:rsidP="006D6C09">
            <w:r>
              <w:t>Response (note this section is unlimited)</w:t>
            </w:r>
          </w:p>
          <w:p w14:paraId="2A721A34" w14:textId="77777777" w:rsidR="005F26BB" w:rsidRDefault="005F26BB" w:rsidP="00275380"/>
        </w:tc>
      </w:tr>
    </w:tbl>
    <w:p w14:paraId="5A5D7DF0" w14:textId="631E8EEE" w:rsidR="005F26BB" w:rsidRDefault="005F26BB">
      <w:pPr>
        <w:spacing w:before="0"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F26BB" w14:paraId="2A54A255" w14:textId="77777777" w:rsidTr="00275380">
        <w:tc>
          <w:tcPr>
            <w:tcW w:w="10480" w:type="dxa"/>
          </w:tcPr>
          <w:p w14:paraId="3484C418" w14:textId="77777777" w:rsidR="005F26BB" w:rsidRPr="005F26BB" w:rsidRDefault="005F26BB" w:rsidP="005F26BB">
            <w:pPr>
              <w:rPr>
                <w:b/>
                <w:bCs/>
              </w:rPr>
            </w:pPr>
            <w:r w:rsidRPr="005F26BB">
              <w:rPr>
                <w:b/>
                <w:bCs/>
              </w:rPr>
              <w:t>Q4: Do you agree or disagree that the cost of compliance and investigatory activities</w:t>
            </w:r>
          </w:p>
          <w:p w14:paraId="0811B4E0" w14:textId="64638E94" w:rsidR="005F26BB" w:rsidRDefault="005F26BB" w:rsidP="005F26BB">
            <w:r w:rsidRPr="005F26BB">
              <w:rPr>
                <w:b/>
                <w:bCs/>
              </w:rPr>
              <w:t>should be borne by those providers being investigated?</w:t>
            </w:r>
          </w:p>
        </w:tc>
      </w:tr>
      <w:tr w:rsidR="005F26BB" w14:paraId="127D9638" w14:textId="77777777" w:rsidTr="00275380">
        <w:tc>
          <w:tcPr>
            <w:tcW w:w="10480" w:type="dxa"/>
          </w:tcPr>
          <w:p w14:paraId="0087C1B9" w14:textId="77777777" w:rsidR="006D6C09" w:rsidRDefault="006D6C09" w:rsidP="006D6C09">
            <w:r>
              <w:t>Response (note this section is unlimited)</w:t>
            </w:r>
          </w:p>
          <w:p w14:paraId="55AE158D" w14:textId="77777777" w:rsidR="005F26BB" w:rsidRDefault="005F26BB" w:rsidP="00275380"/>
        </w:tc>
      </w:tr>
    </w:tbl>
    <w:p w14:paraId="265E3B32" w14:textId="347D582C" w:rsidR="005F26BB" w:rsidRDefault="005F26BB">
      <w:pPr>
        <w:spacing w:before="0"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F26BB" w14:paraId="602E09F6" w14:textId="77777777" w:rsidTr="00275380">
        <w:tc>
          <w:tcPr>
            <w:tcW w:w="10480" w:type="dxa"/>
          </w:tcPr>
          <w:p w14:paraId="3C3F3702" w14:textId="6D59FFE1" w:rsidR="005F26BB" w:rsidRPr="005F26BB" w:rsidRDefault="005F26BB" w:rsidP="00275380">
            <w:pPr>
              <w:rPr>
                <w:b/>
                <w:bCs/>
              </w:rPr>
            </w:pPr>
            <w:r w:rsidRPr="005F26BB">
              <w:rPr>
                <w:b/>
                <w:bCs/>
              </w:rPr>
              <w:t>Q5: Do you have any comments on the structure of the proposed new annual levy?</w:t>
            </w:r>
          </w:p>
        </w:tc>
      </w:tr>
      <w:tr w:rsidR="005F26BB" w14:paraId="28E97B90" w14:textId="77777777" w:rsidTr="00275380">
        <w:tc>
          <w:tcPr>
            <w:tcW w:w="10480" w:type="dxa"/>
          </w:tcPr>
          <w:p w14:paraId="731F9299" w14:textId="77777777" w:rsidR="006D6C09" w:rsidRDefault="006D6C09" w:rsidP="006D6C09">
            <w:r>
              <w:t>Response (note this section is unlimited)</w:t>
            </w:r>
          </w:p>
          <w:p w14:paraId="185FA92A" w14:textId="77777777" w:rsidR="005F26BB" w:rsidRDefault="005F26BB" w:rsidP="00275380"/>
        </w:tc>
      </w:tr>
    </w:tbl>
    <w:p w14:paraId="47AC68D9" w14:textId="1566AEC1" w:rsidR="005F26BB" w:rsidRDefault="005F26BB">
      <w:pPr>
        <w:spacing w:before="0"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F26BB" w14:paraId="501936B9" w14:textId="77777777" w:rsidTr="00275380">
        <w:tc>
          <w:tcPr>
            <w:tcW w:w="10480" w:type="dxa"/>
          </w:tcPr>
          <w:p w14:paraId="177A764D" w14:textId="423C60C8" w:rsidR="005F26BB" w:rsidRPr="006D6C09" w:rsidRDefault="005F26BB" w:rsidP="00275380">
            <w:pPr>
              <w:rPr>
                <w:b/>
                <w:bCs/>
              </w:rPr>
            </w:pPr>
            <w:r w:rsidRPr="006D6C09">
              <w:rPr>
                <w:b/>
                <w:bCs/>
              </w:rPr>
              <w:t>Are there any other comments you wish to make in relation to the fees and charges proposal for cost recovery consultation paper?</w:t>
            </w:r>
          </w:p>
        </w:tc>
      </w:tr>
      <w:tr w:rsidR="005F26BB" w14:paraId="3867A6BB" w14:textId="77777777" w:rsidTr="00275380">
        <w:tc>
          <w:tcPr>
            <w:tcW w:w="10480" w:type="dxa"/>
          </w:tcPr>
          <w:p w14:paraId="1C3F5989" w14:textId="77777777" w:rsidR="005F26BB" w:rsidRDefault="006D6C09" w:rsidP="00275380">
            <w:r>
              <w:t>Response (note this section is unlimited)</w:t>
            </w:r>
          </w:p>
          <w:p w14:paraId="48BA915E" w14:textId="72CF7819" w:rsidR="006D6C09" w:rsidRDefault="006D6C09" w:rsidP="00275380"/>
        </w:tc>
      </w:tr>
    </w:tbl>
    <w:p w14:paraId="6F60B3F9" w14:textId="77777777" w:rsidR="005F26BB" w:rsidRDefault="005F26BB" w:rsidP="005F26BB"/>
    <w:sectPr w:rsidR="005F26BB" w:rsidSect="006F2860">
      <w:footerReference w:type="default" r:id="rId12"/>
      <w:headerReference w:type="first" r:id="rId13"/>
      <w:footerReference w:type="first" r:id="rId14"/>
      <w:pgSz w:w="11906" w:h="16838"/>
      <w:pgMar w:top="820" w:right="707" w:bottom="851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262FB" w14:textId="77777777" w:rsidR="00E4227A" w:rsidRDefault="00E4227A" w:rsidP="009608F7">
      <w:pPr>
        <w:spacing w:after="0" w:line="240" w:lineRule="auto"/>
      </w:pPr>
      <w:r>
        <w:separator/>
      </w:r>
    </w:p>
  </w:endnote>
  <w:endnote w:type="continuationSeparator" w:id="0">
    <w:p w14:paraId="16D64EA0" w14:textId="77777777" w:rsidR="00E4227A" w:rsidRDefault="00E4227A" w:rsidP="009608F7">
      <w:pPr>
        <w:spacing w:after="0" w:line="240" w:lineRule="auto"/>
      </w:pPr>
      <w:r>
        <w:continuationSeparator/>
      </w:r>
    </w:p>
  </w:endnote>
  <w:endnote w:type="continuationNotice" w:id="1">
    <w:p w14:paraId="43E0BB61" w14:textId="77777777" w:rsidR="00E4227A" w:rsidRDefault="00E42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2974720"/>
      <w:docPartObj>
        <w:docPartGallery w:val="Page Numbers (Bottom of Page)"/>
        <w:docPartUnique/>
      </w:docPartObj>
    </w:sdtPr>
    <w:sdtEndPr>
      <w:rPr>
        <w:b/>
        <w:noProof/>
        <w:color w:val="00A6AA" w:themeColor="background1"/>
        <w:sz w:val="16"/>
      </w:rPr>
    </w:sdtEndPr>
    <w:sdtContent>
      <w:p w14:paraId="597A3B1E" w14:textId="77777777" w:rsidR="007E1B90" w:rsidRDefault="007E1B90" w:rsidP="007E1B90">
        <w:pPr>
          <w:pStyle w:val="Footer"/>
          <w:tabs>
            <w:tab w:val="clear" w:pos="4513"/>
            <w:tab w:val="clear" w:pos="9026"/>
            <w:tab w:val="right" w:pos="9356"/>
          </w:tabs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414082E4" wp14:editId="62EA387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191770</wp:posOffset>
                  </wp:positionV>
                  <wp:extent cx="6697980" cy="0"/>
                  <wp:effectExtent l="0" t="0" r="2667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979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23E7B9" id="Straight Connector 2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15.1pt" to="523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" strokecolor="#00a6aa [3212]"/>
              </w:pict>
            </mc:Fallback>
          </mc:AlternateContent>
        </w:r>
      </w:p>
      <w:p w14:paraId="22F4AE02" w14:textId="4E846287" w:rsidR="00992F43" w:rsidRPr="007E1B90" w:rsidRDefault="007E1B90" w:rsidP="007E1B90">
        <w:pPr>
          <w:pStyle w:val="Footer"/>
          <w:tabs>
            <w:tab w:val="clear" w:pos="4513"/>
            <w:tab w:val="clear" w:pos="9026"/>
            <w:tab w:val="right" w:pos="9356"/>
          </w:tabs>
          <w:jc w:val="right"/>
          <w:rPr>
            <w:b/>
            <w:noProof/>
            <w:color w:val="00A6AA" w:themeColor="background1"/>
            <w:sz w:val="16"/>
          </w:rPr>
        </w:pPr>
        <w:r>
          <w:rPr>
            <w:color w:val="00A6AA" w:themeColor="background1"/>
            <w:sz w:val="18"/>
          </w:rPr>
          <w:t xml:space="preserve">TEQSA cost recovery consultation response form    |   </w:t>
        </w:r>
        <w:r w:rsidRPr="00B00812">
          <w:rPr>
            <w:b/>
            <w:color w:val="00A6AA" w:themeColor="background1"/>
            <w:sz w:val="16"/>
          </w:rPr>
          <w:fldChar w:fldCharType="begin"/>
        </w:r>
        <w:r w:rsidRPr="00B00812">
          <w:rPr>
            <w:b/>
            <w:color w:val="00A6AA" w:themeColor="background1"/>
            <w:sz w:val="16"/>
          </w:rPr>
          <w:instrText xml:space="preserve"> PAGE   \* MERGEFORMAT </w:instrText>
        </w:r>
        <w:r w:rsidRPr="00B00812">
          <w:rPr>
            <w:b/>
            <w:color w:val="00A6AA" w:themeColor="background1"/>
            <w:sz w:val="16"/>
          </w:rPr>
          <w:fldChar w:fldCharType="separate"/>
        </w:r>
        <w:r>
          <w:rPr>
            <w:b/>
            <w:color w:val="00A6AA" w:themeColor="background1"/>
            <w:sz w:val="16"/>
          </w:rPr>
          <w:t>1</w:t>
        </w:r>
        <w:r w:rsidRPr="00B00812">
          <w:rPr>
            <w:b/>
            <w:noProof/>
            <w:color w:val="00A6AA" w:themeColor="background1"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4213048"/>
      <w:docPartObj>
        <w:docPartGallery w:val="Page Numbers (Bottom of Page)"/>
        <w:docPartUnique/>
      </w:docPartObj>
    </w:sdtPr>
    <w:sdtEndPr>
      <w:rPr>
        <w:b/>
        <w:noProof/>
        <w:color w:val="00A6AA" w:themeColor="background1"/>
        <w:sz w:val="16"/>
      </w:rPr>
    </w:sdtEndPr>
    <w:sdtContent>
      <w:p w14:paraId="1C9EDF9C" w14:textId="2E763431" w:rsidR="0091274A" w:rsidRDefault="0091274A" w:rsidP="0091274A">
        <w:pPr>
          <w:pStyle w:val="Footer"/>
          <w:tabs>
            <w:tab w:val="clear" w:pos="4513"/>
            <w:tab w:val="clear" w:pos="9026"/>
            <w:tab w:val="right" w:pos="9356"/>
          </w:tabs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4C673766" wp14:editId="2EC52C8B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191770</wp:posOffset>
                  </wp:positionV>
                  <wp:extent cx="6697980" cy="0"/>
                  <wp:effectExtent l="0" t="0" r="26670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979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DF992E9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15.1pt" to="523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" strokecolor="#00a6aa [3212]"/>
              </w:pict>
            </mc:Fallback>
          </mc:AlternateContent>
        </w:r>
      </w:p>
      <w:p w14:paraId="15F51833" w14:textId="22978C4C" w:rsidR="0091274A" w:rsidRPr="00AF5685" w:rsidRDefault="0091274A" w:rsidP="0091274A">
        <w:pPr>
          <w:pStyle w:val="Footer"/>
          <w:tabs>
            <w:tab w:val="clear" w:pos="4513"/>
            <w:tab w:val="clear" w:pos="9026"/>
            <w:tab w:val="right" w:pos="9356"/>
          </w:tabs>
          <w:jc w:val="right"/>
          <w:rPr>
            <w:b/>
            <w:noProof/>
            <w:color w:val="00A6AA" w:themeColor="background1"/>
            <w:sz w:val="16"/>
          </w:rPr>
        </w:pPr>
        <w:r>
          <w:rPr>
            <w:color w:val="00A6AA" w:themeColor="background1"/>
            <w:sz w:val="18"/>
          </w:rPr>
          <w:t xml:space="preserve">TEQSA </w:t>
        </w:r>
        <w:r w:rsidR="00BF7098">
          <w:rPr>
            <w:color w:val="00A6AA" w:themeColor="background1"/>
            <w:sz w:val="18"/>
          </w:rPr>
          <w:t>cost recovery consultation response</w:t>
        </w:r>
        <w:r>
          <w:rPr>
            <w:color w:val="00A6AA" w:themeColor="background1"/>
            <w:sz w:val="18"/>
          </w:rPr>
          <w:t xml:space="preserve"> form    |   </w:t>
        </w:r>
        <w:r w:rsidRPr="00B00812">
          <w:rPr>
            <w:b/>
            <w:color w:val="00A6AA" w:themeColor="background1"/>
            <w:sz w:val="16"/>
          </w:rPr>
          <w:fldChar w:fldCharType="begin"/>
        </w:r>
        <w:r w:rsidRPr="00B00812">
          <w:rPr>
            <w:b/>
            <w:color w:val="00A6AA" w:themeColor="background1"/>
            <w:sz w:val="16"/>
          </w:rPr>
          <w:instrText xml:space="preserve"> PAGE   \* MERGEFORMAT </w:instrText>
        </w:r>
        <w:r w:rsidRPr="00B00812">
          <w:rPr>
            <w:b/>
            <w:color w:val="00A6AA" w:themeColor="background1"/>
            <w:sz w:val="16"/>
          </w:rPr>
          <w:fldChar w:fldCharType="separate"/>
        </w:r>
        <w:r w:rsidR="006E30E6">
          <w:rPr>
            <w:b/>
            <w:noProof/>
            <w:color w:val="00A6AA" w:themeColor="background1"/>
            <w:sz w:val="16"/>
          </w:rPr>
          <w:t>1</w:t>
        </w:r>
        <w:r w:rsidRPr="00B00812">
          <w:rPr>
            <w:b/>
            <w:noProof/>
            <w:color w:val="00A6AA" w:themeColor="background1"/>
            <w:sz w:val="16"/>
          </w:rPr>
          <w:fldChar w:fldCharType="end"/>
        </w:r>
      </w:p>
    </w:sdtContent>
  </w:sdt>
  <w:p w14:paraId="76AE1CAA" w14:textId="77777777" w:rsidR="00992F43" w:rsidRPr="0067253A" w:rsidRDefault="00992F43" w:rsidP="0067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11A58" w14:textId="77777777" w:rsidR="00E4227A" w:rsidRDefault="00E4227A" w:rsidP="009608F7">
      <w:pPr>
        <w:spacing w:after="0" w:line="240" w:lineRule="auto"/>
      </w:pPr>
      <w:r>
        <w:separator/>
      </w:r>
    </w:p>
  </w:footnote>
  <w:footnote w:type="continuationSeparator" w:id="0">
    <w:p w14:paraId="18EE3721" w14:textId="77777777" w:rsidR="00E4227A" w:rsidRDefault="00E4227A" w:rsidP="009608F7">
      <w:pPr>
        <w:spacing w:after="0" w:line="240" w:lineRule="auto"/>
      </w:pPr>
      <w:r>
        <w:continuationSeparator/>
      </w:r>
    </w:p>
  </w:footnote>
  <w:footnote w:type="continuationNotice" w:id="1">
    <w:p w14:paraId="0DEE15C3" w14:textId="77777777" w:rsidR="00E4227A" w:rsidRDefault="00E4227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26C65" w14:textId="77777777" w:rsidR="00992F43" w:rsidRDefault="00992F43" w:rsidP="009608F7">
    <w:pPr>
      <w:pStyle w:val="Header"/>
      <w:tabs>
        <w:tab w:val="clear" w:pos="9026"/>
      </w:tabs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00BDFD53" wp14:editId="13AC19D2">
          <wp:simplePos x="0" y="0"/>
          <wp:positionH relativeFrom="column">
            <wp:posOffset>-2186</wp:posOffset>
          </wp:positionH>
          <wp:positionV relativeFrom="paragraph">
            <wp:posOffset>23141</wp:posOffset>
          </wp:positionV>
          <wp:extent cx="3732547" cy="701748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QSA Crest_Stri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2547" cy="701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52AAB" w14:textId="77777777" w:rsidR="00992F43" w:rsidRDefault="00992F43" w:rsidP="009608F7">
    <w:pPr>
      <w:pStyle w:val="Header"/>
      <w:tabs>
        <w:tab w:val="clear" w:pos="9026"/>
      </w:tabs>
    </w:pPr>
  </w:p>
  <w:p w14:paraId="75A2C300" w14:textId="77777777" w:rsidR="00992F43" w:rsidRDefault="00992F43" w:rsidP="009608F7">
    <w:pPr>
      <w:pStyle w:val="Header"/>
      <w:tabs>
        <w:tab w:val="clear" w:pos="9026"/>
      </w:tabs>
    </w:pPr>
  </w:p>
  <w:p w14:paraId="001FD1E3" w14:textId="77777777" w:rsidR="00992F43" w:rsidRDefault="00992F43" w:rsidP="009608F7">
    <w:pPr>
      <w:pStyle w:val="Header"/>
      <w:tabs>
        <w:tab w:val="clear" w:pos="9026"/>
      </w:tabs>
    </w:pPr>
  </w:p>
  <w:p w14:paraId="5FC3A0BE" w14:textId="77777777" w:rsidR="008A1F6A" w:rsidRDefault="008A1F6A" w:rsidP="009608F7">
    <w:pPr>
      <w:pStyle w:val="Header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0FB0"/>
    <w:multiLevelType w:val="hybridMultilevel"/>
    <w:tmpl w:val="63D0AF56"/>
    <w:lvl w:ilvl="0" w:tplc="1C2875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715"/>
    <w:multiLevelType w:val="hybridMultilevel"/>
    <w:tmpl w:val="E02A651A"/>
    <w:lvl w:ilvl="0" w:tplc="2502004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41F3"/>
    <w:multiLevelType w:val="hybridMultilevel"/>
    <w:tmpl w:val="C268B1C0"/>
    <w:lvl w:ilvl="0" w:tplc="A7AA9E6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76F3"/>
    <w:multiLevelType w:val="hybridMultilevel"/>
    <w:tmpl w:val="5C96385A"/>
    <w:lvl w:ilvl="0" w:tplc="64F21A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A2E56"/>
    <w:multiLevelType w:val="hybridMultilevel"/>
    <w:tmpl w:val="3A9CDA22"/>
    <w:lvl w:ilvl="0" w:tplc="F50EB21A">
      <w:start w:val="1"/>
      <w:numFmt w:val="bullet"/>
      <w:pStyle w:val="BulletsL2"/>
      <w:lvlText w:val="4"/>
      <w:lvlJc w:val="left"/>
      <w:pPr>
        <w:ind w:left="1146" w:hanging="360"/>
      </w:pPr>
      <w:rPr>
        <w:rFonts w:ascii="Webdings" w:hAnsi="Webdings" w:hint="default"/>
        <w:color w:val="00A6AA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EE63B2"/>
    <w:multiLevelType w:val="hybridMultilevel"/>
    <w:tmpl w:val="5032000C"/>
    <w:lvl w:ilvl="0" w:tplc="17DA7ADA">
      <w:start w:val="1"/>
      <w:numFmt w:val="bullet"/>
      <w:pStyle w:val="BulletsL1"/>
      <w:lvlText w:val="4"/>
      <w:lvlJc w:val="left"/>
      <w:pPr>
        <w:ind w:left="720" w:hanging="360"/>
      </w:pPr>
      <w:rPr>
        <w:rFonts w:ascii="Webdings" w:hAnsi="Webdings" w:hint="default"/>
        <w:color w:val="00485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430D8"/>
    <w:multiLevelType w:val="hybridMultilevel"/>
    <w:tmpl w:val="5C1AB5EE"/>
    <w:lvl w:ilvl="0" w:tplc="02000028">
      <w:start w:val="1"/>
      <w:numFmt w:val="bullet"/>
      <w:pStyle w:val="BulletsL3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0F8D"/>
    <w:multiLevelType w:val="hybridMultilevel"/>
    <w:tmpl w:val="8F32D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10D4C"/>
    <w:multiLevelType w:val="hybridMultilevel"/>
    <w:tmpl w:val="291A2A5C"/>
    <w:lvl w:ilvl="0" w:tplc="EA6E16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36FB7"/>
    <w:multiLevelType w:val="hybridMultilevel"/>
    <w:tmpl w:val="7CFA1D4C"/>
    <w:lvl w:ilvl="0" w:tplc="433A7E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355D"/>
    <w:multiLevelType w:val="hybridMultilevel"/>
    <w:tmpl w:val="9BE06538"/>
    <w:lvl w:ilvl="0" w:tplc="7ED65C78">
      <w:start w:val="1"/>
      <w:numFmt w:val="decimal"/>
      <w:pStyle w:val="Numberedtex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17689"/>
    <w:multiLevelType w:val="hybridMultilevel"/>
    <w:tmpl w:val="421CA16C"/>
    <w:lvl w:ilvl="0" w:tplc="16EEEEA2">
      <w:start w:val="1"/>
      <w:numFmt w:val="lowerLetter"/>
      <w:pStyle w:val="NumberedtextL2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C7A40"/>
    <w:multiLevelType w:val="hybridMultilevel"/>
    <w:tmpl w:val="8ED64060"/>
    <w:lvl w:ilvl="0" w:tplc="E0E085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F7656"/>
    <w:multiLevelType w:val="hybridMultilevel"/>
    <w:tmpl w:val="E9608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C3A4C"/>
    <w:multiLevelType w:val="hybridMultilevel"/>
    <w:tmpl w:val="7B9C8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5"/>
  </w:num>
  <w:num w:numId="7">
    <w:abstractNumId w:val="4"/>
  </w:num>
  <w:num w:numId="8">
    <w:abstractNumId w:val="6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8"/>
  </w:num>
  <w:num w:numId="15">
    <w:abstractNumId w:val="3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BB"/>
    <w:rsid w:val="00001C90"/>
    <w:rsid w:val="00030528"/>
    <w:rsid w:val="00037423"/>
    <w:rsid w:val="00057BF4"/>
    <w:rsid w:val="00070496"/>
    <w:rsid w:val="00081CD1"/>
    <w:rsid w:val="00086952"/>
    <w:rsid w:val="000974C3"/>
    <w:rsid w:val="000A6789"/>
    <w:rsid w:val="000B3208"/>
    <w:rsid w:val="000C179B"/>
    <w:rsid w:val="000C7D3D"/>
    <w:rsid w:val="00103C5A"/>
    <w:rsid w:val="001233C1"/>
    <w:rsid w:val="00144956"/>
    <w:rsid w:val="001538F7"/>
    <w:rsid w:val="00153932"/>
    <w:rsid w:val="001647CD"/>
    <w:rsid w:val="001847BC"/>
    <w:rsid w:val="001852BB"/>
    <w:rsid w:val="00186B59"/>
    <w:rsid w:val="00192DE7"/>
    <w:rsid w:val="00197872"/>
    <w:rsid w:val="001A345C"/>
    <w:rsid w:val="001B207B"/>
    <w:rsid w:val="001E7B7F"/>
    <w:rsid w:val="001F6D6C"/>
    <w:rsid w:val="00205D68"/>
    <w:rsid w:val="00210EC7"/>
    <w:rsid w:val="00215368"/>
    <w:rsid w:val="002223BC"/>
    <w:rsid w:val="00234D76"/>
    <w:rsid w:val="002400D0"/>
    <w:rsid w:val="00240405"/>
    <w:rsid w:val="00240444"/>
    <w:rsid w:val="00244675"/>
    <w:rsid w:val="002931DF"/>
    <w:rsid w:val="002B4ACC"/>
    <w:rsid w:val="002D48FA"/>
    <w:rsid w:val="002E36E9"/>
    <w:rsid w:val="00303B24"/>
    <w:rsid w:val="00311379"/>
    <w:rsid w:val="00312A08"/>
    <w:rsid w:val="0031300E"/>
    <w:rsid w:val="00327410"/>
    <w:rsid w:val="0033448D"/>
    <w:rsid w:val="00335CCB"/>
    <w:rsid w:val="00340257"/>
    <w:rsid w:val="0034073E"/>
    <w:rsid w:val="00343404"/>
    <w:rsid w:val="00351F96"/>
    <w:rsid w:val="00366110"/>
    <w:rsid w:val="00371A3E"/>
    <w:rsid w:val="003A732B"/>
    <w:rsid w:val="003A75E8"/>
    <w:rsid w:val="003B2215"/>
    <w:rsid w:val="003B4959"/>
    <w:rsid w:val="003E2D50"/>
    <w:rsid w:val="00407480"/>
    <w:rsid w:val="00421209"/>
    <w:rsid w:val="0042294B"/>
    <w:rsid w:val="004232E8"/>
    <w:rsid w:val="004242D6"/>
    <w:rsid w:val="004263D7"/>
    <w:rsid w:val="00452BF3"/>
    <w:rsid w:val="00453473"/>
    <w:rsid w:val="00456968"/>
    <w:rsid w:val="00461455"/>
    <w:rsid w:val="00482ECE"/>
    <w:rsid w:val="004E4E8D"/>
    <w:rsid w:val="004F3CEC"/>
    <w:rsid w:val="00513434"/>
    <w:rsid w:val="005173C2"/>
    <w:rsid w:val="00531820"/>
    <w:rsid w:val="00537193"/>
    <w:rsid w:val="00544430"/>
    <w:rsid w:val="005602B8"/>
    <w:rsid w:val="00583B43"/>
    <w:rsid w:val="0058456A"/>
    <w:rsid w:val="00584A5A"/>
    <w:rsid w:val="00596C9C"/>
    <w:rsid w:val="005E58DE"/>
    <w:rsid w:val="005F26BB"/>
    <w:rsid w:val="0060123A"/>
    <w:rsid w:val="00613F89"/>
    <w:rsid w:val="006148F2"/>
    <w:rsid w:val="00630562"/>
    <w:rsid w:val="00633D43"/>
    <w:rsid w:val="0067253A"/>
    <w:rsid w:val="00684B0D"/>
    <w:rsid w:val="006879E1"/>
    <w:rsid w:val="006A2232"/>
    <w:rsid w:val="006A2F24"/>
    <w:rsid w:val="006A3155"/>
    <w:rsid w:val="006A7351"/>
    <w:rsid w:val="006D6C09"/>
    <w:rsid w:val="006D7591"/>
    <w:rsid w:val="006E06F3"/>
    <w:rsid w:val="006E11F3"/>
    <w:rsid w:val="006E30E6"/>
    <w:rsid w:val="006E59C1"/>
    <w:rsid w:val="006F1D93"/>
    <w:rsid w:val="006F2860"/>
    <w:rsid w:val="007101FC"/>
    <w:rsid w:val="00741223"/>
    <w:rsid w:val="00747E2A"/>
    <w:rsid w:val="007664EE"/>
    <w:rsid w:val="007C6BE5"/>
    <w:rsid w:val="007C6DEF"/>
    <w:rsid w:val="007D21A3"/>
    <w:rsid w:val="007D24E2"/>
    <w:rsid w:val="007E1B90"/>
    <w:rsid w:val="007E2A6E"/>
    <w:rsid w:val="007E32B0"/>
    <w:rsid w:val="007E593A"/>
    <w:rsid w:val="007F02DC"/>
    <w:rsid w:val="00810B56"/>
    <w:rsid w:val="008231D4"/>
    <w:rsid w:val="0087706A"/>
    <w:rsid w:val="00883458"/>
    <w:rsid w:val="008A0D12"/>
    <w:rsid w:val="008A1F6A"/>
    <w:rsid w:val="008A21EE"/>
    <w:rsid w:val="008B1D35"/>
    <w:rsid w:val="008B3CA7"/>
    <w:rsid w:val="008B7D8C"/>
    <w:rsid w:val="008D1AEB"/>
    <w:rsid w:val="008E1E07"/>
    <w:rsid w:val="008E2602"/>
    <w:rsid w:val="008E4CEA"/>
    <w:rsid w:val="008F0CD8"/>
    <w:rsid w:val="0091274A"/>
    <w:rsid w:val="009228A9"/>
    <w:rsid w:val="00923760"/>
    <w:rsid w:val="009608F7"/>
    <w:rsid w:val="009618DE"/>
    <w:rsid w:val="00964AB2"/>
    <w:rsid w:val="009771E4"/>
    <w:rsid w:val="00992F43"/>
    <w:rsid w:val="009B316C"/>
    <w:rsid w:val="009C192D"/>
    <w:rsid w:val="009C7EC5"/>
    <w:rsid w:val="009D08BD"/>
    <w:rsid w:val="009E3358"/>
    <w:rsid w:val="009F3F17"/>
    <w:rsid w:val="00A0641B"/>
    <w:rsid w:val="00A07B78"/>
    <w:rsid w:val="00A236DA"/>
    <w:rsid w:val="00A240F1"/>
    <w:rsid w:val="00A30875"/>
    <w:rsid w:val="00A54954"/>
    <w:rsid w:val="00A56C39"/>
    <w:rsid w:val="00A573FA"/>
    <w:rsid w:val="00A7761F"/>
    <w:rsid w:val="00A834CF"/>
    <w:rsid w:val="00A9658C"/>
    <w:rsid w:val="00AC155C"/>
    <w:rsid w:val="00AD716F"/>
    <w:rsid w:val="00AD7FBC"/>
    <w:rsid w:val="00AE609B"/>
    <w:rsid w:val="00AF3F92"/>
    <w:rsid w:val="00AF5685"/>
    <w:rsid w:val="00AF68C6"/>
    <w:rsid w:val="00B00812"/>
    <w:rsid w:val="00B22396"/>
    <w:rsid w:val="00B24C15"/>
    <w:rsid w:val="00B331B2"/>
    <w:rsid w:val="00B469CD"/>
    <w:rsid w:val="00B470A0"/>
    <w:rsid w:val="00B55DE5"/>
    <w:rsid w:val="00B62171"/>
    <w:rsid w:val="00B63258"/>
    <w:rsid w:val="00B758B0"/>
    <w:rsid w:val="00B85310"/>
    <w:rsid w:val="00B920EB"/>
    <w:rsid w:val="00BA21C7"/>
    <w:rsid w:val="00BA59F3"/>
    <w:rsid w:val="00BA79FE"/>
    <w:rsid w:val="00BB4458"/>
    <w:rsid w:val="00BB764A"/>
    <w:rsid w:val="00BC0954"/>
    <w:rsid w:val="00BC5152"/>
    <w:rsid w:val="00BD393E"/>
    <w:rsid w:val="00BE1846"/>
    <w:rsid w:val="00BF7098"/>
    <w:rsid w:val="00C011E6"/>
    <w:rsid w:val="00C10BC3"/>
    <w:rsid w:val="00C1785C"/>
    <w:rsid w:val="00C50FA5"/>
    <w:rsid w:val="00C55A88"/>
    <w:rsid w:val="00C71A30"/>
    <w:rsid w:val="00C87EBC"/>
    <w:rsid w:val="00C9723F"/>
    <w:rsid w:val="00CC56AF"/>
    <w:rsid w:val="00CD5A09"/>
    <w:rsid w:val="00CE090E"/>
    <w:rsid w:val="00D2274D"/>
    <w:rsid w:val="00D25C03"/>
    <w:rsid w:val="00D37A8F"/>
    <w:rsid w:val="00D625F7"/>
    <w:rsid w:val="00D626E0"/>
    <w:rsid w:val="00D8208C"/>
    <w:rsid w:val="00D85240"/>
    <w:rsid w:val="00D943EC"/>
    <w:rsid w:val="00D9706A"/>
    <w:rsid w:val="00DA1812"/>
    <w:rsid w:val="00DB2223"/>
    <w:rsid w:val="00DC6600"/>
    <w:rsid w:val="00DD0FDF"/>
    <w:rsid w:val="00DD39AE"/>
    <w:rsid w:val="00DD5CB8"/>
    <w:rsid w:val="00DD6ADB"/>
    <w:rsid w:val="00DE71C2"/>
    <w:rsid w:val="00E25147"/>
    <w:rsid w:val="00E37A9A"/>
    <w:rsid w:val="00E4227A"/>
    <w:rsid w:val="00E4397B"/>
    <w:rsid w:val="00E742D1"/>
    <w:rsid w:val="00E86E37"/>
    <w:rsid w:val="00E97352"/>
    <w:rsid w:val="00EB1F8B"/>
    <w:rsid w:val="00EB6867"/>
    <w:rsid w:val="00EC2490"/>
    <w:rsid w:val="00EE5AC5"/>
    <w:rsid w:val="00EF28E2"/>
    <w:rsid w:val="00EF5B4A"/>
    <w:rsid w:val="00F013ED"/>
    <w:rsid w:val="00F17DB0"/>
    <w:rsid w:val="00F67F76"/>
    <w:rsid w:val="00FB5745"/>
    <w:rsid w:val="00FB6047"/>
    <w:rsid w:val="00FF1927"/>
    <w:rsid w:val="00FF2A0E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D643D"/>
  <w15:docId w15:val="{01C62DF9-6BEF-4F5F-A5AD-A87D7E55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59"/>
    <w:pPr>
      <w:spacing w:before="40" w:after="80" w:line="260" w:lineRule="exact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223"/>
    <w:pPr>
      <w:keepNext/>
      <w:keepLines/>
      <w:spacing w:before="160" w:after="240" w:line="480" w:lineRule="exact"/>
      <w:outlineLvl w:val="0"/>
    </w:pPr>
    <w:rPr>
      <w:rFonts w:ascii="Georgia" w:eastAsiaTheme="majorEastAsia" w:hAnsi="Georgia" w:cstheme="majorBidi"/>
      <w:b/>
      <w:bCs/>
      <w:color w:val="004855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ECE"/>
    <w:pPr>
      <w:keepNext/>
      <w:keepLines/>
      <w:pBdr>
        <w:bottom w:val="single" w:sz="8" w:space="4" w:color="00A6AA" w:themeColor="background1"/>
      </w:pBdr>
      <w:spacing w:before="240" w:after="240" w:line="360" w:lineRule="exact"/>
      <w:outlineLvl w:val="1"/>
    </w:pPr>
    <w:rPr>
      <w:rFonts w:ascii="Georgia" w:eastAsiaTheme="majorEastAsia" w:hAnsi="Georgia" w:cstheme="majorBidi"/>
      <w:b/>
      <w:bCs/>
      <w:color w:val="00A6AA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07B"/>
    <w:pPr>
      <w:keepNext/>
      <w:keepLines/>
      <w:spacing w:before="240"/>
      <w:outlineLvl w:val="2"/>
    </w:pPr>
    <w:rPr>
      <w:rFonts w:eastAsiaTheme="majorEastAsia" w:cstheme="majorBidi"/>
      <w:b/>
      <w:bCs/>
      <w:color w:val="407680" w:themeColor="accent2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480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7480"/>
    <w:pPr>
      <w:keepNext/>
      <w:keepLines/>
      <w:spacing w:before="200" w:after="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41223"/>
    <w:pPr>
      <w:pBdr>
        <w:bottom w:val="dotted" w:sz="8" w:space="1" w:color="7F7F7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2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A2BF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2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A2BF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A2BF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F7"/>
  </w:style>
  <w:style w:type="paragraph" w:styleId="Footer">
    <w:name w:val="footer"/>
    <w:basedOn w:val="Normal"/>
    <w:link w:val="FooterChar"/>
    <w:uiPriority w:val="99"/>
    <w:unhideWhenUsed/>
    <w:rsid w:val="0096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F7"/>
  </w:style>
  <w:style w:type="paragraph" w:styleId="BalloonText">
    <w:name w:val="Balloon Text"/>
    <w:basedOn w:val="Normal"/>
    <w:link w:val="BalloonTextChar"/>
    <w:uiPriority w:val="99"/>
    <w:semiHidden/>
    <w:unhideWhenUsed/>
    <w:rsid w:val="0096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223"/>
    <w:rPr>
      <w:rFonts w:ascii="Georgia" w:eastAsiaTheme="majorEastAsia" w:hAnsi="Georgia" w:cstheme="majorBidi"/>
      <w:b/>
      <w:bCs/>
      <w:color w:val="004855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2ECE"/>
    <w:rPr>
      <w:rFonts w:ascii="Georgia" w:eastAsiaTheme="majorEastAsia" w:hAnsi="Georgia" w:cstheme="majorBidi"/>
      <w:b/>
      <w:bCs/>
      <w:color w:val="00A6AA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07B"/>
    <w:rPr>
      <w:rFonts w:ascii="Arial" w:eastAsiaTheme="majorEastAsia" w:hAnsi="Arial" w:cstheme="majorBidi"/>
      <w:b/>
      <w:bCs/>
      <w:color w:val="407680" w:themeColor="accent2"/>
      <w:sz w:val="26"/>
    </w:rPr>
  </w:style>
  <w:style w:type="paragraph" w:styleId="ListParagraph">
    <w:name w:val="List Paragraph"/>
    <w:basedOn w:val="Normal"/>
    <w:link w:val="ListParagraphChar"/>
    <w:uiPriority w:val="34"/>
    <w:rsid w:val="00741223"/>
    <w:pPr>
      <w:ind w:left="720"/>
      <w:contextualSpacing/>
    </w:pPr>
  </w:style>
  <w:style w:type="paragraph" w:customStyle="1" w:styleId="BulletsL1">
    <w:name w:val="Bullets L1"/>
    <w:basedOn w:val="ListParagraph"/>
    <w:link w:val="BulletsL1Char"/>
    <w:qFormat/>
    <w:rsid w:val="00741223"/>
    <w:pPr>
      <w:numPr>
        <w:numId w:val="3"/>
      </w:numPr>
      <w:spacing w:after="120"/>
      <w:contextualSpacing w:val="0"/>
    </w:pPr>
    <w:rPr>
      <w:lang w:val="en-US"/>
    </w:rPr>
  </w:style>
  <w:style w:type="paragraph" w:customStyle="1" w:styleId="BulletsL2">
    <w:name w:val="Bullets L2"/>
    <w:basedOn w:val="BulletsL1"/>
    <w:link w:val="BulletsL2Char"/>
    <w:qFormat/>
    <w:rsid w:val="00741223"/>
    <w:pPr>
      <w:numPr>
        <w:numId w:val="4"/>
      </w:numPr>
      <w:ind w:left="70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83B43"/>
    <w:rPr>
      <w:color w:val="00C7EB" w:themeColor="text1" w:themeTint="A5"/>
    </w:rPr>
  </w:style>
  <w:style w:type="character" w:customStyle="1" w:styleId="BulletsL1Char">
    <w:name w:val="Bullets L1 Char"/>
    <w:basedOn w:val="ListParagraphChar"/>
    <w:link w:val="BulletsL1"/>
    <w:rsid w:val="00741223"/>
    <w:rPr>
      <w:rFonts w:ascii="Arial" w:hAnsi="Arial"/>
      <w:color w:val="00C7EB" w:themeColor="text1" w:themeTint="A5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7480"/>
    <w:rPr>
      <w:rFonts w:ascii="Arial" w:eastAsiaTheme="majorEastAsia" w:hAnsi="Arial" w:cstheme="majorBidi"/>
      <w:b/>
      <w:bCs/>
      <w:iCs/>
    </w:rPr>
  </w:style>
  <w:style w:type="character" w:customStyle="1" w:styleId="BulletsL2Char">
    <w:name w:val="Bullets L2 Char"/>
    <w:basedOn w:val="BulletsL1Char"/>
    <w:link w:val="BulletsL2"/>
    <w:rsid w:val="00741223"/>
    <w:rPr>
      <w:rFonts w:ascii="Arial" w:hAnsi="Arial"/>
      <w:color w:val="00C7EB" w:themeColor="text1" w:themeTint="A5"/>
      <w:sz w:val="2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07480"/>
    <w:rPr>
      <w:rFonts w:ascii="Arial" w:eastAsiaTheme="majorEastAsia" w:hAnsi="Arial" w:cstheme="majorBidi"/>
      <w:i/>
    </w:rPr>
  </w:style>
  <w:style w:type="paragraph" w:customStyle="1" w:styleId="BulletsL3">
    <w:name w:val="Bullets L3"/>
    <w:basedOn w:val="ListParagraph"/>
    <w:link w:val="BulletsL3Char"/>
    <w:qFormat/>
    <w:rsid w:val="00741223"/>
    <w:pPr>
      <w:numPr>
        <w:numId w:val="5"/>
      </w:numPr>
      <w:ind w:left="1134" w:hanging="425"/>
    </w:pPr>
  </w:style>
  <w:style w:type="table" w:styleId="TableGrid">
    <w:name w:val="Table Grid"/>
    <w:basedOn w:val="TableNormal"/>
    <w:uiPriority w:val="59"/>
    <w:rsid w:val="003A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3Char">
    <w:name w:val="Bullets L3 Char"/>
    <w:basedOn w:val="ListParagraphChar"/>
    <w:link w:val="BulletsL3"/>
    <w:rsid w:val="00741223"/>
    <w:rPr>
      <w:rFonts w:ascii="Arial" w:hAnsi="Arial"/>
      <w:color w:val="00C7EB" w:themeColor="text1" w:themeTint="A5"/>
      <w:sz w:val="21"/>
    </w:rPr>
  </w:style>
  <w:style w:type="table" w:styleId="LightList-Accent5">
    <w:name w:val="Light List Accent 5"/>
    <w:basedOn w:val="TableNormal"/>
    <w:uiPriority w:val="61"/>
    <w:rsid w:val="003A732B"/>
    <w:pPr>
      <w:spacing w:after="0" w:line="240" w:lineRule="auto"/>
    </w:pPr>
    <w:tblPr>
      <w:tblStyleRowBandSize w:val="1"/>
      <w:tblStyleColBandSize w:val="1"/>
      <w:tblBorders>
        <w:top w:val="single" w:sz="8" w:space="0" w:color="E6EDEF" w:themeColor="accent5"/>
        <w:left w:val="single" w:sz="8" w:space="0" w:color="E6EDEF" w:themeColor="accent5"/>
        <w:bottom w:val="single" w:sz="8" w:space="0" w:color="E6EDEF" w:themeColor="accent5"/>
        <w:right w:val="single" w:sz="8" w:space="0" w:color="E6EDE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A6AA" w:themeColor="background1"/>
      </w:rPr>
      <w:tblPr/>
      <w:tcPr>
        <w:shd w:val="clear" w:color="auto" w:fill="E6EDE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DEF" w:themeColor="accent5"/>
          <w:left w:val="single" w:sz="8" w:space="0" w:color="E6EDEF" w:themeColor="accent5"/>
          <w:bottom w:val="single" w:sz="8" w:space="0" w:color="E6EDEF" w:themeColor="accent5"/>
          <w:right w:val="single" w:sz="8" w:space="0" w:color="E6EDE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DEF" w:themeColor="accent5"/>
          <w:left w:val="single" w:sz="8" w:space="0" w:color="E6EDEF" w:themeColor="accent5"/>
          <w:bottom w:val="single" w:sz="8" w:space="0" w:color="E6EDEF" w:themeColor="accent5"/>
          <w:right w:val="single" w:sz="8" w:space="0" w:color="E6EDEF" w:themeColor="accent5"/>
        </w:tcBorders>
      </w:tcPr>
    </w:tblStylePr>
    <w:tblStylePr w:type="band1Horz">
      <w:tblPr/>
      <w:tcPr>
        <w:tcBorders>
          <w:top w:val="single" w:sz="8" w:space="0" w:color="E6EDEF" w:themeColor="accent5"/>
          <w:left w:val="single" w:sz="8" w:space="0" w:color="E6EDEF" w:themeColor="accent5"/>
          <w:bottom w:val="single" w:sz="8" w:space="0" w:color="E6EDEF" w:themeColor="accent5"/>
          <w:right w:val="single" w:sz="8" w:space="0" w:color="E6EDEF" w:themeColor="accent5"/>
        </w:tcBorders>
      </w:tcPr>
    </w:tblStylePr>
  </w:style>
  <w:style w:type="table" w:customStyle="1" w:styleId="TEQSAtables">
    <w:name w:val="TEQSA tables"/>
    <w:basedOn w:val="TableNormal"/>
    <w:uiPriority w:val="99"/>
    <w:rsid w:val="00B470A0"/>
    <w:pPr>
      <w:spacing w:after="0" w:line="240" w:lineRule="auto"/>
      <w:jc w:val="center"/>
    </w:pPr>
    <w:tblPr>
      <w:tblStyleRowBandSize w:val="1"/>
      <w:tblBorders>
        <w:top w:val="single" w:sz="4" w:space="0" w:color="004855" w:themeColor="text1"/>
        <w:left w:val="single" w:sz="4" w:space="0" w:color="004855" w:themeColor="text1"/>
        <w:bottom w:val="single" w:sz="4" w:space="0" w:color="004855" w:themeColor="text1"/>
        <w:right w:val="single" w:sz="4" w:space="0" w:color="004855" w:themeColor="text1"/>
        <w:insideH w:val="single" w:sz="4" w:space="0" w:color="004855" w:themeColor="text1"/>
        <w:insideV w:val="single" w:sz="4" w:space="0" w:color="004855" w:themeColor="text1"/>
      </w:tblBorders>
    </w:tblPr>
    <w:tcPr>
      <w:shd w:val="clear" w:color="auto" w:fill="auto"/>
      <w:tcMar>
        <w:top w:w="57" w:type="dxa"/>
        <w:left w:w="142" w:type="dxa"/>
        <w:bottom w:w="57" w:type="dxa"/>
        <w:right w:w="142" w:type="dxa"/>
      </w:tcMar>
    </w:tcPr>
    <w:tblStylePr w:type="firstRow">
      <w:rPr>
        <w:rFonts w:ascii="Arial" w:hAnsi="Arial"/>
        <w:b/>
        <w:color w:val="FFFFFF" w:themeColor="background2"/>
        <w:sz w:val="21"/>
      </w:rPr>
      <w:tblPr/>
      <w:tcPr>
        <w:tcBorders>
          <w:top w:val="single" w:sz="4" w:space="0" w:color="004855" w:themeColor="text1"/>
          <w:left w:val="single" w:sz="4" w:space="0" w:color="004855" w:themeColor="text1"/>
          <w:bottom w:val="single" w:sz="4" w:space="0" w:color="004855" w:themeColor="text1"/>
          <w:right w:val="single" w:sz="4" w:space="0" w:color="004855" w:themeColor="text1"/>
          <w:insideH w:val="nil"/>
          <w:insideV w:val="single" w:sz="4" w:space="0" w:color="004855" w:themeColor="text1"/>
          <w:tl2br w:val="nil"/>
          <w:tr2bl w:val="nil"/>
        </w:tcBorders>
        <w:shd w:val="clear" w:color="auto" w:fill="004855"/>
      </w:tcPr>
    </w:tblStylePr>
    <w:tblStylePr w:type="band2Horz">
      <w:tblPr/>
      <w:tcPr>
        <w:shd w:val="clear" w:color="auto" w:fill="E5F6F6" w:themeFill="accent6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741223"/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223"/>
    <w:rPr>
      <w:rFonts w:asciiTheme="majorHAnsi" w:eastAsiaTheme="majorEastAsia" w:hAnsiTheme="majorHAnsi" w:cstheme="majorBidi"/>
      <w:i/>
      <w:iCs/>
      <w:color w:val="00A2BF" w:themeColor="text1" w:themeTint="B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223"/>
    <w:rPr>
      <w:rFonts w:asciiTheme="majorHAnsi" w:eastAsiaTheme="majorEastAsia" w:hAnsiTheme="majorHAnsi" w:cstheme="majorBidi"/>
      <w:color w:val="00A2BF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223"/>
    <w:rPr>
      <w:rFonts w:asciiTheme="majorHAnsi" w:eastAsiaTheme="majorEastAsia" w:hAnsiTheme="majorHAnsi" w:cstheme="majorBidi"/>
      <w:i/>
      <w:iCs/>
      <w:color w:val="00A2BF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1223"/>
    <w:pPr>
      <w:spacing w:before="0" w:after="200" w:line="240" w:lineRule="auto"/>
    </w:pPr>
    <w:rPr>
      <w:b/>
      <w:bCs/>
      <w:color w:val="004855" w:themeColor="accent1"/>
      <w:sz w:val="18"/>
      <w:szCs w:val="18"/>
    </w:rPr>
  </w:style>
  <w:style w:type="paragraph" w:styleId="Title">
    <w:name w:val="Title"/>
    <w:next w:val="Normal"/>
    <w:link w:val="TitleChar"/>
    <w:uiPriority w:val="10"/>
    <w:rsid w:val="00741223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A6A518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41223"/>
    <w:rPr>
      <w:rFonts w:asciiTheme="majorHAnsi" w:eastAsiaTheme="majorEastAsia" w:hAnsiTheme="majorHAnsi" w:cstheme="majorBidi"/>
      <w:smallCaps/>
      <w:color w:val="A6A518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rsid w:val="00741223"/>
    <w:pPr>
      <w:spacing w:after="600" w:line="240" w:lineRule="auto"/>
    </w:pPr>
    <w:rPr>
      <w:smallCaps/>
      <w:color w:val="7F7F7F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223"/>
    <w:rPr>
      <w:smallCaps/>
      <w:color w:val="7F7F7F" w:themeColor="background2" w:themeShade="7F"/>
      <w:spacing w:val="5"/>
      <w:sz w:val="28"/>
      <w:szCs w:val="28"/>
    </w:rPr>
  </w:style>
  <w:style w:type="character" w:styleId="Strong">
    <w:name w:val="Strong"/>
    <w:uiPriority w:val="22"/>
    <w:rsid w:val="00741223"/>
    <w:rPr>
      <w:b/>
      <w:bCs/>
      <w:spacing w:val="0"/>
    </w:rPr>
  </w:style>
  <w:style w:type="character" w:styleId="Emphasis">
    <w:name w:val="Emphasis"/>
    <w:uiPriority w:val="20"/>
    <w:rsid w:val="00741223"/>
    <w:rPr>
      <w:b/>
      <w:bCs/>
      <w:smallCaps/>
      <w:dstrike w:val="0"/>
      <w:color w:val="00C7EB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7412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4122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41223"/>
    <w:rPr>
      <w:i/>
      <w:iCs/>
      <w:color w:val="00C7EB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rsid w:val="00741223"/>
    <w:pPr>
      <w:pBdr>
        <w:top w:val="single" w:sz="4" w:space="12" w:color="00A2BF" w:themeColor="accent1" w:themeTint="BF"/>
        <w:left w:val="single" w:sz="4" w:space="15" w:color="00A2BF" w:themeColor="accent1" w:themeTint="BF"/>
        <w:bottom w:val="single" w:sz="12" w:space="10" w:color="00353F" w:themeColor="accent1" w:themeShade="BF"/>
        <w:right w:val="single" w:sz="12" w:space="15" w:color="00353F" w:themeColor="accent1" w:themeShade="BF"/>
        <w:between w:val="single" w:sz="4" w:space="12" w:color="00A2BF" w:themeColor="accent1" w:themeTint="BF"/>
        <w:bar w:val="single" w:sz="4" w:color="00A2B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0353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223"/>
    <w:rPr>
      <w:rFonts w:asciiTheme="majorHAnsi" w:eastAsiaTheme="majorEastAsia" w:hAnsiTheme="majorHAnsi" w:cstheme="majorBidi"/>
      <w:smallCaps/>
      <w:color w:val="00353F" w:themeColor="accent1" w:themeShade="BF"/>
    </w:rPr>
  </w:style>
  <w:style w:type="character" w:styleId="SubtleEmphasis">
    <w:name w:val="Subtle Emphasis"/>
    <w:uiPriority w:val="19"/>
    <w:rsid w:val="00741223"/>
    <w:rPr>
      <w:smallCaps/>
      <w:dstrike w:val="0"/>
      <w:color w:val="00C7EB" w:themeColor="text1" w:themeTint="A5"/>
      <w:vertAlign w:val="baseline"/>
    </w:rPr>
  </w:style>
  <w:style w:type="character" w:styleId="IntenseEmphasis">
    <w:name w:val="Intense Emphasis"/>
    <w:uiPriority w:val="21"/>
    <w:rsid w:val="00741223"/>
    <w:rPr>
      <w:b/>
      <w:bCs/>
      <w:smallCaps/>
      <w:color w:val="004855" w:themeColor="accent1"/>
      <w:spacing w:val="40"/>
    </w:rPr>
  </w:style>
  <w:style w:type="character" w:styleId="SubtleReference">
    <w:name w:val="Subtle Reference"/>
    <w:uiPriority w:val="31"/>
    <w:rsid w:val="00741223"/>
    <w:rPr>
      <w:rFonts w:asciiTheme="majorHAnsi" w:eastAsiaTheme="majorEastAsia" w:hAnsiTheme="majorHAnsi" w:cstheme="majorBidi"/>
      <w:i/>
      <w:iCs/>
      <w:smallCaps/>
      <w:color w:val="00C7EB" w:themeColor="text1" w:themeTint="A5"/>
      <w:spacing w:val="20"/>
    </w:rPr>
  </w:style>
  <w:style w:type="character" w:styleId="IntenseReference">
    <w:name w:val="Intense Reference"/>
    <w:uiPriority w:val="32"/>
    <w:rsid w:val="00741223"/>
    <w:rPr>
      <w:rFonts w:asciiTheme="majorHAnsi" w:eastAsiaTheme="majorEastAsia" w:hAnsiTheme="majorHAnsi" w:cstheme="majorBidi"/>
      <w:b/>
      <w:bCs/>
      <w:i/>
      <w:iCs/>
      <w:smallCaps/>
      <w:color w:val="A6A518" w:themeColor="text2" w:themeShade="BF"/>
      <w:spacing w:val="20"/>
    </w:rPr>
  </w:style>
  <w:style w:type="character" w:styleId="BookTitle">
    <w:name w:val="Book Title"/>
    <w:uiPriority w:val="33"/>
    <w:rsid w:val="00741223"/>
    <w:rPr>
      <w:rFonts w:asciiTheme="majorHAnsi" w:eastAsiaTheme="majorEastAsia" w:hAnsiTheme="majorHAnsi" w:cstheme="majorBidi"/>
      <w:b/>
      <w:bCs/>
      <w:smallCaps/>
      <w:color w:val="A6A518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223"/>
    <w:pPr>
      <w:spacing w:before="480" w:after="0" w:line="280" w:lineRule="exact"/>
      <w:outlineLvl w:val="9"/>
    </w:pPr>
    <w:rPr>
      <w:rFonts w:asciiTheme="majorHAnsi" w:hAnsiTheme="majorHAnsi"/>
      <w:color w:val="00353F" w:themeColor="accent1" w:themeShade="BF"/>
      <w:sz w:val="28"/>
    </w:rPr>
  </w:style>
  <w:style w:type="paragraph" w:customStyle="1" w:styleId="TableHeadings">
    <w:name w:val="Table Headings"/>
    <w:basedOn w:val="Normal"/>
    <w:link w:val="TableHeadingsChar"/>
    <w:qFormat/>
    <w:rsid w:val="00407480"/>
    <w:pPr>
      <w:jc w:val="center"/>
    </w:pPr>
    <w:rPr>
      <w:b/>
      <w:color w:val="FFFFFF" w:themeColor="background2"/>
    </w:rPr>
  </w:style>
  <w:style w:type="paragraph" w:customStyle="1" w:styleId="Numberedtext">
    <w:name w:val="Numbered text"/>
    <w:basedOn w:val="ListParagraph"/>
    <w:link w:val="NumberedtextChar"/>
    <w:qFormat/>
    <w:rsid w:val="00B920EB"/>
    <w:pPr>
      <w:numPr>
        <w:numId w:val="12"/>
      </w:numPr>
      <w:ind w:left="425" w:hanging="425"/>
      <w:contextualSpacing w:val="0"/>
    </w:pPr>
    <w:rPr>
      <w:lang w:val="en-US"/>
    </w:rPr>
  </w:style>
  <w:style w:type="character" w:customStyle="1" w:styleId="TableHeadingsChar">
    <w:name w:val="Table Headings Char"/>
    <w:basedOn w:val="DefaultParagraphFont"/>
    <w:link w:val="TableHeadings"/>
    <w:rsid w:val="00407480"/>
    <w:rPr>
      <w:rFonts w:ascii="Arial" w:hAnsi="Arial"/>
      <w:b/>
      <w:color w:val="FFFFFF" w:themeColor="background2"/>
    </w:rPr>
  </w:style>
  <w:style w:type="paragraph" w:customStyle="1" w:styleId="NumberedtextL2">
    <w:name w:val="Numbered text L2"/>
    <w:basedOn w:val="Numberedtext"/>
    <w:link w:val="NumberedtextL2Char"/>
    <w:qFormat/>
    <w:rsid w:val="00B920EB"/>
    <w:pPr>
      <w:numPr>
        <w:numId w:val="13"/>
      </w:numPr>
      <w:ind w:left="851" w:hanging="425"/>
    </w:pPr>
  </w:style>
  <w:style w:type="character" w:customStyle="1" w:styleId="NumberedtextChar">
    <w:name w:val="Numbered text Char"/>
    <w:basedOn w:val="ListParagraphChar"/>
    <w:link w:val="Numberedtext"/>
    <w:rsid w:val="00B920EB"/>
    <w:rPr>
      <w:rFonts w:ascii="Arial" w:hAnsi="Arial"/>
      <w:color w:val="00C7EB" w:themeColor="text1" w:themeTint="A5"/>
      <w:sz w:val="21"/>
      <w:lang w:val="en-US"/>
    </w:rPr>
  </w:style>
  <w:style w:type="character" w:customStyle="1" w:styleId="NumberedtextL2Char">
    <w:name w:val="Numbered text L2 Char"/>
    <w:basedOn w:val="NumberedtextChar"/>
    <w:link w:val="NumberedtextL2"/>
    <w:rsid w:val="00B920EB"/>
    <w:rPr>
      <w:rFonts w:ascii="Arial" w:hAnsi="Arial"/>
      <w:color w:val="00C7EB" w:themeColor="text1" w:themeTint="A5"/>
      <w:sz w:val="2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8208C"/>
    <w:rPr>
      <w:rFonts w:ascii="Arial" w:hAnsi="Arial"/>
      <w:sz w:val="21"/>
    </w:rPr>
  </w:style>
  <w:style w:type="character" w:styleId="PlaceholderText">
    <w:name w:val="Placeholder Text"/>
    <w:basedOn w:val="DefaultParagraphFont"/>
    <w:uiPriority w:val="99"/>
    <w:semiHidden/>
    <w:rsid w:val="009B31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B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D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D8C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8B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8B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8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58B0"/>
    <w:rPr>
      <w:color w:val="00A6A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8F7"/>
    <w:rPr>
      <w:color w:val="00A6AA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11E6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11E6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11E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D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hewitt-mcmanus\AppData\Local\Microsoft\Windows\INetCache\Content.Outlook\UEDARVT1\consultation@teqs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4855"/>
      </a:dk1>
      <a:lt1>
        <a:srgbClr val="00A6AA"/>
      </a:lt1>
      <a:dk2>
        <a:srgbClr val="DEDD21"/>
      </a:dk2>
      <a:lt2>
        <a:srgbClr val="FFFFFF"/>
      </a:lt2>
      <a:accent1>
        <a:srgbClr val="004855"/>
      </a:accent1>
      <a:accent2>
        <a:srgbClr val="407680"/>
      </a:accent2>
      <a:accent3>
        <a:srgbClr val="80A4AB"/>
      </a:accent3>
      <a:accent4>
        <a:srgbClr val="BFD1D4"/>
      </a:accent4>
      <a:accent5>
        <a:srgbClr val="E6EDEF"/>
      </a:accent5>
      <a:accent6>
        <a:srgbClr val="80D3D5"/>
      </a:accent6>
      <a:hlink>
        <a:srgbClr val="00A6AA"/>
      </a:hlink>
      <a:folHlink>
        <a:srgbClr val="00A6AA"/>
      </a:folHlink>
    </a:clrScheme>
    <a:fontScheme name="TEQS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ac4e8-3feb-44f4-96ca-b86e7c14d0f6">
      <Value>20</Value>
    </TaxCatchAll>
    <DocumentOwner xmlns="c7dac4e8-3feb-44f4-96ca-b86e7c14d0f6">
      <UserInfo>
        <DisplayName>McRae, Kahn</DisplayName>
        <AccountId>111</AccountId>
        <AccountType/>
      </UserInfo>
    </DocumentOwner>
    <DatePublished xmlns="c7dac4e8-3feb-44f4-96ca-b86e7c14d0f6">2013-10-21T13:00:00+00:00</DatePublished>
    <FormOrTemplate xmlns="c7dac4e8-3feb-44f4-96ca-b86e7c14d0f6">Template</FormOrTemplate>
    <e6aacab2b3734039bc8633068afcfbf5 xmlns="c7dac4e8-3feb-44f4-96ca-b86e7c14d0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and International</TermName>
          <TermId xmlns="http://schemas.microsoft.com/office/infopath/2007/PartnerControls">aa7da2cf-ff56-4069-9c7d-166c6fa518b3</TermId>
        </TermInfo>
      </Terms>
    </e6aacab2b3734039bc8633068afcfbf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" ma:contentTypeID="0x0101008B12DBA0513E054CBBB1E0A6BA75A4240300D297527A5029E444B0C317D38D273153" ma:contentTypeVersion="4" ma:contentTypeDescription="" ma:contentTypeScope="" ma:versionID="875d60f0484055a86bce5164c8fe4a8d">
  <xsd:schema xmlns:xsd="http://www.w3.org/2001/XMLSchema" xmlns:xs="http://www.w3.org/2001/XMLSchema" xmlns:p="http://schemas.microsoft.com/office/2006/metadata/properties" xmlns:ns2="c7dac4e8-3feb-44f4-96ca-b86e7c14d0f6" targetNamespace="http://schemas.microsoft.com/office/2006/metadata/properties" ma:root="true" ma:fieldsID="d8a48cae3a5311c83048b66d4b9ea5a9" ns2:_="">
    <xsd:import namespace="c7dac4e8-3feb-44f4-96ca-b86e7c14d0f6"/>
    <xsd:element name="properties">
      <xsd:complexType>
        <xsd:sequence>
          <xsd:element name="documentManagement">
            <xsd:complexType>
              <xsd:all>
                <xsd:element ref="ns2:e6aacab2b3734039bc8633068afcfbf5" minOccurs="0"/>
                <xsd:element ref="ns2:TaxCatchAll" minOccurs="0"/>
                <xsd:element ref="ns2:TaxCatchAllLabel" minOccurs="0"/>
                <xsd:element ref="ns2:DocumentOwner"/>
                <xsd:element ref="ns2:DatePublished"/>
                <xsd:element ref="ns2:FormOrTempl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c4e8-3feb-44f4-96ca-b86e7c14d0f6" elementFormDefault="qualified">
    <xsd:import namespace="http://schemas.microsoft.com/office/2006/documentManagement/types"/>
    <xsd:import namespace="http://schemas.microsoft.com/office/infopath/2007/PartnerControls"/>
    <xsd:element name="e6aacab2b3734039bc8633068afcfbf5" ma:index="8" nillable="true" ma:taxonomy="true" ma:internalName="e6aacab2b3734039bc8633068afcfbf5" ma:taxonomyFieldName="Team" ma:displayName="Team" ma:default="" ma:fieldId="{e6aacab2-b373-4039-bc86-33068afcfbf5}" ma:taxonomyMulti="true" ma:sspId="be8905b2-f52b-44de-a206-1b32cf4e62f6" ma:termSetId="af65e1d6-99aa-4744-bd50-7a2426ec23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f939d1-56bc-40c0-957d-36b9f39c0f6e}" ma:internalName="TaxCatchAll" ma:showField="CatchAllData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f939d1-56bc-40c0-957d-36b9f39c0f6e}" ma:internalName="TaxCatchAllLabel" ma:readOnly="true" ma:showField="CatchAllDataLabel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Owner" ma:index="12" ma:displayName="Document Owner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Published" ma:index="13" ma:displayName="Date Published" ma:default="[today]" ma:format="DateOnly" ma:internalName="DatePublished" ma:readOnly="false">
      <xsd:simpleType>
        <xsd:restriction base="dms:DateTime"/>
      </xsd:simpleType>
    </xsd:element>
    <xsd:element name="FormOrTemplate" ma:index="14" ma:displayName="Form/Template" ma:format="Dropdown" ma:internalName="FormOrTemplate" ma:readOnly="false">
      <xsd:simpleType>
        <xsd:restriction base="dms:Choice">
          <xsd:enumeration value="Form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6E6F4-29BF-4098-87FF-8D18D59A6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76A05-B73E-4FD4-97E7-A917AFD658E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7dac4e8-3feb-44f4-96ca-b86e7c14d0f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A75CD0-5EC4-42D3-BE32-CBD35D13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0FB1A-B1C9-470A-8D43-E71A4C602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c4e8-3feb-44f4-96ca-b86e7c14d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Template_v2</vt:lpstr>
    </vt:vector>
  </TitlesOfParts>
  <Company>Tertiary Education Quality and Standards Agency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response template</dc:title>
  <dc:creator>McRae, Kahn</dc:creator>
  <cp:lastModifiedBy>Hewitt-McManus, Tom</cp:lastModifiedBy>
  <cp:revision>4</cp:revision>
  <cp:lastPrinted>2019-03-12T03:25:00Z</cp:lastPrinted>
  <dcterms:created xsi:type="dcterms:W3CDTF">2021-04-30T03:28:00Z</dcterms:created>
  <dcterms:modified xsi:type="dcterms:W3CDTF">2021-04-30T03:29:00Z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0x0101008B12DBA0513E054CBBB1E0A6BA75A4240300D297527A5029E444B0C317D38D273153</vt:lpwstr>
  </property>
  <property fmtid="{D5CDD505-2E9C-101B-9397-08002B2CF9AE}" pid="3" name="TEQSA Team">
    <vt:lpwstr>21;#Governance and Communications|fdc49943-cd8a-4917-9d79-21dff924416e</vt:lpwstr>
  </property>
  <property fmtid="{D5CDD505-2E9C-101B-9397-08002B2CF9AE}" pid="4" name="TEQSA Group">
    <vt:lpwstr>1;#Corporate Group|a6a3eaf6-b9ee-415f-9615-54bc0c82414a</vt:lpwstr>
  </property>
  <property fmtid="{D5CDD505-2E9C-101B-9397-08002B2CF9AE}" pid="5" name="TEQSA Document Type">
    <vt:lpwstr>10;#Template|06554f50-d12e-4c6d-a595-1a165affd662</vt:lpwstr>
  </property>
  <property fmtid="{D5CDD505-2E9C-101B-9397-08002B2CF9AE}" pid="6" name="TEQSA_x0020_Commissioner_x0020_Category">
    <vt:lpwstr/>
  </property>
  <property fmtid="{D5CDD505-2E9C-101B-9397-08002B2CF9AE}" pid="7" name="TEQSA Commissioner Category">
    <vt:lpwstr/>
  </property>
  <property fmtid="{D5CDD505-2E9C-101B-9397-08002B2CF9AE}" pid="8" name="Team">
    <vt:lpwstr>20;#Comms and International|aa7da2cf-ff56-4069-9c7d-166c6fa518b3</vt:lpwstr>
  </property>
</Properties>
</file>