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FCCE" w14:textId="77777777" w:rsidR="000437F3" w:rsidRDefault="000437F3" w:rsidP="000437F3">
      <w:pPr>
        <w:rPr>
          <w:b/>
          <w:sz w:val="24"/>
        </w:rPr>
      </w:pPr>
      <w:bookmarkStart w:id="0" w:name="_GoBack"/>
      <w:r w:rsidRPr="00A40B20">
        <w:rPr>
          <w:b/>
          <w:sz w:val="24"/>
        </w:rPr>
        <w:t>Substantiating contract cheating</w:t>
      </w:r>
      <w:r>
        <w:rPr>
          <w:b/>
          <w:sz w:val="24"/>
        </w:rPr>
        <w:t>: A guide for investigators</w:t>
      </w:r>
    </w:p>
    <w:bookmarkEnd w:id="0"/>
    <w:p w14:paraId="3002F12D" w14:textId="77777777" w:rsidR="000437F3" w:rsidRDefault="000437F3">
      <w:pPr>
        <w:rPr>
          <w:b/>
          <w:sz w:val="24"/>
        </w:rPr>
      </w:pPr>
    </w:p>
    <w:p w14:paraId="709BCDA4" w14:textId="7BEB1320" w:rsidR="000437F3" w:rsidRDefault="000437F3">
      <w:pPr>
        <w:rPr>
          <w:b/>
          <w:sz w:val="24"/>
        </w:rPr>
      </w:pPr>
      <w:r>
        <w:rPr>
          <w:b/>
          <w:sz w:val="24"/>
        </w:rPr>
        <w:br w:type="page"/>
      </w:r>
    </w:p>
    <w:p w14:paraId="5AAA4E59" w14:textId="3A6608EB" w:rsidR="003A13E4" w:rsidRPr="00A40B20" w:rsidRDefault="003A13E4" w:rsidP="003A13E4">
      <w:pPr>
        <w:rPr>
          <w:b/>
          <w:sz w:val="24"/>
        </w:rPr>
      </w:pPr>
      <w:r w:rsidRPr="00A40B20">
        <w:rPr>
          <w:b/>
          <w:sz w:val="24"/>
        </w:rPr>
        <w:lastRenderedPageBreak/>
        <w:t xml:space="preserve">Key principles </w:t>
      </w:r>
    </w:p>
    <w:p w14:paraId="5F5B2AEC" w14:textId="6BCFB820" w:rsidR="00A40B20" w:rsidRDefault="003A13E4" w:rsidP="00F949F2">
      <w:pPr>
        <w:pStyle w:val="ListParagraph"/>
        <w:numPr>
          <w:ilvl w:val="0"/>
          <w:numId w:val="8"/>
        </w:numPr>
      </w:pPr>
      <w:r w:rsidRPr="00F949F2">
        <w:rPr>
          <w:b/>
        </w:rPr>
        <w:t>Educate:</w:t>
      </w:r>
      <w:r>
        <w:t xml:space="preserve"> Ensure all staff</w:t>
      </w:r>
      <w:r w:rsidR="001C4A6A">
        <w:t>, particularly markers and unit/course coordinators,</w:t>
      </w:r>
      <w:r>
        <w:t xml:space="preserve"> are aware of the </w:t>
      </w:r>
      <w:r w:rsidRPr="00F949F2">
        <w:rPr>
          <w:i/>
        </w:rPr>
        <w:t>signals</w:t>
      </w:r>
      <w:r>
        <w:t xml:space="preserve"> that can indicate contract cheating</w:t>
      </w:r>
      <w:r w:rsidR="001C4A6A">
        <w:t xml:space="preserve"> and, thus may be a cause for suspicion</w:t>
      </w:r>
      <w:r>
        <w:t xml:space="preserve"> </w:t>
      </w:r>
      <w:r w:rsidR="004A027A">
        <w:t>(see following pages</w:t>
      </w:r>
      <w:r w:rsidR="00A40B20">
        <w:t>)</w:t>
      </w:r>
    </w:p>
    <w:p w14:paraId="247FF411" w14:textId="3B9DC912" w:rsidR="003A13E4" w:rsidRDefault="003A13E4" w:rsidP="00F949F2">
      <w:pPr>
        <w:pStyle w:val="ListParagraph"/>
        <w:numPr>
          <w:ilvl w:val="0"/>
          <w:numId w:val="8"/>
        </w:numPr>
      </w:pPr>
      <w:r w:rsidRPr="00F949F2">
        <w:rPr>
          <w:b/>
        </w:rPr>
        <w:t>Investigate:</w:t>
      </w:r>
      <w:r>
        <w:t xml:space="preserve"> One or two signals do not provide enough evidence to substantiate cheating, but can provide cause for</w:t>
      </w:r>
      <w:r w:rsidR="00F949F2">
        <w:t xml:space="preserve"> </w:t>
      </w:r>
      <w:r>
        <w:t>further investigation.</w:t>
      </w:r>
    </w:p>
    <w:p w14:paraId="12459565" w14:textId="638A9B42" w:rsidR="003A13E4" w:rsidRDefault="003A13E4" w:rsidP="00F949F2">
      <w:pPr>
        <w:pStyle w:val="ListParagraph"/>
        <w:numPr>
          <w:ilvl w:val="0"/>
          <w:numId w:val="8"/>
        </w:numPr>
      </w:pPr>
      <w:r w:rsidRPr="00F949F2">
        <w:rPr>
          <w:b/>
        </w:rPr>
        <w:t>Use policy:</w:t>
      </w:r>
      <w:r>
        <w:t xml:space="preserve"> Refer suspected cases of contract cheating to an appropriate investigator and decision-maker, as per your institution’s relevant policies.</w:t>
      </w:r>
    </w:p>
    <w:p w14:paraId="34590F77" w14:textId="2B8695EA" w:rsidR="003A13E4" w:rsidRDefault="003A13E4" w:rsidP="00F949F2">
      <w:pPr>
        <w:pStyle w:val="ListParagraph"/>
        <w:numPr>
          <w:ilvl w:val="0"/>
          <w:numId w:val="8"/>
        </w:numPr>
      </w:pPr>
      <w:r w:rsidRPr="00F949F2">
        <w:rPr>
          <w:b/>
        </w:rPr>
        <w:t>Not ‘proof’, but ‘balance of probability’:</w:t>
      </w:r>
      <w:r>
        <w:t xml:space="preserve"> Investigate suspected breaches as a lay proceeding, using the standard from civil law, where the ‘balance of probability’ is the relevant test to which allegations must be subjected. The balance of probability is based on ‘clear and convincing evidence’ that it is more likely than not that the allegation is true. This is less demanding than the criminal law test of ‘beyond reasonable doubt’.</w:t>
      </w:r>
    </w:p>
    <w:p w14:paraId="513FFF84" w14:textId="1BDF8308" w:rsidR="00A07DA0" w:rsidRDefault="003A13E4" w:rsidP="00F949F2">
      <w:pPr>
        <w:pStyle w:val="ListParagraph"/>
        <w:numPr>
          <w:ilvl w:val="0"/>
          <w:numId w:val="8"/>
        </w:numPr>
      </w:pPr>
      <w:r w:rsidRPr="00F949F2">
        <w:rPr>
          <w:b/>
        </w:rPr>
        <w:t>Examine:</w:t>
      </w:r>
      <w:r>
        <w:t xml:space="preserve"> Look carefully at each aspect of the document and oth</w:t>
      </w:r>
      <w:r w:rsidR="00A07DA0">
        <w:t>er relevant sources of evidence</w:t>
      </w:r>
      <w:r>
        <w:t xml:space="preserve">. Identify every aspect that is cause for concern. </w:t>
      </w:r>
    </w:p>
    <w:p w14:paraId="6C0663E3" w14:textId="07618B08" w:rsidR="00A07DA0" w:rsidRDefault="00A07DA0" w:rsidP="00F949F2">
      <w:pPr>
        <w:pStyle w:val="ListParagraph"/>
        <w:numPr>
          <w:ilvl w:val="0"/>
          <w:numId w:val="8"/>
        </w:numPr>
        <w:spacing w:after="0"/>
      </w:pPr>
      <w:r w:rsidRPr="00F949F2">
        <w:rPr>
          <w:b/>
        </w:rPr>
        <w:t>Collect evidence:</w:t>
      </w:r>
      <w:r>
        <w:t xml:space="preserve"> Accumulate a range of evidence that clearly and convincingly establishes the firm belief that the breach in question is not only probable, but highly probable. </w:t>
      </w:r>
      <w:r w:rsidR="001C4A6A">
        <w:t>Three</w:t>
      </w:r>
      <w:r>
        <w:t xml:space="preserve"> forms of evidence are critical:</w:t>
      </w:r>
    </w:p>
    <w:p w14:paraId="4C32F17A" w14:textId="2F4FB3A3" w:rsidR="00A07DA0" w:rsidRDefault="00A07DA0" w:rsidP="00F75C16">
      <w:pPr>
        <w:pStyle w:val="ListParagraph"/>
        <w:numPr>
          <w:ilvl w:val="0"/>
          <w:numId w:val="7"/>
        </w:numPr>
        <w:spacing w:after="0"/>
        <w:ind w:left="1843" w:hanging="283"/>
      </w:pPr>
      <w:r>
        <w:t xml:space="preserve">Textual </w:t>
      </w:r>
      <w:r w:rsidR="00F949F2">
        <w:t xml:space="preserve">and electronic </w:t>
      </w:r>
      <w:r>
        <w:t>evidence</w:t>
      </w:r>
      <w:r w:rsidR="00F949F2">
        <w:t xml:space="preserve"> from the suspected assessment</w:t>
      </w:r>
    </w:p>
    <w:p w14:paraId="4BC3EF87" w14:textId="364F9027" w:rsidR="00F949F2" w:rsidRDefault="00A07DA0" w:rsidP="00F75C16">
      <w:pPr>
        <w:pStyle w:val="ListParagraph"/>
        <w:numPr>
          <w:ilvl w:val="0"/>
          <w:numId w:val="7"/>
        </w:numPr>
        <w:spacing w:after="120"/>
        <w:ind w:left="1843" w:hanging="283"/>
      </w:pPr>
      <w:r>
        <w:t>Knowledge of the student’s academic and linguistic abilities</w:t>
      </w:r>
    </w:p>
    <w:p w14:paraId="6B4F280D" w14:textId="462019D7" w:rsidR="00F949F2" w:rsidRDefault="001C4A6A" w:rsidP="00F75C16">
      <w:pPr>
        <w:pStyle w:val="ListParagraph"/>
        <w:numPr>
          <w:ilvl w:val="0"/>
          <w:numId w:val="7"/>
        </w:numPr>
        <w:spacing w:after="120"/>
        <w:ind w:left="1843" w:hanging="283"/>
      </w:pPr>
      <w:r>
        <w:t>The student’s p</w:t>
      </w:r>
      <w:r w:rsidR="00F949F2">
        <w:t xml:space="preserve">revious assessment </w:t>
      </w:r>
      <w:r>
        <w:t>work</w:t>
      </w:r>
    </w:p>
    <w:p w14:paraId="6F2A8CBE" w14:textId="20220E6D" w:rsidR="003A13E4" w:rsidRDefault="00A07DA0" w:rsidP="00F949F2">
      <w:pPr>
        <w:pStyle w:val="ListParagraph"/>
        <w:numPr>
          <w:ilvl w:val="0"/>
          <w:numId w:val="8"/>
        </w:numPr>
      </w:pPr>
      <w:r w:rsidRPr="00F949F2">
        <w:rPr>
          <w:b/>
        </w:rPr>
        <w:t>Interview</w:t>
      </w:r>
      <w:r>
        <w:t xml:space="preserve">: </w:t>
      </w:r>
      <w:r w:rsidR="003A13E4">
        <w:t>Conduct an interview with the student to ascertain his/her familiarity with the contents of the assignment</w:t>
      </w:r>
      <w:r>
        <w:t xml:space="preserve"> and the methods used to research the assignment content</w:t>
      </w:r>
      <w:r w:rsidR="00E44CAC">
        <w:t xml:space="preserve"> (see Interview Guide)</w:t>
      </w:r>
      <w:r w:rsidR="003A13E4">
        <w:t>.</w:t>
      </w:r>
    </w:p>
    <w:p w14:paraId="6CF40593" w14:textId="6ECEB851" w:rsidR="003A13E4" w:rsidRDefault="003A13E4" w:rsidP="00F949F2">
      <w:pPr>
        <w:pStyle w:val="ListParagraph"/>
        <w:numPr>
          <w:ilvl w:val="0"/>
          <w:numId w:val="8"/>
        </w:numPr>
      </w:pPr>
      <w:r w:rsidRPr="00F949F2">
        <w:rPr>
          <w:b/>
        </w:rPr>
        <w:t>Use experience:</w:t>
      </w:r>
      <w:r>
        <w:t xml:space="preserve"> Decide how much weight to give to each piece of evidence, based on common sense, everyday experience, and experience of previous academic integrity breach cases.</w:t>
      </w:r>
    </w:p>
    <w:p w14:paraId="1D6A297A" w14:textId="2723B93F" w:rsidR="003A13E4" w:rsidRDefault="003A13E4" w:rsidP="00F949F2">
      <w:pPr>
        <w:pStyle w:val="ListParagraph"/>
        <w:numPr>
          <w:ilvl w:val="0"/>
          <w:numId w:val="8"/>
        </w:numPr>
      </w:pPr>
      <w:r w:rsidRPr="00F949F2">
        <w:rPr>
          <w:b/>
        </w:rPr>
        <w:t>Ensure natural justice:</w:t>
      </w:r>
      <w:r>
        <w:t xml:space="preserve"> Allow the student to have an opportunity to explain and demonstrate, either in person (</w:t>
      </w:r>
      <w:r w:rsidR="00617ACB">
        <w:t>face-t</w:t>
      </w:r>
      <w:r>
        <w:t>o</w:t>
      </w:r>
      <w:r w:rsidR="00617ACB">
        <w:t>-</w:t>
      </w:r>
      <w:r>
        <w:t>face/teleconference) or in writing, how they developed their assignment. Ensure the student is supported appropriately in this process. Record the meeting carefully for future reference.</w:t>
      </w:r>
    </w:p>
    <w:p w14:paraId="63BDAB35" w14:textId="1A1B035D" w:rsidR="005D61CB" w:rsidRDefault="003A13E4" w:rsidP="00F949F2">
      <w:pPr>
        <w:pStyle w:val="ListParagraph"/>
        <w:numPr>
          <w:ilvl w:val="0"/>
          <w:numId w:val="8"/>
        </w:numPr>
      </w:pPr>
      <w:r w:rsidRPr="00F949F2">
        <w:rPr>
          <w:b/>
        </w:rPr>
        <w:t>Evaluate:</w:t>
      </w:r>
      <w:r>
        <w:t xml:space="preserve"> Weigh all of the evidence to form an overall picture that provides clear and convincing evidence on the ‘balance of probability’ that contract cheating has or has not occurred.</w:t>
      </w:r>
    </w:p>
    <w:p w14:paraId="5277FC0A" w14:textId="77777777" w:rsidR="004A027A" w:rsidRPr="00392E17" w:rsidRDefault="009F3EA8" w:rsidP="004A027A">
      <w:pPr>
        <w:pStyle w:val="Default"/>
        <w:rPr>
          <w:color w:val="0461C1"/>
          <w:sz w:val="20"/>
          <w:szCs w:val="20"/>
        </w:rPr>
      </w:pPr>
      <w:r>
        <w:rPr>
          <w:sz w:val="20"/>
          <w:szCs w:val="20"/>
        </w:rPr>
        <w:t>Adapted f</w:t>
      </w:r>
      <w:r w:rsidR="004A027A" w:rsidRPr="00392E17">
        <w:rPr>
          <w:sz w:val="20"/>
          <w:szCs w:val="20"/>
        </w:rPr>
        <w:t xml:space="preserve">rom </w:t>
      </w:r>
      <w:r w:rsidR="004A027A" w:rsidRPr="00392E17">
        <w:rPr>
          <w:color w:val="0461C1"/>
          <w:sz w:val="20"/>
          <w:szCs w:val="20"/>
        </w:rPr>
        <w:t xml:space="preserve">www.cheatingandassessment.edu.au/ </w:t>
      </w:r>
    </w:p>
    <w:p w14:paraId="672A6659" w14:textId="77777777" w:rsidR="004A027A" w:rsidRDefault="004A027A" w:rsidP="003A13E4">
      <w:pPr>
        <w:sectPr w:rsidR="004A027A">
          <w:pgSz w:w="11906" w:h="16838"/>
          <w:pgMar w:top="1440" w:right="1440" w:bottom="1440" w:left="1440" w:header="708" w:footer="708" w:gutter="0"/>
          <w:cols w:space="708"/>
          <w:docGrid w:linePitch="360"/>
        </w:sectPr>
      </w:pPr>
    </w:p>
    <w:p w14:paraId="41441A15" w14:textId="64B82FD4" w:rsidR="00A80AD6" w:rsidRPr="00F75C16" w:rsidRDefault="004A027A" w:rsidP="003A13E4">
      <w:pPr>
        <w:rPr>
          <w:b/>
        </w:rPr>
      </w:pPr>
      <w:r w:rsidRPr="00F75C16">
        <w:rPr>
          <w:b/>
        </w:rPr>
        <w:lastRenderedPageBreak/>
        <w:t xml:space="preserve">Guide to </w:t>
      </w:r>
      <w:r w:rsidR="00F75C16">
        <w:rPr>
          <w:b/>
        </w:rPr>
        <w:t>t</w:t>
      </w:r>
      <w:r w:rsidRPr="00F75C16">
        <w:rPr>
          <w:b/>
        </w:rPr>
        <w:t xml:space="preserve">extual and </w:t>
      </w:r>
      <w:r w:rsidR="00F75C16">
        <w:rPr>
          <w:b/>
        </w:rPr>
        <w:t>technological signals of potential contract c</w:t>
      </w:r>
      <w:r w:rsidRPr="00F75C16">
        <w:rPr>
          <w:b/>
        </w:rPr>
        <w:t>heating</w:t>
      </w:r>
    </w:p>
    <w:tbl>
      <w:tblPr>
        <w:tblStyle w:val="TableGrid"/>
        <w:tblW w:w="14322" w:type="dxa"/>
        <w:tblLook w:val="04A0" w:firstRow="1" w:lastRow="0" w:firstColumn="1" w:lastColumn="0" w:noHBand="0" w:noVBand="1"/>
      </w:tblPr>
      <w:tblGrid>
        <w:gridCol w:w="2972"/>
        <w:gridCol w:w="11350"/>
      </w:tblGrid>
      <w:tr w:rsidR="004A027A" w:rsidRPr="005D61CB" w14:paraId="27A4A31D" w14:textId="77777777" w:rsidTr="4DC55962">
        <w:tc>
          <w:tcPr>
            <w:tcW w:w="2972" w:type="dxa"/>
          </w:tcPr>
          <w:p w14:paraId="477D8F14" w14:textId="77777777" w:rsidR="004A027A" w:rsidRPr="005D61CB" w:rsidRDefault="004A027A" w:rsidP="00123117">
            <w:pPr>
              <w:rPr>
                <w:b/>
              </w:rPr>
            </w:pPr>
            <w:r w:rsidRPr="005D61CB">
              <w:rPr>
                <w:b/>
              </w:rPr>
              <w:t>Textual Signal</w:t>
            </w:r>
            <w:r>
              <w:rPr>
                <w:b/>
              </w:rPr>
              <w:t>s</w:t>
            </w:r>
          </w:p>
        </w:tc>
        <w:tc>
          <w:tcPr>
            <w:tcW w:w="11350" w:type="dxa"/>
          </w:tcPr>
          <w:p w14:paraId="703FD8DA" w14:textId="77777777" w:rsidR="004A027A" w:rsidRPr="005D61CB" w:rsidRDefault="004A027A" w:rsidP="00123117">
            <w:pPr>
              <w:rPr>
                <w:b/>
              </w:rPr>
            </w:pPr>
            <w:r w:rsidRPr="005D61CB">
              <w:rPr>
                <w:b/>
              </w:rPr>
              <w:t>Why this may be a clue</w:t>
            </w:r>
          </w:p>
        </w:tc>
      </w:tr>
      <w:tr w:rsidR="004A027A" w14:paraId="5CE8A61E" w14:textId="77777777" w:rsidTr="4DC55962">
        <w:tc>
          <w:tcPr>
            <w:tcW w:w="2972" w:type="dxa"/>
          </w:tcPr>
          <w:p w14:paraId="4D021D59" w14:textId="77777777" w:rsidR="004A027A" w:rsidRDefault="004A027A" w:rsidP="00123117">
            <w:r w:rsidRPr="003A13E4">
              <w:t>Very low text match (0 – 5%)</w:t>
            </w:r>
          </w:p>
        </w:tc>
        <w:tc>
          <w:tcPr>
            <w:tcW w:w="11350" w:type="dxa"/>
          </w:tcPr>
          <w:p w14:paraId="629F99E0" w14:textId="77777777" w:rsidR="004A027A" w:rsidRDefault="004A027A" w:rsidP="00123117">
            <w:r w:rsidRPr="003A13E4">
              <w:t>Scholarly work cites sources, so it is unlikely to have a text-match of 5% or less; the work may have been manipulated to lower the similarity score to avoid checks.</w:t>
            </w:r>
          </w:p>
          <w:p w14:paraId="57085E85" w14:textId="77777777" w:rsidR="00617ACB" w:rsidRDefault="00617ACB" w:rsidP="00123117"/>
        </w:tc>
      </w:tr>
      <w:tr w:rsidR="004A027A" w14:paraId="6453712F" w14:textId="77777777" w:rsidTr="4DC55962">
        <w:tc>
          <w:tcPr>
            <w:tcW w:w="2972" w:type="dxa"/>
          </w:tcPr>
          <w:p w14:paraId="37787B38" w14:textId="77777777" w:rsidR="004A027A" w:rsidRDefault="004A027A" w:rsidP="00123117">
            <w:r w:rsidRPr="003A13E4">
              <w:t>High text match (&gt;30%)</w:t>
            </w:r>
          </w:p>
        </w:tc>
        <w:tc>
          <w:tcPr>
            <w:tcW w:w="11350" w:type="dxa"/>
          </w:tcPr>
          <w:p w14:paraId="1FDF0217" w14:textId="77777777" w:rsidR="004A027A" w:rsidRDefault="004A027A" w:rsidP="00123117">
            <w:r w:rsidRPr="003A13E4">
              <w:t>Commercial ‘bespoke’ assignments can be cut and pasted from sources, despite claims they are ‘plagiarism free’.</w:t>
            </w:r>
          </w:p>
          <w:p w14:paraId="672A9550" w14:textId="77777777" w:rsidR="00617ACB" w:rsidRDefault="00617ACB" w:rsidP="00123117"/>
        </w:tc>
      </w:tr>
      <w:tr w:rsidR="004A027A" w14:paraId="66314027" w14:textId="77777777" w:rsidTr="4DC55962">
        <w:tc>
          <w:tcPr>
            <w:tcW w:w="2972" w:type="dxa"/>
          </w:tcPr>
          <w:p w14:paraId="250AD3ED" w14:textId="77777777" w:rsidR="004A027A" w:rsidRDefault="004A027A" w:rsidP="00123117">
            <w:r w:rsidRPr="003A13E4">
              <w:t>High text match (other student’s work)</w:t>
            </w:r>
          </w:p>
        </w:tc>
        <w:tc>
          <w:tcPr>
            <w:tcW w:w="11350" w:type="dxa"/>
          </w:tcPr>
          <w:p w14:paraId="495FEC6B" w14:textId="746551D7" w:rsidR="004A027A" w:rsidRDefault="004A027A" w:rsidP="00123117">
            <w:r w:rsidRPr="003A13E4">
              <w:t>Assignments obtained from file-sharing sites or other students are likely to be identified by text-matching software.</w:t>
            </w:r>
            <w:r w:rsidR="00F949F2">
              <w:t xml:space="preserve"> Contract cheating sites may have sold </w:t>
            </w:r>
            <w:r w:rsidR="00617ACB">
              <w:t>‘</w:t>
            </w:r>
            <w:r w:rsidR="00F949F2">
              <w:t>custom</w:t>
            </w:r>
            <w:r w:rsidR="00617ACB">
              <w:t>’</w:t>
            </w:r>
            <w:r w:rsidR="00F949F2">
              <w:t xml:space="preserve"> work to multiple students. </w:t>
            </w:r>
          </w:p>
          <w:p w14:paraId="0A9F9C42" w14:textId="27D6D88C" w:rsidR="00617ACB" w:rsidRDefault="00617ACB" w:rsidP="00123117"/>
        </w:tc>
      </w:tr>
      <w:tr w:rsidR="004A027A" w14:paraId="2178309D" w14:textId="77777777" w:rsidTr="4DC55962">
        <w:tc>
          <w:tcPr>
            <w:tcW w:w="2972" w:type="dxa"/>
          </w:tcPr>
          <w:p w14:paraId="71B55D76" w14:textId="77777777" w:rsidR="004A027A" w:rsidRDefault="004A027A" w:rsidP="00123117">
            <w:r>
              <w:t>Document properties:</w:t>
            </w:r>
          </w:p>
          <w:p w14:paraId="1C7DF0E4" w14:textId="77777777" w:rsidR="004A027A" w:rsidRDefault="004A027A" w:rsidP="00123117">
            <w:pPr>
              <w:pStyle w:val="ListParagraph"/>
              <w:numPr>
                <w:ilvl w:val="0"/>
                <w:numId w:val="4"/>
              </w:numPr>
            </w:pPr>
            <w:r>
              <w:t>Author</w:t>
            </w:r>
          </w:p>
          <w:p w14:paraId="7279C715" w14:textId="77777777" w:rsidR="004A027A" w:rsidRDefault="004A027A" w:rsidP="00123117">
            <w:pPr>
              <w:pStyle w:val="ListParagraph"/>
              <w:numPr>
                <w:ilvl w:val="0"/>
                <w:numId w:val="4"/>
              </w:numPr>
            </w:pPr>
            <w:r>
              <w:t xml:space="preserve">Creation date </w:t>
            </w:r>
          </w:p>
          <w:p w14:paraId="64333B73" w14:textId="77777777" w:rsidR="004A027A" w:rsidRDefault="004A027A" w:rsidP="00123117">
            <w:pPr>
              <w:pStyle w:val="ListParagraph"/>
              <w:numPr>
                <w:ilvl w:val="0"/>
                <w:numId w:val="4"/>
              </w:numPr>
            </w:pPr>
            <w:r>
              <w:t xml:space="preserve">Editing time </w:t>
            </w:r>
          </w:p>
          <w:p w14:paraId="21651892" w14:textId="77777777" w:rsidR="004A027A" w:rsidRDefault="004A027A" w:rsidP="00123117">
            <w:pPr>
              <w:pStyle w:val="ListParagraph"/>
              <w:numPr>
                <w:ilvl w:val="0"/>
                <w:numId w:val="4"/>
              </w:numPr>
            </w:pPr>
            <w:r>
              <w:t>Version number</w:t>
            </w:r>
          </w:p>
          <w:p w14:paraId="13E9BAD9" w14:textId="77777777" w:rsidR="004A027A" w:rsidRPr="00A40B20" w:rsidRDefault="004A027A" w:rsidP="00123117">
            <w:pPr>
              <w:pStyle w:val="ListParagraph"/>
              <w:numPr>
                <w:ilvl w:val="0"/>
                <w:numId w:val="4"/>
              </w:numPr>
            </w:pPr>
            <w:r w:rsidRPr="00A40B20">
              <w:t>Properties blank/wiped</w:t>
            </w:r>
          </w:p>
          <w:p w14:paraId="0A37501D" w14:textId="77777777" w:rsidR="004A027A" w:rsidRDefault="004A027A" w:rsidP="00123117"/>
        </w:tc>
        <w:tc>
          <w:tcPr>
            <w:tcW w:w="11350" w:type="dxa"/>
          </w:tcPr>
          <w:p w14:paraId="747537C8" w14:textId="50BC7309" w:rsidR="004A027A" w:rsidRDefault="004A027A" w:rsidP="00123117">
            <w:r w:rsidRPr="003A13E4">
              <w:t xml:space="preserve">The metadata of a Word document may indicate an author name not matching the student, an odd creation date, or very short editing time. </w:t>
            </w:r>
            <w:r>
              <w:t xml:space="preserve">If properties are blank they may have been wiped to hide such anomalies. </w:t>
            </w:r>
            <w:r w:rsidRPr="003A13E4">
              <w:t>If the student suggests it was written on a friend’s computer, or that it is a final ‘fresh’ version, they should be able to provide drafts and other evidence.</w:t>
            </w:r>
            <w:r w:rsidR="00A07DA0">
              <w:t xml:space="preserve"> The software used to create the document may also be evident – a foreign version of </w:t>
            </w:r>
            <w:r w:rsidR="00617ACB">
              <w:t>‘</w:t>
            </w:r>
            <w:r w:rsidR="00A07DA0">
              <w:t>Word</w:t>
            </w:r>
            <w:r w:rsidR="00617ACB">
              <w:t>’ software</w:t>
            </w:r>
            <w:r w:rsidR="00A07DA0">
              <w:t xml:space="preserve"> for example, may be a cause for concern. </w:t>
            </w:r>
            <w:r w:rsidRPr="003A13E4">
              <w:t xml:space="preserve">  </w:t>
            </w:r>
          </w:p>
        </w:tc>
      </w:tr>
      <w:tr w:rsidR="004A027A" w14:paraId="7BEBF90D" w14:textId="77777777" w:rsidTr="4DC55962">
        <w:tc>
          <w:tcPr>
            <w:tcW w:w="2972" w:type="dxa"/>
          </w:tcPr>
          <w:p w14:paraId="407092FB" w14:textId="77777777" w:rsidR="004A027A" w:rsidRDefault="004A027A" w:rsidP="00123117">
            <w:r w:rsidRPr="003A13E4">
              <w:t>Not appropriate to discipline area</w:t>
            </w:r>
          </w:p>
        </w:tc>
        <w:tc>
          <w:tcPr>
            <w:tcW w:w="11350" w:type="dxa"/>
          </w:tcPr>
          <w:p w14:paraId="7FFDAA52" w14:textId="77777777" w:rsidR="004A027A" w:rsidRDefault="004A027A" w:rsidP="00123117">
            <w:r w:rsidRPr="003A13E4">
              <w:t xml:space="preserve">The writing and content </w:t>
            </w:r>
            <w:r>
              <w:t>may be</w:t>
            </w:r>
            <w:r w:rsidRPr="003A13E4">
              <w:t xml:space="preserve"> at odds with language typic</w:t>
            </w:r>
            <w:r>
              <w:t xml:space="preserve">al in the assignment/discipline, because sometimes academic cheating service writers provide assignments on multiple academic disciplines and cite irrelevant or peripherally relevant sources from any number of disciplines. </w:t>
            </w:r>
          </w:p>
          <w:p w14:paraId="131FDA19" w14:textId="77777777" w:rsidR="00617ACB" w:rsidRDefault="00617ACB" w:rsidP="00123117"/>
        </w:tc>
      </w:tr>
      <w:tr w:rsidR="004A027A" w14:paraId="7D7E1B06" w14:textId="77777777" w:rsidTr="4DC55962">
        <w:tc>
          <w:tcPr>
            <w:tcW w:w="2972" w:type="dxa"/>
          </w:tcPr>
          <w:p w14:paraId="782BD920" w14:textId="77777777" w:rsidR="004A027A" w:rsidRDefault="004A027A" w:rsidP="00123117">
            <w:r w:rsidRPr="003A13E4">
              <w:t xml:space="preserve">Quality different to or above expectations  </w:t>
            </w:r>
          </w:p>
        </w:tc>
        <w:tc>
          <w:tcPr>
            <w:tcW w:w="11350" w:type="dxa"/>
          </w:tcPr>
          <w:p w14:paraId="417C09BE" w14:textId="77777777" w:rsidR="004A027A" w:rsidRDefault="004A027A" w:rsidP="00123117">
            <w:r w:rsidRPr="003A13E4">
              <w:t>A mismatch between the assignment quality (language use, content knowledge, formatting and style) and the student’s previous work (e</w:t>
            </w:r>
            <w:r w:rsidR="001C4A6A">
              <w:t>.</w:t>
            </w:r>
            <w:r w:rsidRPr="003A13E4">
              <w:t>g</w:t>
            </w:r>
            <w:r w:rsidR="001C4A6A">
              <w:t>.</w:t>
            </w:r>
            <w:r w:rsidRPr="003A13E4">
              <w:t xml:space="preserve"> assignments, exams, online and in-class work)</w:t>
            </w:r>
            <w:r>
              <w:t xml:space="preserve"> may indicate the work is not that of the same author</w:t>
            </w:r>
            <w:r w:rsidRPr="003A13E4">
              <w:t>.</w:t>
            </w:r>
          </w:p>
          <w:p w14:paraId="52A3DC67" w14:textId="53FDF508" w:rsidR="00617ACB" w:rsidRDefault="00617ACB" w:rsidP="00123117"/>
        </w:tc>
      </w:tr>
      <w:tr w:rsidR="004A027A" w14:paraId="140203D5" w14:textId="77777777" w:rsidTr="4DC55962">
        <w:tc>
          <w:tcPr>
            <w:tcW w:w="2972" w:type="dxa"/>
          </w:tcPr>
          <w:p w14:paraId="2DDF8DF7" w14:textId="77777777" w:rsidR="004A027A" w:rsidRDefault="004A027A" w:rsidP="00123117">
            <w:r w:rsidRPr="003A13E4">
              <w:t>Language use and ability</w:t>
            </w:r>
          </w:p>
        </w:tc>
        <w:tc>
          <w:tcPr>
            <w:tcW w:w="11350" w:type="dxa"/>
          </w:tcPr>
          <w:p w14:paraId="4E8EA4E6" w14:textId="059EB02B" w:rsidR="004A027A" w:rsidRDefault="004A027A" w:rsidP="00123117">
            <w:r w:rsidRPr="003A13E4">
              <w:t>A mismatch between the language use in the assignment and the student’s language use (e</w:t>
            </w:r>
            <w:r w:rsidR="001C4A6A">
              <w:t>.</w:t>
            </w:r>
            <w:r w:rsidRPr="003A13E4">
              <w:t>g</w:t>
            </w:r>
            <w:r w:rsidR="001C4A6A">
              <w:t>.</w:t>
            </w:r>
            <w:r w:rsidRPr="003A13E4">
              <w:t xml:space="preserve"> in class, in interpersonal interactions, online, in previous assignments, exams)</w:t>
            </w:r>
            <w:r>
              <w:t xml:space="preserve">. In particular, </w:t>
            </w:r>
            <w:r w:rsidR="00617ACB">
              <w:t xml:space="preserve">high </w:t>
            </w:r>
            <w:r>
              <w:t xml:space="preserve">quality writing from people with </w:t>
            </w:r>
            <w:r w:rsidR="00617ACB">
              <w:t>low standards of</w:t>
            </w:r>
            <w:r>
              <w:t xml:space="preserve"> spoken language is a red flag</w:t>
            </w:r>
            <w:r w:rsidRPr="003A13E4">
              <w:t>.</w:t>
            </w:r>
          </w:p>
          <w:p w14:paraId="2000E435" w14:textId="4060896A" w:rsidR="00617ACB" w:rsidRDefault="00617ACB" w:rsidP="00123117"/>
        </w:tc>
      </w:tr>
      <w:tr w:rsidR="004A027A" w14:paraId="4DF880E6" w14:textId="77777777" w:rsidTr="4DC55962">
        <w:tc>
          <w:tcPr>
            <w:tcW w:w="2972" w:type="dxa"/>
          </w:tcPr>
          <w:p w14:paraId="184FB2C5" w14:textId="77777777" w:rsidR="004A027A" w:rsidRDefault="004A027A" w:rsidP="00123117">
            <w:r w:rsidRPr="003A13E4">
              <w:t>Unreadable language, including jargon-filled sentences and misuse of words</w:t>
            </w:r>
          </w:p>
        </w:tc>
        <w:tc>
          <w:tcPr>
            <w:tcW w:w="11350" w:type="dxa"/>
          </w:tcPr>
          <w:p w14:paraId="5158F474" w14:textId="77777777" w:rsidR="004A027A" w:rsidRDefault="004A027A" w:rsidP="001C4A6A">
            <w:r w:rsidRPr="003A13E4">
              <w:t>Online ‘article spinners’, translation and/or paraphrasing tools can automatically transform any text into ‘original’ writing that bypasses text-matching software. This writing sounds excessively verbose/complicated, makes little sense, and misuses terms and everyday words.</w:t>
            </w:r>
            <w:r>
              <w:t xml:space="preserve"> </w:t>
            </w:r>
            <w:r w:rsidR="001C4A6A">
              <w:t>This process may be used by students or ghost-writers to avoid text-matching detection, but does not demonstrate understanding of the original material.</w:t>
            </w:r>
          </w:p>
          <w:p w14:paraId="19355D0D" w14:textId="043440CE" w:rsidR="00617ACB" w:rsidRDefault="00617ACB" w:rsidP="001C4A6A"/>
        </w:tc>
      </w:tr>
      <w:tr w:rsidR="004A027A" w14:paraId="15433261" w14:textId="77777777" w:rsidTr="4DC55962">
        <w:tc>
          <w:tcPr>
            <w:tcW w:w="2972" w:type="dxa"/>
          </w:tcPr>
          <w:p w14:paraId="4A2D7BFC" w14:textId="77777777" w:rsidR="004A027A" w:rsidRDefault="004A027A" w:rsidP="00123117">
            <w:r w:rsidRPr="003A13E4">
              <w:t>References in languages that the student does not speak</w:t>
            </w:r>
          </w:p>
        </w:tc>
        <w:tc>
          <w:tcPr>
            <w:tcW w:w="11350" w:type="dxa"/>
          </w:tcPr>
          <w:p w14:paraId="4C4867CD" w14:textId="33D921C3" w:rsidR="004A027A" w:rsidRDefault="004A027A" w:rsidP="00123117">
            <w:r w:rsidRPr="003A13E4">
              <w:t>It</w:t>
            </w:r>
            <w:r w:rsidR="00617ACB">
              <w:t xml:space="preserve"> is </w:t>
            </w:r>
            <w:r w:rsidRPr="003A13E4">
              <w:t>highly unlikely that a student would try to use foreign language references that don’t match their own language/s.</w:t>
            </w:r>
          </w:p>
        </w:tc>
      </w:tr>
      <w:tr w:rsidR="004A027A" w14:paraId="5FB27D6D" w14:textId="77777777" w:rsidTr="4DC55962">
        <w:tc>
          <w:tcPr>
            <w:tcW w:w="2972" w:type="dxa"/>
          </w:tcPr>
          <w:p w14:paraId="0D208EDA" w14:textId="4AE4DCEA" w:rsidR="004A027A" w:rsidRPr="00A40B20" w:rsidRDefault="4DC55962" w:rsidP="00123117">
            <w:r>
              <w:t xml:space="preserve"> Reflections are inappropriate</w:t>
            </w:r>
          </w:p>
          <w:p w14:paraId="5DAB6C7B" w14:textId="77777777" w:rsidR="004A027A" w:rsidRPr="00A40B20" w:rsidRDefault="004A027A" w:rsidP="00123117"/>
        </w:tc>
        <w:tc>
          <w:tcPr>
            <w:tcW w:w="11350" w:type="dxa"/>
          </w:tcPr>
          <w:p w14:paraId="5CA6EB5E" w14:textId="2BF0FBE6" w:rsidR="004A027A" w:rsidRDefault="004A027A" w:rsidP="00123117">
            <w:r>
              <w:t>Reflections on classroom experience or practicums are difficult or impossible for writers who did not attend the class or work-integrated</w:t>
            </w:r>
            <w:r w:rsidR="00617ACB">
              <w:t xml:space="preserve"> </w:t>
            </w:r>
            <w:r>
              <w:t xml:space="preserve">learning experience. </w:t>
            </w:r>
            <w:r w:rsidR="0044770F">
              <w:t xml:space="preserve">In addition, reflection on the process of completing the assignment may be useful to assess. </w:t>
            </w:r>
            <w:r>
              <w:t xml:space="preserve">Because of this, reflections may be inappropriate or generic if not written by the student themselves. </w:t>
            </w:r>
          </w:p>
          <w:p w14:paraId="1937D1AA" w14:textId="100A8369" w:rsidR="00617ACB" w:rsidRDefault="00617ACB" w:rsidP="00123117"/>
        </w:tc>
      </w:tr>
      <w:tr w:rsidR="004A027A" w14:paraId="35209EE6" w14:textId="77777777" w:rsidTr="4DC55962">
        <w:tc>
          <w:tcPr>
            <w:tcW w:w="2972" w:type="dxa"/>
          </w:tcPr>
          <w:p w14:paraId="79A694EE" w14:textId="77777777" w:rsidR="004A027A" w:rsidRDefault="004A027A" w:rsidP="004A027A">
            <w:r>
              <w:t>Reference list, but:</w:t>
            </w:r>
          </w:p>
          <w:p w14:paraId="33C7A30B" w14:textId="77777777" w:rsidR="004A027A" w:rsidRDefault="004A027A" w:rsidP="004A027A">
            <w:r>
              <w:t>•</w:t>
            </w:r>
            <w:r>
              <w:tab/>
              <w:t xml:space="preserve">No in-text citations </w:t>
            </w:r>
          </w:p>
          <w:p w14:paraId="22835120" w14:textId="77777777" w:rsidR="004A027A" w:rsidRDefault="004A027A" w:rsidP="004A027A">
            <w:r>
              <w:t>•</w:t>
            </w:r>
            <w:r>
              <w:tab/>
              <w:t xml:space="preserve">Mismatch with in-text citations </w:t>
            </w:r>
          </w:p>
          <w:p w14:paraId="6BB5BFA6" w14:textId="77777777" w:rsidR="004A027A" w:rsidRDefault="004A027A" w:rsidP="004A027A">
            <w:r>
              <w:t>•</w:t>
            </w:r>
            <w:r>
              <w:tab/>
              <w:t xml:space="preserve">Sources inappropriate/irrelevant </w:t>
            </w:r>
          </w:p>
          <w:p w14:paraId="44F5E353" w14:textId="77777777" w:rsidR="004A027A" w:rsidRDefault="004A027A" w:rsidP="004A027A">
            <w:r>
              <w:t>•</w:t>
            </w:r>
            <w:r>
              <w:tab/>
              <w:t>Access dates for internet sources predate enrolment</w:t>
            </w:r>
          </w:p>
          <w:p w14:paraId="78820B9A" w14:textId="77777777" w:rsidR="004A027A" w:rsidRDefault="004A027A" w:rsidP="004A027A">
            <w:r>
              <w:t>•</w:t>
            </w:r>
            <w:r>
              <w:tab/>
              <w:t>References are falsified</w:t>
            </w:r>
          </w:p>
          <w:p w14:paraId="3C831F0A" w14:textId="77777777" w:rsidR="004A027A" w:rsidRDefault="004A027A" w:rsidP="004A027A">
            <w:r w:rsidRPr="003A13E4">
              <w:t>Does not meet criteria/requirements:</w:t>
            </w:r>
          </w:p>
          <w:p w14:paraId="03521652" w14:textId="77777777" w:rsidR="004A027A" w:rsidRDefault="004A027A" w:rsidP="004A027A">
            <w:r>
              <w:t>•</w:t>
            </w:r>
            <w:r>
              <w:tab/>
              <w:t>Min/max required references</w:t>
            </w:r>
          </w:p>
          <w:p w14:paraId="690F931E" w14:textId="77777777" w:rsidR="004A027A" w:rsidRDefault="004A027A" w:rsidP="004A027A">
            <w:r>
              <w:t>•</w:t>
            </w:r>
            <w:r>
              <w:tab/>
              <w:t xml:space="preserve">Required references/authors </w:t>
            </w:r>
          </w:p>
          <w:p w14:paraId="597ED062" w14:textId="77777777" w:rsidR="004A027A" w:rsidRDefault="004A027A" w:rsidP="004A027A">
            <w:r>
              <w:t>•</w:t>
            </w:r>
            <w:r>
              <w:tab/>
              <w:t xml:space="preserve">Date range of references </w:t>
            </w:r>
          </w:p>
          <w:p w14:paraId="15656A67" w14:textId="77777777" w:rsidR="004A027A" w:rsidRDefault="004A027A" w:rsidP="004A027A">
            <w:r>
              <w:t>•</w:t>
            </w:r>
            <w:r>
              <w:tab/>
              <w:t xml:space="preserve">Referencing style </w:t>
            </w:r>
          </w:p>
          <w:p w14:paraId="5B57602C" w14:textId="77777777" w:rsidR="004A027A" w:rsidRDefault="004A027A" w:rsidP="004A027A">
            <w:r>
              <w:t>•</w:t>
            </w:r>
            <w:r>
              <w:tab/>
              <w:t>Excludes key content; includes irrelevant content</w:t>
            </w:r>
          </w:p>
        </w:tc>
        <w:tc>
          <w:tcPr>
            <w:tcW w:w="11350" w:type="dxa"/>
          </w:tcPr>
          <w:p w14:paraId="1F84330B" w14:textId="56FC7A06" w:rsidR="004A027A" w:rsidRDefault="4DC55962" w:rsidP="004A027A">
            <w:r>
              <w:t>Commercial ‘bespoke’ assignments may be produced quickly by (re)using old information or writing from previous jobs. This maximises profit, but leads to low quality work. Moreover, students taking a transactional approach to learning may only send minimal task information to the cheating service, overlooking important details in the assignment brief. That</w:t>
            </w:r>
            <w:r w:rsidR="00617ACB">
              <w:t xml:space="preserve"> is</w:t>
            </w:r>
            <w:r>
              <w:t xml:space="preserve"> why assignments that are only vaguely relevant to the topic, or using references to odd sources are classic signs of contract cheating.</w:t>
            </w:r>
          </w:p>
          <w:p w14:paraId="780A85E2" w14:textId="46928929" w:rsidR="4DC55962" w:rsidRDefault="4DC55962" w:rsidP="4DC55962"/>
          <w:p w14:paraId="4484B89C" w14:textId="237718BC" w:rsidR="004A027A" w:rsidRDefault="4DC55962" w:rsidP="004A027A">
            <w:r>
              <w:t>Writers may append reference lists without any in-text citations, or in-text citations may not match the reference list. Access dates for internet sources may predate the student’s enrolment in the course. Some of the references may be false (non-existent) or falsified (the cited source does not contain the information claimed).</w:t>
            </w:r>
          </w:p>
          <w:p w14:paraId="02EB378F" w14:textId="77777777" w:rsidR="004A027A" w:rsidRDefault="004A027A" w:rsidP="004A027A"/>
          <w:p w14:paraId="10F16DC0" w14:textId="63A6D083" w:rsidR="004A027A" w:rsidRDefault="004A027A" w:rsidP="004A027A">
            <w:r w:rsidRPr="00943EEB">
              <w:t>Reference may not include theories or literature covered in the unit learning resources, textbook, or lectures that are typically cited by other students for the same assessment.</w:t>
            </w:r>
            <w:r>
              <w:t xml:space="preserve"> </w:t>
            </w:r>
          </w:p>
          <w:p w14:paraId="119A1BD7" w14:textId="602AD04F" w:rsidR="001C4A6A" w:rsidRDefault="001C4A6A" w:rsidP="004A027A"/>
          <w:p w14:paraId="6586524B" w14:textId="44530456" w:rsidR="001C4A6A" w:rsidRDefault="001C4A6A" w:rsidP="004A027A">
            <w:r>
              <w:t>Text-matching software may indicate all references are from the same source. Because most references are cited by others, students’ references lists should match to other sources that have used the same citations</w:t>
            </w:r>
            <w:r w:rsidR="00617ACB">
              <w:t>;</w:t>
            </w:r>
            <w:r>
              <w:t xml:space="preserve"> however, a </w:t>
            </w:r>
            <w:r w:rsidR="00617ACB">
              <w:t>‘</w:t>
            </w:r>
            <w:r>
              <w:t>block</w:t>
            </w:r>
            <w:r w:rsidR="00617ACB">
              <w:t>’</w:t>
            </w:r>
            <w:r>
              <w:t xml:space="preserve"> match to one paper may indicate the </w:t>
            </w:r>
            <w:r w:rsidR="007B212E">
              <w:t xml:space="preserve">assignment paraphrases that paper. </w:t>
            </w:r>
          </w:p>
          <w:p w14:paraId="009C9BCE" w14:textId="77777777" w:rsidR="00E34ECF" w:rsidRDefault="00E34ECF" w:rsidP="004A027A"/>
          <w:p w14:paraId="6C63A301" w14:textId="7B554F2B" w:rsidR="00E34ECF" w:rsidRDefault="00E34ECF" w:rsidP="004A027A"/>
        </w:tc>
      </w:tr>
      <w:tr w:rsidR="4DC55962" w14:paraId="5B3BE39D" w14:textId="77777777" w:rsidTr="4DC55962">
        <w:tc>
          <w:tcPr>
            <w:tcW w:w="2972" w:type="dxa"/>
          </w:tcPr>
          <w:p w14:paraId="4A2A776D" w14:textId="7B6A6C57" w:rsidR="4DC55962" w:rsidRDefault="4DC55962" w:rsidP="4DC55962">
            <w:pPr>
              <w:rPr>
                <w:b/>
                <w:bCs/>
              </w:rPr>
            </w:pPr>
            <w:r w:rsidRPr="4DC55962">
              <w:rPr>
                <w:b/>
                <w:bCs/>
              </w:rPr>
              <w:t>Technological Signals</w:t>
            </w:r>
          </w:p>
        </w:tc>
        <w:tc>
          <w:tcPr>
            <w:tcW w:w="11350" w:type="dxa"/>
          </w:tcPr>
          <w:p w14:paraId="4087C7F1" w14:textId="51E2E35E" w:rsidR="4DC55962" w:rsidRDefault="4DC55962" w:rsidP="4DC55962">
            <w:pPr>
              <w:rPr>
                <w:b/>
                <w:bCs/>
              </w:rPr>
            </w:pPr>
            <w:r w:rsidRPr="4DC55962">
              <w:rPr>
                <w:b/>
                <w:bCs/>
              </w:rPr>
              <w:t>Why this may be a clue</w:t>
            </w:r>
          </w:p>
        </w:tc>
      </w:tr>
      <w:tr w:rsidR="004A027A" w14:paraId="46524CED" w14:textId="77777777" w:rsidTr="4DC55962">
        <w:tc>
          <w:tcPr>
            <w:tcW w:w="2972" w:type="dxa"/>
          </w:tcPr>
          <w:p w14:paraId="7AD1C830" w14:textId="36DF24D4" w:rsidR="004A027A" w:rsidRPr="00C36AC9" w:rsidRDefault="4DC55962" w:rsidP="004A027A">
            <w:r>
              <w:t xml:space="preserve">Reference formatting </w:t>
            </w:r>
            <w:r w:rsidR="00E34ECF">
              <w:t>bibliographic software</w:t>
            </w:r>
            <w:r>
              <w:t xml:space="preserve"> that</w:t>
            </w:r>
            <w:r w:rsidR="00E34ECF">
              <w:t xml:space="preserve"> not</w:t>
            </w:r>
            <w:r>
              <w:t xml:space="preserve"> known to the student. </w:t>
            </w:r>
          </w:p>
          <w:p w14:paraId="6A05A809" w14:textId="77777777" w:rsidR="004A027A" w:rsidRPr="00C36AC9" w:rsidRDefault="004A027A" w:rsidP="004A027A"/>
        </w:tc>
        <w:tc>
          <w:tcPr>
            <w:tcW w:w="11350" w:type="dxa"/>
          </w:tcPr>
          <w:p w14:paraId="3623FEF0" w14:textId="3FDA41CA" w:rsidR="004A027A" w:rsidRDefault="004A027A" w:rsidP="00BD6F46">
            <w:r>
              <w:t>Undergraduate</w:t>
            </w:r>
            <w:r w:rsidR="00010EE4">
              <w:t xml:space="preserve"> students, in particular</w:t>
            </w:r>
            <w:r w:rsidR="00BD6F46">
              <w:t>,</w:t>
            </w:r>
            <w:r w:rsidR="00010EE4">
              <w:t xml:space="preserve"> may not use</w:t>
            </w:r>
            <w:r>
              <w:t xml:space="preserve"> referencing software </w:t>
            </w:r>
            <w:r w:rsidR="00617ACB">
              <w:t>such as</w:t>
            </w:r>
            <w:r>
              <w:t xml:space="preserve"> Endnote</w:t>
            </w:r>
            <w:r w:rsidR="00BD6F46">
              <w:t xml:space="preserve"> or Mendeley</w:t>
            </w:r>
            <w:r>
              <w:t xml:space="preserve">, or your institution may provide access to one type of referencing software and the </w:t>
            </w:r>
            <w:r w:rsidR="003E4C7E">
              <w:t>submission</w:t>
            </w:r>
            <w:r>
              <w:t xml:space="preserve"> uses a different kind. </w:t>
            </w:r>
            <w:r w:rsidR="00010EE4">
              <w:t>If referencing software was used</w:t>
            </w:r>
            <w:r w:rsidR="00617ACB">
              <w:t>,</w:t>
            </w:r>
            <w:r w:rsidR="00010EE4">
              <w:t xml:space="preserve"> check that the student is aware of it. </w:t>
            </w:r>
          </w:p>
        </w:tc>
      </w:tr>
      <w:tr w:rsidR="004A027A" w14:paraId="0764FC25" w14:textId="77777777" w:rsidTr="4DC55962">
        <w:tc>
          <w:tcPr>
            <w:tcW w:w="2972" w:type="dxa"/>
          </w:tcPr>
          <w:p w14:paraId="00EDC6C9" w14:textId="77777777" w:rsidR="004A027A" w:rsidRDefault="004A027A" w:rsidP="004A027A">
            <w:r w:rsidRPr="00C36AC9">
              <w:t>Learning analytics - Short login times, no logins, no access to assessment resources/information except for submission</w:t>
            </w:r>
          </w:p>
          <w:p w14:paraId="43F91BEC" w14:textId="77777777" w:rsidR="00617ACB" w:rsidRPr="00C36AC9" w:rsidRDefault="00617ACB" w:rsidP="004A027A"/>
        </w:tc>
        <w:tc>
          <w:tcPr>
            <w:tcW w:w="11350" w:type="dxa"/>
          </w:tcPr>
          <w:p w14:paraId="64DD5D23" w14:textId="331AC776" w:rsidR="004A027A" w:rsidRDefault="4DC55962" w:rsidP="004A027A">
            <w:r>
              <w:t xml:space="preserve">If students have not accessed learning management systems, assessment information, or have only done so very briefly, they are unlikely to have been able to meet the assessment criteria and may have simply passed </w:t>
            </w:r>
            <w:r w:rsidR="00617ACB">
              <w:t>the assignment</w:t>
            </w:r>
            <w:r>
              <w:t xml:space="preserve"> on to a third party.</w:t>
            </w:r>
          </w:p>
        </w:tc>
      </w:tr>
      <w:tr w:rsidR="004A027A" w14:paraId="37343C45" w14:textId="77777777" w:rsidTr="4DC55962">
        <w:tc>
          <w:tcPr>
            <w:tcW w:w="2972" w:type="dxa"/>
          </w:tcPr>
          <w:p w14:paraId="1962FE6E" w14:textId="77777777" w:rsidR="004A027A" w:rsidRPr="00C36AC9" w:rsidRDefault="004A027A" w:rsidP="004A027A">
            <w:r w:rsidRPr="00C36AC9">
              <w:t xml:space="preserve">IP addresses </w:t>
            </w:r>
          </w:p>
        </w:tc>
        <w:tc>
          <w:tcPr>
            <w:tcW w:w="11350" w:type="dxa"/>
          </w:tcPr>
          <w:p w14:paraId="0AA05E34" w14:textId="77777777" w:rsidR="004A027A" w:rsidRDefault="4DC55962" w:rsidP="004A027A">
            <w:r>
              <w:t xml:space="preserve">If a student has to submit an assignment via a Learning Management System such as Blackboard and Moodle they may provide their login to an academic cheating service. This may result in logins from multiple IP addresses, including overseas addresses, and at unusual times if the academic cheating service is in a different time zone, or there may be simultaneous logins from different locations. </w:t>
            </w:r>
          </w:p>
          <w:p w14:paraId="36B5442F" w14:textId="6ACEFFB2" w:rsidR="00617ACB" w:rsidRDefault="00617ACB" w:rsidP="004A027A"/>
        </w:tc>
      </w:tr>
      <w:tr w:rsidR="004A027A" w14:paraId="29A795FC" w14:textId="77777777" w:rsidTr="4DC55962">
        <w:tc>
          <w:tcPr>
            <w:tcW w:w="2972" w:type="dxa"/>
          </w:tcPr>
          <w:p w14:paraId="3CEFBE9F" w14:textId="77777777" w:rsidR="004A027A" w:rsidRDefault="4DC55962" w:rsidP="004A027A">
            <w:r>
              <w:t>Have they accessed library materials that they have cited?</w:t>
            </w:r>
          </w:p>
          <w:p w14:paraId="0149AC0C" w14:textId="5AC53586" w:rsidR="00617ACB" w:rsidRPr="00C36AC9" w:rsidRDefault="00617ACB" w:rsidP="004A027A"/>
        </w:tc>
        <w:tc>
          <w:tcPr>
            <w:tcW w:w="11350" w:type="dxa"/>
          </w:tcPr>
          <w:p w14:paraId="79F77100" w14:textId="2562D4FB" w:rsidR="004A027A" w:rsidRDefault="004A027A" w:rsidP="00055036">
            <w:r>
              <w:t xml:space="preserve">Student login records may show that the student has not accessed sources they have cited in their assessment. Students </w:t>
            </w:r>
            <w:r w:rsidR="00055036">
              <w:t xml:space="preserve">should </w:t>
            </w:r>
            <w:r>
              <w:t xml:space="preserve">be asked how or where they accessed the materials that they cited. </w:t>
            </w:r>
          </w:p>
        </w:tc>
      </w:tr>
      <w:tr w:rsidR="004A027A" w14:paraId="4C530EF2" w14:textId="77777777" w:rsidTr="4DC55962">
        <w:tc>
          <w:tcPr>
            <w:tcW w:w="2972" w:type="dxa"/>
          </w:tcPr>
          <w:p w14:paraId="674C84C1" w14:textId="77777777" w:rsidR="004A027A" w:rsidRPr="00C36AC9" w:rsidRDefault="004A027A" w:rsidP="004A027A">
            <w:r>
              <w:t>Text readability statistics differences</w:t>
            </w:r>
          </w:p>
          <w:p w14:paraId="5A39BBE3" w14:textId="77777777" w:rsidR="004A027A" w:rsidRPr="00C36AC9" w:rsidRDefault="004A027A" w:rsidP="004A027A"/>
        </w:tc>
        <w:tc>
          <w:tcPr>
            <w:tcW w:w="11350" w:type="dxa"/>
          </w:tcPr>
          <w:p w14:paraId="20DBAB6B" w14:textId="77777777" w:rsidR="004A027A" w:rsidRDefault="4DC55962" w:rsidP="004A027A">
            <w:r>
              <w:t>Programs such as Microsoft Word can provide readability statistics. A student typically writes work within a certain readability range. Work written by a third party may be substantially more or less readable</w:t>
            </w:r>
            <w:r w:rsidR="00055036">
              <w:t xml:space="preserve"> than the student’s own work, as demonstrated in other assignments</w:t>
            </w:r>
            <w:r>
              <w:t xml:space="preserve">. </w:t>
            </w:r>
          </w:p>
          <w:p w14:paraId="5E8C717D" w14:textId="0C75DE3E" w:rsidR="00055036" w:rsidRDefault="00055036" w:rsidP="004A027A"/>
        </w:tc>
      </w:tr>
      <w:tr w:rsidR="004A027A" w:rsidRPr="00A40B20" w14:paraId="12DF19DE" w14:textId="77777777" w:rsidTr="4DC55962">
        <w:tc>
          <w:tcPr>
            <w:tcW w:w="2972" w:type="dxa"/>
          </w:tcPr>
          <w:p w14:paraId="3FE3B87B" w14:textId="77777777" w:rsidR="004A027A" w:rsidRPr="00A40B20" w:rsidRDefault="004A027A" w:rsidP="004A027A">
            <w:r>
              <w:t>Conduct an internet search for the</w:t>
            </w:r>
            <w:r w:rsidRPr="00A40B20">
              <w:t xml:space="preserve"> student</w:t>
            </w:r>
          </w:p>
          <w:p w14:paraId="41C8F396" w14:textId="77777777" w:rsidR="004A027A" w:rsidRPr="00A40B20" w:rsidRDefault="004A027A" w:rsidP="004A027A"/>
        </w:tc>
        <w:tc>
          <w:tcPr>
            <w:tcW w:w="11350" w:type="dxa"/>
          </w:tcPr>
          <w:p w14:paraId="454A9754" w14:textId="78C11994" w:rsidR="004A027A" w:rsidRDefault="4DC55962" w:rsidP="004A027A">
            <w:r>
              <w:t>Students sometimes share public information that may provide clues; for example, their name may appear on academic cheating service websites as having placed orders or even providing testimonials</w:t>
            </w:r>
            <w:r w:rsidR="00055036">
              <w:t>.</w:t>
            </w:r>
            <w:r>
              <w:t xml:space="preserve"> Their request for outsourcing may appear in places like Twitter. They may be </w:t>
            </w:r>
            <w:r w:rsidR="00055036">
              <w:t>‘</w:t>
            </w:r>
            <w:r>
              <w:t>tagged</w:t>
            </w:r>
            <w:r w:rsidR="00055036">
              <w:t>’</w:t>
            </w:r>
            <w:r>
              <w:t xml:space="preserve"> in a photo at an event at the same time as their assignment was submitted. </w:t>
            </w:r>
          </w:p>
          <w:p w14:paraId="5FFF0892" w14:textId="170C96BD" w:rsidR="00617ACB" w:rsidRPr="00A40B20" w:rsidRDefault="00617ACB" w:rsidP="004A027A"/>
        </w:tc>
      </w:tr>
      <w:tr w:rsidR="004A027A" w14:paraId="0A2E7C21" w14:textId="77777777" w:rsidTr="4DC55962">
        <w:tc>
          <w:tcPr>
            <w:tcW w:w="2972" w:type="dxa"/>
          </w:tcPr>
          <w:p w14:paraId="39CF203E" w14:textId="362630ED" w:rsidR="004A027A" w:rsidRPr="00A40B20" w:rsidRDefault="004A027A" w:rsidP="004A027A">
            <w:r w:rsidRPr="00A40B20">
              <w:t xml:space="preserve">Evidence of a template that is not from your institution – e.g. running head, extra white space, </w:t>
            </w:r>
            <w:r w:rsidR="00055036">
              <w:t>‘</w:t>
            </w:r>
            <w:r w:rsidRPr="00A40B20">
              <w:t>insert name here</w:t>
            </w:r>
            <w:r w:rsidR="00055036">
              <w:t>’</w:t>
            </w:r>
            <w:r w:rsidRPr="00A40B20">
              <w:t xml:space="preserve"> </w:t>
            </w:r>
          </w:p>
          <w:p w14:paraId="72A3D3EC" w14:textId="77777777" w:rsidR="004A027A" w:rsidRPr="00A40B20" w:rsidRDefault="004A027A" w:rsidP="004A027A"/>
        </w:tc>
        <w:tc>
          <w:tcPr>
            <w:tcW w:w="11350" w:type="dxa"/>
          </w:tcPr>
          <w:p w14:paraId="599C5252" w14:textId="63C34521" w:rsidR="004A027A" w:rsidRDefault="004A027A" w:rsidP="00A42344">
            <w:r>
              <w:t xml:space="preserve">Some academic cheating service writers may use a template that includes uncommon features of student writing such as a running head, or text fields such as name or date that they, or the student, do not update. Some templates include features such as excessive spacing or blocks of </w:t>
            </w:r>
            <w:r w:rsidR="00055036">
              <w:t>‘</w:t>
            </w:r>
            <w:r>
              <w:t>white space</w:t>
            </w:r>
            <w:r w:rsidR="00055036">
              <w:t>’</w:t>
            </w:r>
            <w:r>
              <w:t xml:space="preserve">, to extend the number of </w:t>
            </w:r>
            <w:r w:rsidR="00A42344">
              <w:t>pages</w:t>
            </w:r>
            <w:r>
              <w:t xml:space="preserve"> because academic cheating services are often paid by the page. </w:t>
            </w:r>
            <w:r w:rsidR="00E34ECF">
              <w:t xml:space="preserve">Other templates may use language that is inconsistent with the institution (e.g., unit vs. module vs. subject, vs. course; semester vs. trimester </w:t>
            </w:r>
            <w:r w:rsidR="00F75C16">
              <w:t>v</w:t>
            </w:r>
            <w:r w:rsidR="00E34ECF">
              <w:t xml:space="preserve">s. session). </w:t>
            </w:r>
          </w:p>
          <w:p w14:paraId="15A5A82B" w14:textId="240E5D19" w:rsidR="00617ACB" w:rsidRDefault="00617ACB" w:rsidP="00A42344"/>
        </w:tc>
      </w:tr>
      <w:tr w:rsidR="004A027A" w:rsidRPr="00AF6A4C" w14:paraId="0CAF9051" w14:textId="77777777" w:rsidTr="4DC55962">
        <w:tc>
          <w:tcPr>
            <w:tcW w:w="2972" w:type="dxa"/>
          </w:tcPr>
          <w:p w14:paraId="6686C0F5" w14:textId="77777777" w:rsidR="004A027A" w:rsidRPr="00AF6A4C" w:rsidRDefault="004A027A" w:rsidP="004A027A">
            <w:pPr>
              <w:rPr>
                <w:b/>
              </w:rPr>
            </w:pPr>
            <w:r w:rsidRPr="00AF6A4C">
              <w:rPr>
                <w:b/>
              </w:rPr>
              <w:t>Anything else that seems unusual or concerning?</w:t>
            </w:r>
          </w:p>
        </w:tc>
        <w:tc>
          <w:tcPr>
            <w:tcW w:w="11350" w:type="dxa"/>
          </w:tcPr>
          <w:p w14:paraId="1EBA7C88" w14:textId="77777777" w:rsidR="004A027A" w:rsidRPr="00F75C16" w:rsidRDefault="004A027A" w:rsidP="004A027A">
            <w:r w:rsidRPr="00F75C16">
              <w:t>Trust your instincts as an experienced educator. If something seems unusual or ‘off’, consult a trusted colleague or academic integrity decision-maker.</w:t>
            </w:r>
          </w:p>
        </w:tc>
      </w:tr>
    </w:tbl>
    <w:p w14:paraId="10EC60EF" w14:textId="77777777" w:rsidR="00F51E9A" w:rsidRDefault="00F51E9A" w:rsidP="004A027A">
      <w:pPr>
        <w:pStyle w:val="Default"/>
        <w:rPr>
          <w:sz w:val="20"/>
          <w:szCs w:val="20"/>
        </w:rPr>
      </w:pPr>
    </w:p>
    <w:p w14:paraId="3B8470A2" w14:textId="77777777" w:rsidR="004A027A" w:rsidRPr="00392E17" w:rsidRDefault="004A027A" w:rsidP="004A027A">
      <w:pPr>
        <w:pStyle w:val="Default"/>
        <w:rPr>
          <w:color w:val="0461C1"/>
          <w:sz w:val="20"/>
          <w:szCs w:val="20"/>
        </w:rPr>
      </w:pPr>
      <w:r w:rsidRPr="00392E17">
        <w:rPr>
          <w:sz w:val="20"/>
          <w:szCs w:val="20"/>
        </w:rPr>
        <w:t xml:space="preserve">Adapted from </w:t>
      </w:r>
      <w:r w:rsidRPr="00392E17">
        <w:rPr>
          <w:color w:val="0461C1"/>
          <w:sz w:val="20"/>
          <w:szCs w:val="20"/>
        </w:rPr>
        <w:t xml:space="preserve">www.cheatingandassessment.edu.au/ </w:t>
      </w:r>
    </w:p>
    <w:p w14:paraId="60061E4C" w14:textId="77777777" w:rsidR="000854B9" w:rsidRDefault="000854B9" w:rsidP="003A13E4">
      <w:pPr>
        <w:sectPr w:rsidR="000854B9" w:rsidSect="005D61CB">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Y="1787"/>
        <w:tblW w:w="5500" w:type="pct"/>
        <w:tblLook w:val="04A0" w:firstRow="1" w:lastRow="0" w:firstColumn="1" w:lastColumn="0" w:noHBand="0" w:noVBand="1"/>
      </w:tblPr>
      <w:tblGrid>
        <w:gridCol w:w="7014"/>
        <w:gridCol w:w="968"/>
        <w:gridCol w:w="968"/>
        <w:gridCol w:w="968"/>
      </w:tblGrid>
      <w:tr w:rsidR="000854B9" w14:paraId="36DDD10A" w14:textId="77777777" w:rsidTr="000854B9">
        <w:tc>
          <w:tcPr>
            <w:tcW w:w="3713" w:type="pct"/>
          </w:tcPr>
          <w:p w14:paraId="590E6FD5" w14:textId="77777777" w:rsidR="000854B9" w:rsidRPr="005D61CB" w:rsidRDefault="000854B9" w:rsidP="000854B9">
            <w:pPr>
              <w:rPr>
                <w:b/>
              </w:rPr>
            </w:pPr>
            <w:r w:rsidRPr="005D61CB">
              <w:rPr>
                <w:b/>
              </w:rPr>
              <w:t>Textual Signal</w:t>
            </w:r>
            <w:r>
              <w:rPr>
                <w:b/>
              </w:rPr>
              <w:t>s</w:t>
            </w:r>
          </w:p>
        </w:tc>
        <w:tc>
          <w:tcPr>
            <w:tcW w:w="429" w:type="pct"/>
          </w:tcPr>
          <w:p w14:paraId="36518BF8" w14:textId="77777777" w:rsidR="000854B9" w:rsidRPr="000854B9" w:rsidRDefault="000854B9" w:rsidP="000854B9">
            <w:pPr>
              <w:jc w:val="center"/>
              <w:rPr>
                <w:b/>
              </w:rPr>
            </w:pPr>
            <w:r w:rsidRPr="000854B9">
              <w:rPr>
                <w:b/>
              </w:rPr>
              <w:t>No Concern</w:t>
            </w:r>
          </w:p>
        </w:tc>
        <w:tc>
          <w:tcPr>
            <w:tcW w:w="429" w:type="pct"/>
          </w:tcPr>
          <w:p w14:paraId="7431E021" w14:textId="77777777" w:rsidR="000854B9" w:rsidRPr="000854B9" w:rsidRDefault="000854B9" w:rsidP="000854B9">
            <w:pPr>
              <w:jc w:val="center"/>
              <w:rPr>
                <w:b/>
              </w:rPr>
            </w:pPr>
            <w:r w:rsidRPr="000854B9">
              <w:rPr>
                <w:b/>
              </w:rPr>
              <w:t>Some Concern</w:t>
            </w:r>
          </w:p>
        </w:tc>
        <w:tc>
          <w:tcPr>
            <w:tcW w:w="429" w:type="pct"/>
          </w:tcPr>
          <w:p w14:paraId="40843897" w14:textId="77777777" w:rsidR="000854B9" w:rsidRPr="000854B9" w:rsidRDefault="000854B9" w:rsidP="000854B9">
            <w:pPr>
              <w:jc w:val="center"/>
              <w:rPr>
                <w:b/>
              </w:rPr>
            </w:pPr>
            <w:r w:rsidRPr="000854B9">
              <w:rPr>
                <w:b/>
              </w:rPr>
              <w:t>High Concern</w:t>
            </w:r>
          </w:p>
        </w:tc>
      </w:tr>
      <w:tr w:rsidR="000854B9" w14:paraId="499F605C" w14:textId="77777777" w:rsidTr="000854B9">
        <w:tc>
          <w:tcPr>
            <w:tcW w:w="3713" w:type="pct"/>
          </w:tcPr>
          <w:p w14:paraId="67710090" w14:textId="77777777" w:rsidR="000854B9" w:rsidRDefault="000854B9" w:rsidP="000854B9">
            <w:r w:rsidRPr="003A13E4">
              <w:t>Very low text match (0 – 5%)</w:t>
            </w:r>
          </w:p>
        </w:tc>
        <w:tc>
          <w:tcPr>
            <w:tcW w:w="429" w:type="pct"/>
          </w:tcPr>
          <w:p w14:paraId="44EAFD9C" w14:textId="77777777" w:rsidR="000854B9" w:rsidRPr="003A13E4" w:rsidRDefault="000854B9" w:rsidP="000854B9"/>
        </w:tc>
        <w:tc>
          <w:tcPr>
            <w:tcW w:w="429" w:type="pct"/>
          </w:tcPr>
          <w:p w14:paraId="4B94D5A5" w14:textId="77777777" w:rsidR="000854B9" w:rsidRPr="003A13E4" w:rsidRDefault="000854B9" w:rsidP="000854B9"/>
        </w:tc>
        <w:tc>
          <w:tcPr>
            <w:tcW w:w="429" w:type="pct"/>
          </w:tcPr>
          <w:p w14:paraId="3DEEC669" w14:textId="77777777" w:rsidR="000854B9" w:rsidRPr="003A13E4" w:rsidRDefault="000854B9" w:rsidP="000854B9"/>
        </w:tc>
      </w:tr>
      <w:tr w:rsidR="000854B9" w14:paraId="32702842" w14:textId="77777777" w:rsidTr="000854B9">
        <w:tc>
          <w:tcPr>
            <w:tcW w:w="3713" w:type="pct"/>
          </w:tcPr>
          <w:p w14:paraId="4A7D5D24" w14:textId="77777777" w:rsidR="000854B9" w:rsidRDefault="000854B9" w:rsidP="000854B9">
            <w:r w:rsidRPr="003A13E4">
              <w:t>High text match (&gt;30%)</w:t>
            </w:r>
          </w:p>
        </w:tc>
        <w:tc>
          <w:tcPr>
            <w:tcW w:w="429" w:type="pct"/>
          </w:tcPr>
          <w:p w14:paraId="3656B9AB" w14:textId="77777777" w:rsidR="000854B9" w:rsidRPr="003A13E4" w:rsidRDefault="000854B9" w:rsidP="000854B9"/>
        </w:tc>
        <w:tc>
          <w:tcPr>
            <w:tcW w:w="429" w:type="pct"/>
          </w:tcPr>
          <w:p w14:paraId="45FB0818" w14:textId="77777777" w:rsidR="000854B9" w:rsidRPr="003A13E4" w:rsidRDefault="000854B9" w:rsidP="000854B9"/>
        </w:tc>
        <w:tc>
          <w:tcPr>
            <w:tcW w:w="429" w:type="pct"/>
          </w:tcPr>
          <w:p w14:paraId="049F31CB" w14:textId="77777777" w:rsidR="000854B9" w:rsidRPr="003A13E4" w:rsidRDefault="000854B9" w:rsidP="000854B9"/>
        </w:tc>
      </w:tr>
      <w:tr w:rsidR="000854B9" w14:paraId="7B505E25" w14:textId="77777777" w:rsidTr="000854B9">
        <w:tc>
          <w:tcPr>
            <w:tcW w:w="3713" w:type="pct"/>
          </w:tcPr>
          <w:p w14:paraId="52E6F198" w14:textId="77777777" w:rsidR="000854B9" w:rsidRDefault="000854B9" w:rsidP="000854B9">
            <w:r w:rsidRPr="003A13E4">
              <w:t>High text match (other student’s work)</w:t>
            </w:r>
          </w:p>
        </w:tc>
        <w:tc>
          <w:tcPr>
            <w:tcW w:w="429" w:type="pct"/>
          </w:tcPr>
          <w:p w14:paraId="53128261" w14:textId="77777777" w:rsidR="000854B9" w:rsidRPr="003A13E4" w:rsidRDefault="000854B9" w:rsidP="000854B9"/>
        </w:tc>
        <w:tc>
          <w:tcPr>
            <w:tcW w:w="429" w:type="pct"/>
          </w:tcPr>
          <w:p w14:paraId="62486C05" w14:textId="77777777" w:rsidR="000854B9" w:rsidRPr="003A13E4" w:rsidRDefault="000854B9" w:rsidP="000854B9"/>
        </w:tc>
        <w:tc>
          <w:tcPr>
            <w:tcW w:w="429" w:type="pct"/>
          </w:tcPr>
          <w:p w14:paraId="4101652C" w14:textId="77777777" w:rsidR="000854B9" w:rsidRPr="003A13E4" w:rsidRDefault="000854B9" w:rsidP="000854B9"/>
        </w:tc>
      </w:tr>
      <w:tr w:rsidR="000854B9" w14:paraId="7769E7FB" w14:textId="77777777" w:rsidTr="000854B9">
        <w:tc>
          <w:tcPr>
            <w:tcW w:w="3713" w:type="pct"/>
          </w:tcPr>
          <w:p w14:paraId="54999436" w14:textId="77777777" w:rsidR="000854B9" w:rsidRDefault="000854B9" w:rsidP="000854B9">
            <w:r>
              <w:t>Document properties:</w:t>
            </w:r>
          </w:p>
          <w:p w14:paraId="41C3E7DB" w14:textId="77777777" w:rsidR="000854B9" w:rsidRDefault="000854B9" w:rsidP="000854B9">
            <w:pPr>
              <w:pStyle w:val="ListParagraph"/>
              <w:numPr>
                <w:ilvl w:val="0"/>
                <w:numId w:val="4"/>
              </w:numPr>
            </w:pPr>
            <w:r>
              <w:t>Author</w:t>
            </w:r>
          </w:p>
          <w:p w14:paraId="49980E58" w14:textId="77777777" w:rsidR="000854B9" w:rsidRDefault="000854B9" w:rsidP="000854B9">
            <w:pPr>
              <w:pStyle w:val="ListParagraph"/>
              <w:numPr>
                <w:ilvl w:val="0"/>
                <w:numId w:val="4"/>
              </w:numPr>
            </w:pPr>
            <w:r>
              <w:t xml:space="preserve">Creation date </w:t>
            </w:r>
          </w:p>
          <w:p w14:paraId="4C02D8B1" w14:textId="77777777" w:rsidR="000854B9" w:rsidRDefault="000854B9" w:rsidP="000854B9">
            <w:pPr>
              <w:pStyle w:val="ListParagraph"/>
              <w:numPr>
                <w:ilvl w:val="0"/>
                <w:numId w:val="4"/>
              </w:numPr>
            </w:pPr>
            <w:r>
              <w:t xml:space="preserve">Editing time </w:t>
            </w:r>
          </w:p>
          <w:p w14:paraId="4F4D1C56" w14:textId="77777777" w:rsidR="000854B9" w:rsidRDefault="000854B9" w:rsidP="000854B9">
            <w:pPr>
              <w:pStyle w:val="ListParagraph"/>
              <w:numPr>
                <w:ilvl w:val="0"/>
                <w:numId w:val="4"/>
              </w:numPr>
            </w:pPr>
            <w:r>
              <w:t>Version number</w:t>
            </w:r>
          </w:p>
          <w:p w14:paraId="6BAA474F" w14:textId="77777777" w:rsidR="000854B9" w:rsidRDefault="000854B9" w:rsidP="000854B9">
            <w:pPr>
              <w:pStyle w:val="ListParagraph"/>
              <w:numPr>
                <w:ilvl w:val="0"/>
                <w:numId w:val="4"/>
              </w:numPr>
            </w:pPr>
            <w:r w:rsidRPr="00A40B20">
              <w:t>Properties blank/wiped</w:t>
            </w:r>
          </w:p>
        </w:tc>
        <w:tc>
          <w:tcPr>
            <w:tcW w:w="429" w:type="pct"/>
          </w:tcPr>
          <w:p w14:paraId="4B99056E" w14:textId="77777777" w:rsidR="000854B9" w:rsidRDefault="000854B9" w:rsidP="000854B9"/>
        </w:tc>
        <w:tc>
          <w:tcPr>
            <w:tcW w:w="429" w:type="pct"/>
          </w:tcPr>
          <w:p w14:paraId="1299C43A" w14:textId="77777777" w:rsidR="000854B9" w:rsidRDefault="000854B9" w:rsidP="000854B9"/>
        </w:tc>
        <w:tc>
          <w:tcPr>
            <w:tcW w:w="429" w:type="pct"/>
          </w:tcPr>
          <w:p w14:paraId="4DDBEF00" w14:textId="77777777" w:rsidR="000854B9" w:rsidRDefault="000854B9" w:rsidP="000854B9"/>
        </w:tc>
      </w:tr>
      <w:tr w:rsidR="000854B9" w14:paraId="0EC64976" w14:textId="77777777" w:rsidTr="000854B9">
        <w:tc>
          <w:tcPr>
            <w:tcW w:w="3713" w:type="pct"/>
          </w:tcPr>
          <w:p w14:paraId="6A9A7507" w14:textId="77777777" w:rsidR="000854B9" w:rsidRDefault="000854B9" w:rsidP="000854B9">
            <w:r w:rsidRPr="003A13E4">
              <w:t>Not appropriate to discipline area</w:t>
            </w:r>
          </w:p>
        </w:tc>
        <w:tc>
          <w:tcPr>
            <w:tcW w:w="429" w:type="pct"/>
          </w:tcPr>
          <w:p w14:paraId="3461D779" w14:textId="77777777" w:rsidR="000854B9" w:rsidRPr="003A13E4" w:rsidRDefault="000854B9" w:rsidP="000854B9"/>
        </w:tc>
        <w:tc>
          <w:tcPr>
            <w:tcW w:w="429" w:type="pct"/>
          </w:tcPr>
          <w:p w14:paraId="3CF2D8B6" w14:textId="77777777" w:rsidR="000854B9" w:rsidRPr="003A13E4" w:rsidRDefault="000854B9" w:rsidP="000854B9"/>
        </w:tc>
        <w:tc>
          <w:tcPr>
            <w:tcW w:w="429" w:type="pct"/>
          </w:tcPr>
          <w:p w14:paraId="0FB78278" w14:textId="77777777" w:rsidR="000854B9" w:rsidRPr="003A13E4" w:rsidRDefault="000854B9" w:rsidP="000854B9"/>
        </w:tc>
      </w:tr>
      <w:tr w:rsidR="000854B9" w14:paraId="2D3E1BFD" w14:textId="77777777" w:rsidTr="000854B9">
        <w:tc>
          <w:tcPr>
            <w:tcW w:w="3713" w:type="pct"/>
          </w:tcPr>
          <w:p w14:paraId="31E6862D" w14:textId="77777777" w:rsidR="000854B9" w:rsidRDefault="000854B9" w:rsidP="000854B9">
            <w:r w:rsidRPr="003A13E4">
              <w:t xml:space="preserve">Quality different to or above expectations  </w:t>
            </w:r>
          </w:p>
        </w:tc>
        <w:tc>
          <w:tcPr>
            <w:tcW w:w="429" w:type="pct"/>
          </w:tcPr>
          <w:p w14:paraId="1FC39945" w14:textId="77777777" w:rsidR="000854B9" w:rsidRPr="003A13E4" w:rsidRDefault="000854B9" w:rsidP="000854B9"/>
        </w:tc>
        <w:tc>
          <w:tcPr>
            <w:tcW w:w="429" w:type="pct"/>
          </w:tcPr>
          <w:p w14:paraId="0562CB0E" w14:textId="77777777" w:rsidR="000854B9" w:rsidRPr="003A13E4" w:rsidRDefault="000854B9" w:rsidP="000854B9"/>
        </w:tc>
        <w:tc>
          <w:tcPr>
            <w:tcW w:w="429" w:type="pct"/>
          </w:tcPr>
          <w:p w14:paraId="34CE0A41" w14:textId="77777777" w:rsidR="000854B9" w:rsidRPr="003A13E4" w:rsidRDefault="000854B9" w:rsidP="000854B9"/>
        </w:tc>
      </w:tr>
      <w:tr w:rsidR="000854B9" w14:paraId="700782FC" w14:textId="77777777" w:rsidTr="000854B9">
        <w:tc>
          <w:tcPr>
            <w:tcW w:w="3713" w:type="pct"/>
          </w:tcPr>
          <w:p w14:paraId="24D99E8E" w14:textId="77777777" w:rsidR="000854B9" w:rsidRDefault="000854B9" w:rsidP="000854B9">
            <w:r w:rsidRPr="003A13E4">
              <w:t>Language use and ability</w:t>
            </w:r>
          </w:p>
        </w:tc>
        <w:tc>
          <w:tcPr>
            <w:tcW w:w="429" w:type="pct"/>
          </w:tcPr>
          <w:p w14:paraId="62EBF3C5" w14:textId="77777777" w:rsidR="000854B9" w:rsidRPr="003A13E4" w:rsidRDefault="000854B9" w:rsidP="000854B9"/>
        </w:tc>
        <w:tc>
          <w:tcPr>
            <w:tcW w:w="429" w:type="pct"/>
          </w:tcPr>
          <w:p w14:paraId="6D98A12B" w14:textId="77777777" w:rsidR="000854B9" w:rsidRPr="003A13E4" w:rsidRDefault="000854B9" w:rsidP="000854B9"/>
        </w:tc>
        <w:tc>
          <w:tcPr>
            <w:tcW w:w="429" w:type="pct"/>
          </w:tcPr>
          <w:p w14:paraId="2946DB82" w14:textId="77777777" w:rsidR="000854B9" w:rsidRPr="003A13E4" w:rsidRDefault="000854B9" w:rsidP="000854B9"/>
        </w:tc>
      </w:tr>
      <w:tr w:rsidR="000854B9" w14:paraId="66C76BED" w14:textId="77777777" w:rsidTr="000854B9">
        <w:tc>
          <w:tcPr>
            <w:tcW w:w="3713" w:type="pct"/>
          </w:tcPr>
          <w:p w14:paraId="3F20990D" w14:textId="77777777" w:rsidR="000854B9" w:rsidRDefault="000854B9" w:rsidP="000854B9">
            <w:r w:rsidRPr="003A13E4">
              <w:t>Unreadable language, including jargon-filled sentences and misuse of words</w:t>
            </w:r>
          </w:p>
        </w:tc>
        <w:tc>
          <w:tcPr>
            <w:tcW w:w="429" w:type="pct"/>
          </w:tcPr>
          <w:p w14:paraId="5997CC1D" w14:textId="77777777" w:rsidR="000854B9" w:rsidRPr="003A13E4" w:rsidRDefault="000854B9" w:rsidP="000854B9"/>
        </w:tc>
        <w:tc>
          <w:tcPr>
            <w:tcW w:w="429" w:type="pct"/>
          </w:tcPr>
          <w:p w14:paraId="110FFD37" w14:textId="77777777" w:rsidR="000854B9" w:rsidRPr="003A13E4" w:rsidRDefault="000854B9" w:rsidP="000854B9"/>
        </w:tc>
        <w:tc>
          <w:tcPr>
            <w:tcW w:w="429" w:type="pct"/>
          </w:tcPr>
          <w:p w14:paraId="6B699379" w14:textId="77777777" w:rsidR="000854B9" w:rsidRPr="003A13E4" w:rsidRDefault="000854B9" w:rsidP="000854B9"/>
        </w:tc>
      </w:tr>
      <w:tr w:rsidR="000854B9" w14:paraId="2C7402DC" w14:textId="77777777" w:rsidTr="000854B9">
        <w:trPr>
          <w:trHeight w:val="3223"/>
        </w:trPr>
        <w:tc>
          <w:tcPr>
            <w:tcW w:w="3713" w:type="pct"/>
          </w:tcPr>
          <w:p w14:paraId="73900DDA" w14:textId="77777777" w:rsidR="000854B9" w:rsidRDefault="000854B9" w:rsidP="000854B9">
            <w:r>
              <w:t>Reference list, but:</w:t>
            </w:r>
          </w:p>
          <w:p w14:paraId="446824D5" w14:textId="77777777" w:rsidR="000854B9" w:rsidRDefault="000854B9" w:rsidP="000854B9">
            <w:r>
              <w:t>•</w:t>
            </w:r>
            <w:r>
              <w:tab/>
              <w:t xml:space="preserve">No in-text citations </w:t>
            </w:r>
          </w:p>
          <w:p w14:paraId="11AA039A" w14:textId="77777777" w:rsidR="000854B9" w:rsidRDefault="000854B9" w:rsidP="000854B9">
            <w:r>
              <w:t>•</w:t>
            </w:r>
            <w:r>
              <w:tab/>
              <w:t xml:space="preserve">Mismatch with in-text citations </w:t>
            </w:r>
          </w:p>
          <w:p w14:paraId="66B082AB" w14:textId="77777777" w:rsidR="000854B9" w:rsidRDefault="000854B9" w:rsidP="000854B9">
            <w:r>
              <w:t>•</w:t>
            </w:r>
            <w:r>
              <w:tab/>
              <w:t xml:space="preserve">Sources inappropriate/irrelevant </w:t>
            </w:r>
          </w:p>
          <w:p w14:paraId="73EFF088" w14:textId="77777777" w:rsidR="000854B9" w:rsidRDefault="000854B9" w:rsidP="000854B9">
            <w:r>
              <w:t>•</w:t>
            </w:r>
            <w:r>
              <w:tab/>
              <w:t>Access dates for internet sources predate enrolment</w:t>
            </w:r>
          </w:p>
          <w:p w14:paraId="27B44FAC" w14:textId="77777777" w:rsidR="000854B9" w:rsidRDefault="000854B9" w:rsidP="000854B9">
            <w:r>
              <w:t>•</w:t>
            </w:r>
            <w:r>
              <w:tab/>
              <w:t>References are falsified</w:t>
            </w:r>
          </w:p>
          <w:p w14:paraId="5B3CA628" w14:textId="77777777" w:rsidR="000854B9" w:rsidRDefault="000854B9" w:rsidP="000854B9">
            <w:r w:rsidRPr="003A13E4">
              <w:t>Does not meet criteria/requirements:</w:t>
            </w:r>
          </w:p>
          <w:p w14:paraId="6A070288" w14:textId="77777777" w:rsidR="000854B9" w:rsidRDefault="000854B9" w:rsidP="000854B9">
            <w:r>
              <w:t>•</w:t>
            </w:r>
            <w:r>
              <w:tab/>
              <w:t>Min/max required references</w:t>
            </w:r>
          </w:p>
          <w:p w14:paraId="44EF00A0" w14:textId="77777777" w:rsidR="000854B9" w:rsidRDefault="000854B9" w:rsidP="000854B9">
            <w:r>
              <w:t>•</w:t>
            </w:r>
            <w:r>
              <w:tab/>
              <w:t xml:space="preserve">Required references/authors </w:t>
            </w:r>
          </w:p>
          <w:p w14:paraId="025280E4" w14:textId="77777777" w:rsidR="000854B9" w:rsidRDefault="000854B9" w:rsidP="000854B9">
            <w:r>
              <w:t>•</w:t>
            </w:r>
            <w:r>
              <w:tab/>
              <w:t xml:space="preserve">Date range of references </w:t>
            </w:r>
          </w:p>
          <w:p w14:paraId="04240186" w14:textId="77777777" w:rsidR="000854B9" w:rsidRDefault="000854B9" w:rsidP="000854B9">
            <w:r>
              <w:t>•</w:t>
            </w:r>
            <w:r>
              <w:tab/>
              <w:t xml:space="preserve">Referencing style </w:t>
            </w:r>
          </w:p>
          <w:p w14:paraId="3577C003" w14:textId="77777777" w:rsidR="000854B9" w:rsidRDefault="000854B9" w:rsidP="000854B9">
            <w:r>
              <w:t>•</w:t>
            </w:r>
            <w:r>
              <w:tab/>
              <w:t>Excludes key content; includes irrelevant content</w:t>
            </w:r>
          </w:p>
        </w:tc>
        <w:tc>
          <w:tcPr>
            <w:tcW w:w="429" w:type="pct"/>
          </w:tcPr>
          <w:p w14:paraId="3FE9F23F" w14:textId="77777777" w:rsidR="000854B9" w:rsidRDefault="000854B9" w:rsidP="000854B9"/>
        </w:tc>
        <w:tc>
          <w:tcPr>
            <w:tcW w:w="429" w:type="pct"/>
          </w:tcPr>
          <w:p w14:paraId="1F72F646" w14:textId="77777777" w:rsidR="000854B9" w:rsidRDefault="000854B9" w:rsidP="000854B9"/>
        </w:tc>
        <w:tc>
          <w:tcPr>
            <w:tcW w:w="429" w:type="pct"/>
          </w:tcPr>
          <w:p w14:paraId="08CE6F91" w14:textId="77777777" w:rsidR="000854B9" w:rsidRDefault="000854B9" w:rsidP="000854B9"/>
        </w:tc>
      </w:tr>
      <w:tr w:rsidR="000854B9" w14:paraId="1A93D6B4" w14:textId="77777777" w:rsidTr="000854B9">
        <w:tc>
          <w:tcPr>
            <w:tcW w:w="3713" w:type="pct"/>
          </w:tcPr>
          <w:p w14:paraId="7052D26C" w14:textId="77777777" w:rsidR="000854B9" w:rsidRDefault="000854B9" w:rsidP="000854B9">
            <w:r w:rsidRPr="003A13E4">
              <w:t>References in languages that the student does not speak</w:t>
            </w:r>
          </w:p>
        </w:tc>
        <w:tc>
          <w:tcPr>
            <w:tcW w:w="429" w:type="pct"/>
          </w:tcPr>
          <w:p w14:paraId="61CDCEAD" w14:textId="77777777" w:rsidR="000854B9" w:rsidRPr="003A13E4" w:rsidRDefault="000854B9" w:rsidP="000854B9"/>
        </w:tc>
        <w:tc>
          <w:tcPr>
            <w:tcW w:w="429" w:type="pct"/>
          </w:tcPr>
          <w:p w14:paraId="6BB9E253" w14:textId="77777777" w:rsidR="000854B9" w:rsidRPr="003A13E4" w:rsidRDefault="000854B9" w:rsidP="000854B9"/>
        </w:tc>
        <w:tc>
          <w:tcPr>
            <w:tcW w:w="429" w:type="pct"/>
          </w:tcPr>
          <w:p w14:paraId="23DE523C" w14:textId="77777777" w:rsidR="000854B9" w:rsidRPr="003A13E4" w:rsidRDefault="000854B9" w:rsidP="000854B9"/>
        </w:tc>
      </w:tr>
      <w:tr w:rsidR="000854B9" w14:paraId="00D13CCC" w14:textId="77777777" w:rsidTr="000854B9">
        <w:tc>
          <w:tcPr>
            <w:tcW w:w="3713" w:type="pct"/>
          </w:tcPr>
          <w:p w14:paraId="67F5BC78" w14:textId="77777777" w:rsidR="000854B9" w:rsidRPr="00A40B20" w:rsidRDefault="000854B9" w:rsidP="000854B9">
            <w:r>
              <w:t xml:space="preserve"> </w:t>
            </w:r>
            <w:r w:rsidRPr="00A40B20">
              <w:t>Reflections are done badly</w:t>
            </w:r>
          </w:p>
          <w:p w14:paraId="52E56223" w14:textId="77777777" w:rsidR="000854B9" w:rsidRPr="00A40B20" w:rsidRDefault="000854B9" w:rsidP="000854B9"/>
        </w:tc>
        <w:tc>
          <w:tcPr>
            <w:tcW w:w="429" w:type="pct"/>
          </w:tcPr>
          <w:p w14:paraId="07547A01" w14:textId="77777777" w:rsidR="000854B9" w:rsidRDefault="000854B9" w:rsidP="000854B9"/>
        </w:tc>
        <w:tc>
          <w:tcPr>
            <w:tcW w:w="429" w:type="pct"/>
          </w:tcPr>
          <w:p w14:paraId="5043CB0F" w14:textId="77777777" w:rsidR="000854B9" w:rsidRDefault="000854B9" w:rsidP="000854B9"/>
        </w:tc>
        <w:tc>
          <w:tcPr>
            <w:tcW w:w="429" w:type="pct"/>
          </w:tcPr>
          <w:p w14:paraId="07459315" w14:textId="77777777" w:rsidR="000854B9" w:rsidRDefault="000854B9" w:rsidP="000854B9"/>
        </w:tc>
      </w:tr>
      <w:tr w:rsidR="000854B9" w14:paraId="732C4C73" w14:textId="77777777" w:rsidTr="000854B9">
        <w:tc>
          <w:tcPr>
            <w:tcW w:w="3713" w:type="pct"/>
          </w:tcPr>
          <w:p w14:paraId="745FD207" w14:textId="77777777" w:rsidR="000854B9" w:rsidRPr="005D61CB" w:rsidRDefault="000854B9" w:rsidP="000854B9">
            <w:pPr>
              <w:rPr>
                <w:b/>
              </w:rPr>
            </w:pPr>
            <w:r>
              <w:rPr>
                <w:b/>
              </w:rPr>
              <w:t>Technological</w:t>
            </w:r>
            <w:r w:rsidRPr="005D61CB">
              <w:rPr>
                <w:b/>
              </w:rPr>
              <w:t xml:space="preserve"> Signal</w:t>
            </w:r>
            <w:r>
              <w:rPr>
                <w:b/>
              </w:rPr>
              <w:t>s</w:t>
            </w:r>
          </w:p>
        </w:tc>
        <w:tc>
          <w:tcPr>
            <w:tcW w:w="429" w:type="pct"/>
          </w:tcPr>
          <w:p w14:paraId="6537F28F" w14:textId="77777777" w:rsidR="000854B9" w:rsidRPr="003A13E4" w:rsidRDefault="000854B9" w:rsidP="000854B9"/>
        </w:tc>
        <w:tc>
          <w:tcPr>
            <w:tcW w:w="429" w:type="pct"/>
          </w:tcPr>
          <w:p w14:paraId="6DFB9E20" w14:textId="77777777" w:rsidR="000854B9" w:rsidRPr="003A13E4" w:rsidRDefault="000854B9" w:rsidP="000854B9"/>
        </w:tc>
        <w:tc>
          <w:tcPr>
            <w:tcW w:w="429" w:type="pct"/>
          </w:tcPr>
          <w:p w14:paraId="70DF9E56" w14:textId="77777777" w:rsidR="000854B9" w:rsidRPr="003A13E4" w:rsidRDefault="000854B9" w:rsidP="000854B9"/>
        </w:tc>
      </w:tr>
      <w:tr w:rsidR="000854B9" w14:paraId="2E0C4121" w14:textId="77777777" w:rsidTr="000854B9">
        <w:tc>
          <w:tcPr>
            <w:tcW w:w="3713" w:type="pct"/>
          </w:tcPr>
          <w:p w14:paraId="12B436CC" w14:textId="77777777" w:rsidR="000854B9" w:rsidRPr="00C36AC9" w:rsidRDefault="000854B9" w:rsidP="000854B9">
            <w:r w:rsidRPr="00C36AC9">
              <w:t xml:space="preserve">References formatting is done by referencing software, such as Endnote, that is not available to the student. </w:t>
            </w:r>
          </w:p>
          <w:p w14:paraId="44E871BC" w14:textId="77777777" w:rsidR="000854B9" w:rsidRPr="00C36AC9" w:rsidRDefault="000854B9" w:rsidP="000854B9"/>
        </w:tc>
        <w:tc>
          <w:tcPr>
            <w:tcW w:w="429" w:type="pct"/>
          </w:tcPr>
          <w:p w14:paraId="144A5D23" w14:textId="77777777" w:rsidR="000854B9" w:rsidRDefault="000854B9" w:rsidP="000854B9">
            <w:pPr>
              <w:rPr>
                <w:b/>
              </w:rPr>
            </w:pPr>
          </w:p>
        </w:tc>
        <w:tc>
          <w:tcPr>
            <w:tcW w:w="429" w:type="pct"/>
          </w:tcPr>
          <w:p w14:paraId="738610EB" w14:textId="77777777" w:rsidR="000854B9" w:rsidRDefault="000854B9" w:rsidP="000854B9">
            <w:pPr>
              <w:rPr>
                <w:b/>
              </w:rPr>
            </w:pPr>
          </w:p>
        </w:tc>
        <w:tc>
          <w:tcPr>
            <w:tcW w:w="429" w:type="pct"/>
          </w:tcPr>
          <w:p w14:paraId="637805D2" w14:textId="77777777" w:rsidR="000854B9" w:rsidRDefault="000854B9" w:rsidP="000854B9">
            <w:pPr>
              <w:rPr>
                <w:b/>
              </w:rPr>
            </w:pPr>
          </w:p>
        </w:tc>
      </w:tr>
      <w:tr w:rsidR="000854B9" w14:paraId="2E37C547" w14:textId="77777777" w:rsidTr="000854B9">
        <w:tc>
          <w:tcPr>
            <w:tcW w:w="3713" w:type="pct"/>
          </w:tcPr>
          <w:p w14:paraId="251BA15B" w14:textId="77777777" w:rsidR="000854B9" w:rsidRPr="00C36AC9" w:rsidRDefault="000854B9" w:rsidP="000854B9">
            <w:r w:rsidRPr="00C36AC9">
              <w:t>Learning analytics - Short login times, no logins, no access to assessment resources/information except for submission</w:t>
            </w:r>
          </w:p>
          <w:p w14:paraId="463F29E8" w14:textId="77777777" w:rsidR="000854B9" w:rsidRPr="00C36AC9" w:rsidRDefault="000854B9" w:rsidP="000854B9"/>
        </w:tc>
        <w:tc>
          <w:tcPr>
            <w:tcW w:w="429" w:type="pct"/>
          </w:tcPr>
          <w:p w14:paraId="3B7B4B86" w14:textId="77777777" w:rsidR="000854B9" w:rsidRPr="00C36AC9" w:rsidRDefault="000854B9" w:rsidP="000854B9"/>
        </w:tc>
        <w:tc>
          <w:tcPr>
            <w:tcW w:w="429" w:type="pct"/>
          </w:tcPr>
          <w:p w14:paraId="3A0FF5F2" w14:textId="77777777" w:rsidR="000854B9" w:rsidRPr="00C36AC9" w:rsidRDefault="000854B9" w:rsidP="000854B9"/>
        </w:tc>
        <w:tc>
          <w:tcPr>
            <w:tcW w:w="429" w:type="pct"/>
          </w:tcPr>
          <w:p w14:paraId="5630AD66" w14:textId="77777777" w:rsidR="000854B9" w:rsidRPr="00C36AC9" w:rsidRDefault="000854B9" w:rsidP="000854B9"/>
        </w:tc>
      </w:tr>
      <w:tr w:rsidR="000854B9" w14:paraId="54C0E0C6" w14:textId="77777777" w:rsidTr="000854B9">
        <w:tc>
          <w:tcPr>
            <w:tcW w:w="3713" w:type="pct"/>
          </w:tcPr>
          <w:p w14:paraId="39FC687D" w14:textId="77777777" w:rsidR="000854B9" w:rsidRPr="00C36AC9" w:rsidRDefault="000854B9" w:rsidP="000854B9">
            <w:r w:rsidRPr="00C36AC9">
              <w:t xml:space="preserve">IP addresses </w:t>
            </w:r>
          </w:p>
        </w:tc>
        <w:tc>
          <w:tcPr>
            <w:tcW w:w="429" w:type="pct"/>
          </w:tcPr>
          <w:p w14:paraId="61829076" w14:textId="77777777" w:rsidR="000854B9" w:rsidRPr="00C36AC9" w:rsidRDefault="000854B9" w:rsidP="000854B9"/>
        </w:tc>
        <w:tc>
          <w:tcPr>
            <w:tcW w:w="429" w:type="pct"/>
          </w:tcPr>
          <w:p w14:paraId="2BA226A1" w14:textId="77777777" w:rsidR="000854B9" w:rsidRPr="00C36AC9" w:rsidRDefault="000854B9" w:rsidP="000854B9"/>
        </w:tc>
        <w:tc>
          <w:tcPr>
            <w:tcW w:w="429" w:type="pct"/>
          </w:tcPr>
          <w:p w14:paraId="17AD93B2" w14:textId="77777777" w:rsidR="000854B9" w:rsidRPr="00C36AC9" w:rsidRDefault="000854B9" w:rsidP="000854B9"/>
        </w:tc>
      </w:tr>
      <w:tr w:rsidR="000854B9" w14:paraId="636A6D3A" w14:textId="77777777" w:rsidTr="000854B9">
        <w:tc>
          <w:tcPr>
            <w:tcW w:w="3713" w:type="pct"/>
          </w:tcPr>
          <w:p w14:paraId="17D6F6B5" w14:textId="77777777" w:rsidR="000854B9" w:rsidRPr="00C36AC9" w:rsidRDefault="000854B9" w:rsidP="000854B9">
            <w:r w:rsidRPr="00C36AC9">
              <w:t>Have they accessed from the library the materials that they have cited?</w:t>
            </w:r>
          </w:p>
        </w:tc>
        <w:tc>
          <w:tcPr>
            <w:tcW w:w="429" w:type="pct"/>
          </w:tcPr>
          <w:p w14:paraId="0DE4B5B7" w14:textId="77777777" w:rsidR="000854B9" w:rsidRPr="00C36AC9" w:rsidRDefault="000854B9" w:rsidP="000854B9"/>
        </w:tc>
        <w:tc>
          <w:tcPr>
            <w:tcW w:w="429" w:type="pct"/>
          </w:tcPr>
          <w:p w14:paraId="66204FF1" w14:textId="77777777" w:rsidR="000854B9" w:rsidRPr="00C36AC9" w:rsidRDefault="000854B9" w:rsidP="000854B9"/>
        </w:tc>
        <w:tc>
          <w:tcPr>
            <w:tcW w:w="429" w:type="pct"/>
          </w:tcPr>
          <w:p w14:paraId="2DBF0D7D" w14:textId="77777777" w:rsidR="000854B9" w:rsidRPr="00C36AC9" w:rsidRDefault="000854B9" w:rsidP="000854B9"/>
        </w:tc>
      </w:tr>
      <w:tr w:rsidR="000854B9" w14:paraId="00673CA8" w14:textId="77777777" w:rsidTr="000854B9">
        <w:tc>
          <w:tcPr>
            <w:tcW w:w="3713" w:type="pct"/>
          </w:tcPr>
          <w:p w14:paraId="3DFFEC14" w14:textId="77777777" w:rsidR="000854B9" w:rsidRPr="00C36AC9" w:rsidRDefault="000854B9" w:rsidP="000854B9">
            <w:r>
              <w:t>Text readability statistics differences</w:t>
            </w:r>
          </w:p>
          <w:p w14:paraId="6B62F1B3" w14:textId="77777777" w:rsidR="000854B9" w:rsidRPr="00C36AC9" w:rsidRDefault="000854B9" w:rsidP="000854B9"/>
        </w:tc>
        <w:tc>
          <w:tcPr>
            <w:tcW w:w="429" w:type="pct"/>
          </w:tcPr>
          <w:p w14:paraId="02F2C34E" w14:textId="77777777" w:rsidR="000854B9" w:rsidRPr="00C36AC9" w:rsidRDefault="000854B9" w:rsidP="000854B9"/>
        </w:tc>
        <w:tc>
          <w:tcPr>
            <w:tcW w:w="429" w:type="pct"/>
          </w:tcPr>
          <w:p w14:paraId="680A4E5D" w14:textId="77777777" w:rsidR="000854B9" w:rsidRPr="00C36AC9" w:rsidRDefault="000854B9" w:rsidP="000854B9"/>
        </w:tc>
        <w:tc>
          <w:tcPr>
            <w:tcW w:w="429" w:type="pct"/>
          </w:tcPr>
          <w:p w14:paraId="19219836" w14:textId="77777777" w:rsidR="000854B9" w:rsidRPr="00C36AC9" w:rsidRDefault="000854B9" w:rsidP="000854B9"/>
        </w:tc>
      </w:tr>
      <w:tr w:rsidR="000854B9" w14:paraId="0E488AE9" w14:textId="77777777" w:rsidTr="000854B9">
        <w:tc>
          <w:tcPr>
            <w:tcW w:w="3713" w:type="pct"/>
          </w:tcPr>
          <w:p w14:paraId="7CBC2B9C" w14:textId="77777777" w:rsidR="000854B9" w:rsidRPr="00A40B20" w:rsidRDefault="000854B9" w:rsidP="000854B9">
            <w:r>
              <w:t>Conduct an internet search for the</w:t>
            </w:r>
            <w:r w:rsidRPr="00A40B20">
              <w:t xml:space="preserve"> student</w:t>
            </w:r>
          </w:p>
          <w:p w14:paraId="296FEF7D" w14:textId="77777777" w:rsidR="000854B9" w:rsidRPr="00A40B20" w:rsidRDefault="000854B9" w:rsidP="000854B9"/>
        </w:tc>
        <w:tc>
          <w:tcPr>
            <w:tcW w:w="429" w:type="pct"/>
          </w:tcPr>
          <w:p w14:paraId="7194DBDC" w14:textId="77777777" w:rsidR="000854B9" w:rsidRDefault="000854B9" w:rsidP="000854B9"/>
        </w:tc>
        <w:tc>
          <w:tcPr>
            <w:tcW w:w="429" w:type="pct"/>
          </w:tcPr>
          <w:p w14:paraId="769D0D3C" w14:textId="77777777" w:rsidR="000854B9" w:rsidRDefault="000854B9" w:rsidP="000854B9"/>
        </w:tc>
        <w:tc>
          <w:tcPr>
            <w:tcW w:w="429" w:type="pct"/>
          </w:tcPr>
          <w:p w14:paraId="54CD245A" w14:textId="77777777" w:rsidR="000854B9" w:rsidRDefault="000854B9" w:rsidP="000854B9"/>
        </w:tc>
      </w:tr>
      <w:tr w:rsidR="000854B9" w14:paraId="3416073F" w14:textId="77777777" w:rsidTr="000854B9">
        <w:tc>
          <w:tcPr>
            <w:tcW w:w="3713" w:type="pct"/>
          </w:tcPr>
          <w:p w14:paraId="5094375D" w14:textId="77777777" w:rsidR="000854B9" w:rsidRPr="00A40B20" w:rsidRDefault="000854B9" w:rsidP="000854B9">
            <w:r w:rsidRPr="00A40B20">
              <w:t xml:space="preserve">Evidence of a template that is not from your institution – e.g. running head, extra white space, “insert name here” </w:t>
            </w:r>
          </w:p>
          <w:p w14:paraId="1231BE67" w14:textId="77777777" w:rsidR="000854B9" w:rsidRPr="00A40B20" w:rsidRDefault="000854B9" w:rsidP="000854B9"/>
        </w:tc>
        <w:tc>
          <w:tcPr>
            <w:tcW w:w="429" w:type="pct"/>
          </w:tcPr>
          <w:p w14:paraId="36FEB5B0" w14:textId="77777777" w:rsidR="000854B9" w:rsidRDefault="000854B9" w:rsidP="000854B9"/>
        </w:tc>
        <w:tc>
          <w:tcPr>
            <w:tcW w:w="429" w:type="pct"/>
          </w:tcPr>
          <w:p w14:paraId="30D7AA69" w14:textId="77777777" w:rsidR="000854B9" w:rsidRDefault="000854B9" w:rsidP="000854B9"/>
        </w:tc>
        <w:tc>
          <w:tcPr>
            <w:tcW w:w="429" w:type="pct"/>
          </w:tcPr>
          <w:p w14:paraId="7196D064" w14:textId="77777777" w:rsidR="000854B9" w:rsidRDefault="000854B9" w:rsidP="000854B9"/>
        </w:tc>
      </w:tr>
      <w:tr w:rsidR="000854B9" w14:paraId="0DE6A09E" w14:textId="77777777" w:rsidTr="000854B9">
        <w:tc>
          <w:tcPr>
            <w:tcW w:w="3713" w:type="pct"/>
          </w:tcPr>
          <w:p w14:paraId="030AE65F" w14:textId="77777777" w:rsidR="000854B9" w:rsidRPr="00AF6A4C" w:rsidRDefault="000854B9" w:rsidP="000854B9">
            <w:pPr>
              <w:rPr>
                <w:b/>
              </w:rPr>
            </w:pPr>
            <w:r w:rsidRPr="00AF6A4C">
              <w:rPr>
                <w:b/>
              </w:rPr>
              <w:t>Anything else that seems unusual or concerning?</w:t>
            </w:r>
          </w:p>
        </w:tc>
        <w:tc>
          <w:tcPr>
            <w:tcW w:w="429" w:type="pct"/>
          </w:tcPr>
          <w:p w14:paraId="34FF1C98" w14:textId="77777777" w:rsidR="000854B9" w:rsidRPr="00A40B20" w:rsidRDefault="000854B9" w:rsidP="000854B9"/>
        </w:tc>
        <w:tc>
          <w:tcPr>
            <w:tcW w:w="429" w:type="pct"/>
          </w:tcPr>
          <w:p w14:paraId="6D072C0D" w14:textId="77777777" w:rsidR="000854B9" w:rsidRPr="00A40B20" w:rsidRDefault="000854B9" w:rsidP="000854B9"/>
        </w:tc>
        <w:tc>
          <w:tcPr>
            <w:tcW w:w="429" w:type="pct"/>
          </w:tcPr>
          <w:p w14:paraId="48A21919" w14:textId="77777777" w:rsidR="000854B9" w:rsidRPr="00A40B20" w:rsidRDefault="000854B9" w:rsidP="000854B9"/>
        </w:tc>
      </w:tr>
    </w:tbl>
    <w:p w14:paraId="1292AC3D" w14:textId="189A56EE" w:rsidR="00033A72" w:rsidRPr="00392E17" w:rsidRDefault="00F75C16" w:rsidP="00392E17">
      <w:pPr>
        <w:jc w:val="center"/>
        <w:rPr>
          <w:b/>
        </w:rPr>
      </w:pPr>
      <w:r>
        <w:rPr>
          <w:b/>
          <w:bCs/>
        </w:rPr>
        <w:t>Checklist for Investigating Suspected Contract Cheating</w:t>
      </w:r>
    </w:p>
    <w:p w14:paraId="17C36957" w14:textId="5E487E49" w:rsidR="00D665F3" w:rsidRDefault="4DC55962" w:rsidP="4DC55962">
      <w:pPr>
        <w:pStyle w:val="Default"/>
        <w:rPr>
          <w:rFonts w:ascii="Calibri" w:eastAsia="Calibri" w:hAnsi="Calibri" w:cs="Calibri"/>
          <w:sz w:val="18"/>
          <w:szCs w:val="18"/>
        </w:rPr>
      </w:pPr>
      <w:r w:rsidRPr="4DC55962">
        <w:rPr>
          <w:sz w:val="20"/>
          <w:szCs w:val="20"/>
        </w:rPr>
        <w:t xml:space="preserve">Adapted from </w:t>
      </w:r>
      <w:r w:rsidRPr="4DC55962">
        <w:rPr>
          <w:color w:val="0461C1"/>
          <w:sz w:val="20"/>
          <w:szCs w:val="20"/>
        </w:rPr>
        <w:t xml:space="preserve">www.cheatingandassessment.edu.au/ </w:t>
      </w:r>
      <w:r w:rsidRPr="00BD6F46">
        <w:rPr>
          <w:rFonts w:ascii="Calibri" w:hAnsi="Calibri" w:cs="Calibri"/>
          <w:color w:val="auto"/>
          <w:sz w:val="18"/>
          <w:szCs w:val="18"/>
        </w:rPr>
        <w:t>which drew on work from</w:t>
      </w:r>
      <w:r w:rsidRPr="00BD6F46">
        <w:rPr>
          <w:rFonts w:ascii="Calibri" w:eastAsia="Calibri" w:hAnsi="Calibri" w:cs="Calibri"/>
          <w:color w:val="auto"/>
          <w:sz w:val="18"/>
          <w:szCs w:val="18"/>
        </w:rPr>
        <w:t xml:space="preserve"> </w:t>
      </w:r>
      <w:r w:rsidRPr="4DC55962">
        <w:rPr>
          <w:rFonts w:ascii="Calibri" w:eastAsia="Calibri" w:hAnsi="Calibri" w:cs="Calibri"/>
          <w:sz w:val="18"/>
          <w:szCs w:val="18"/>
        </w:rPr>
        <w:t xml:space="preserve">Felicity Prentice (La Trobe University, Melbourne) and was based on: Rogerson, A. (2017). Detecting contract cheating in essay and report submissions: Process, patterns, clues and conversations. </w:t>
      </w:r>
      <w:r w:rsidRPr="00F75C16">
        <w:rPr>
          <w:rFonts w:ascii="Calibri" w:eastAsia="Calibri" w:hAnsi="Calibri" w:cs="Calibri"/>
          <w:i/>
          <w:sz w:val="18"/>
          <w:szCs w:val="18"/>
        </w:rPr>
        <w:t>International Journal for Educational Integrity</w:t>
      </w:r>
      <w:r w:rsidRPr="4DC55962">
        <w:rPr>
          <w:rFonts w:ascii="Calibri" w:eastAsia="Calibri" w:hAnsi="Calibri" w:cs="Calibri"/>
          <w:sz w:val="18"/>
          <w:szCs w:val="18"/>
        </w:rPr>
        <w:t>, 13(1), 10.</w:t>
      </w:r>
    </w:p>
    <w:p w14:paraId="1D4B2689" w14:textId="425560DE" w:rsidR="00D665F3" w:rsidRPr="00F75C16" w:rsidRDefault="00D665F3" w:rsidP="00F75C16">
      <w:pPr>
        <w:spacing w:after="0" w:line="240" w:lineRule="auto"/>
        <w:jc w:val="center"/>
        <w:rPr>
          <w:rFonts w:cstheme="minorHAnsi"/>
          <w:b/>
          <w:sz w:val="28"/>
          <w:szCs w:val="28"/>
        </w:rPr>
      </w:pPr>
      <w:r>
        <w:rPr>
          <w:rFonts w:ascii="Calibri" w:eastAsia="Calibri" w:hAnsi="Calibri" w:cs="Calibri"/>
          <w:sz w:val="18"/>
          <w:szCs w:val="18"/>
        </w:rPr>
        <w:br w:type="page"/>
      </w:r>
      <w:r w:rsidRPr="00F75C16">
        <w:rPr>
          <w:rFonts w:cstheme="minorHAnsi"/>
          <w:b/>
          <w:sz w:val="28"/>
          <w:szCs w:val="28"/>
        </w:rPr>
        <w:t xml:space="preserve">A </w:t>
      </w:r>
      <w:r w:rsidR="00055036" w:rsidRPr="00F75C16">
        <w:rPr>
          <w:rFonts w:cstheme="minorHAnsi"/>
          <w:b/>
          <w:sz w:val="28"/>
          <w:szCs w:val="28"/>
        </w:rPr>
        <w:t>b</w:t>
      </w:r>
      <w:r w:rsidRPr="00F75C16">
        <w:rPr>
          <w:rFonts w:cstheme="minorHAnsi"/>
          <w:b/>
          <w:sz w:val="28"/>
          <w:szCs w:val="28"/>
        </w:rPr>
        <w:t xml:space="preserve">rief </w:t>
      </w:r>
      <w:r w:rsidR="00055036" w:rsidRPr="00F75C16">
        <w:rPr>
          <w:rFonts w:cstheme="minorHAnsi"/>
          <w:b/>
          <w:sz w:val="28"/>
          <w:szCs w:val="28"/>
        </w:rPr>
        <w:t>g</w:t>
      </w:r>
      <w:r w:rsidRPr="00F75C16">
        <w:rPr>
          <w:rFonts w:cstheme="minorHAnsi"/>
          <w:b/>
          <w:sz w:val="28"/>
          <w:szCs w:val="28"/>
        </w:rPr>
        <w:t xml:space="preserve">uide to </w:t>
      </w:r>
      <w:r w:rsidR="00055036" w:rsidRPr="00F75C16">
        <w:rPr>
          <w:rFonts w:cstheme="minorHAnsi"/>
          <w:b/>
          <w:sz w:val="28"/>
          <w:szCs w:val="28"/>
        </w:rPr>
        <w:t>a</w:t>
      </w:r>
      <w:r w:rsidRPr="00F75C16">
        <w:rPr>
          <w:rFonts w:cstheme="minorHAnsi"/>
          <w:b/>
          <w:sz w:val="28"/>
          <w:szCs w:val="28"/>
        </w:rPr>
        <w:t xml:space="preserve">cademic </w:t>
      </w:r>
      <w:r w:rsidR="00055036" w:rsidRPr="00F75C16">
        <w:rPr>
          <w:rFonts w:cstheme="minorHAnsi"/>
          <w:b/>
          <w:sz w:val="28"/>
          <w:szCs w:val="28"/>
        </w:rPr>
        <w:t>i</w:t>
      </w:r>
      <w:r w:rsidRPr="00F75C16">
        <w:rPr>
          <w:rFonts w:cstheme="minorHAnsi"/>
          <w:b/>
          <w:sz w:val="28"/>
          <w:szCs w:val="28"/>
        </w:rPr>
        <w:t xml:space="preserve">ntegrity </w:t>
      </w:r>
      <w:r w:rsidR="00055036" w:rsidRPr="00F75C16">
        <w:rPr>
          <w:rFonts w:cstheme="minorHAnsi"/>
          <w:b/>
          <w:sz w:val="28"/>
          <w:szCs w:val="28"/>
        </w:rPr>
        <w:t>i</w:t>
      </w:r>
      <w:r w:rsidRPr="00F75C16">
        <w:rPr>
          <w:rFonts w:cstheme="minorHAnsi"/>
          <w:b/>
          <w:sz w:val="28"/>
          <w:szCs w:val="28"/>
        </w:rPr>
        <w:t xml:space="preserve">nterviews with </w:t>
      </w:r>
      <w:r w:rsidR="00055036" w:rsidRPr="00F75C16">
        <w:rPr>
          <w:rFonts w:cstheme="minorHAnsi"/>
          <w:b/>
          <w:sz w:val="28"/>
          <w:szCs w:val="28"/>
        </w:rPr>
        <w:t>s</w:t>
      </w:r>
      <w:r w:rsidRPr="00F75C16">
        <w:rPr>
          <w:rFonts w:cstheme="minorHAnsi"/>
          <w:b/>
          <w:sz w:val="28"/>
          <w:szCs w:val="28"/>
        </w:rPr>
        <w:t>tudents</w:t>
      </w:r>
    </w:p>
    <w:p w14:paraId="6FA649F3" w14:textId="77777777" w:rsidR="00055036" w:rsidRDefault="00055036" w:rsidP="00F75C16">
      <w:pPr>
        <w:spacing w:after="0" w:line="240" w:lineRule="auto"/>
        <w:rPr>
          <w:rFonts w:cstheme="minorHAnsi"/>
        </w:rPr>
      </w:pPr>
    </w:p>
    <w:p w14:paraId="67122604" w14:textId="77BF30FF" w:rsidR="00D665F3" w:rsidRDefault="00D665F3" w:rsidP="00F75C16">
      <w:pPr>
        <w:spacing w:after="0" w:line="240" w:lineRule="auto"/>
        <w:rPr>
          <w:rFonts w:cstheme="minorHAnsi"/>
        </w:rPr>
      </w:pPr>
      <w:r w:rsidRPr="00A07ED0">
        <w:rPr>
          <w:rFonts w:cstheme="minorHAnsi"/>
        </w:rPr>
        <w:t xml:space="preserve">This Guide is intended for </w:t>
      </w:r>
      <w:r>
        <w:rPr>
          <w:rFonts w:cstheme="minorHAnsi"/>
        </w:rPr>
        <w:t>investigators</w:t>
      </w:r>
      <w:r w:rsidRPr="00A07ED0">
        <w:rPr>
          <w:rFonts w:cstheme="minorHAnsi"/>
        </w:rPr>
        <w:t xml:space="preserve"> who </w:t>
      </w:r>
      <w:r w:rsidR="00055036">
        <w:rPr>
          <w:rFonts w:cstheme="minorHAnsi"/>
        </w:rPr>
        <w:t xml:space="preserve">conduct </w:t>
      </w:r>
      <w:r w:rsidRPr="00A07ED0">
        <w:rPr>
          <w:rFonts w:cstheme="minorHAnsi"/>
        </w:rPr>
        <w:t xml:space="preserve">discussions with students about suspected academic integrity </w:t>
      </w:r>
      <w:r w:rsidR="00055036">
        <w:rPr>
          <w:rFonts w:cstheme="minorHAnsi"/>
        </w:rPr>
        <w:t xml:space="preserve">breaches </w:t>
      </w:r>
      <w:r w:rsidRPr="00A07ED0">
        <w:rPr>
          <w:rFonts w:cstheme="minorHAnsi"/>
        </w:rPr>
        <w:t>in their assessments. The Guide provides an overview of: 1) the background and</w:t>
      </w:r>
      <w:r w:rsidR="00123117">
        <w:rPr>
          <w:rFonts w:cstheme="minorHAnsi"/>
        </w:rPr>
        <w:t xml:space="preserve"> goals </w:t>
      </w:r>
      <w:r w:rsidRPr="00A07ED0">
        <w:rPr>
          <w:rFonts w:cstheme="minorHAnsi"/>
        </w:rPr>
        <w:t xml:space="preserve">for academic integrity </w:t>
      </w:r>
      <w:r w:rsidR="00F51E9A">
        <w:rPr>
          <w:rFonts w:cstheme="minorHAnsi"/>
        </w:rPr>
        <w:t>interviews</w:t>
      </w:r>
      <w:r w:rsidR="00F51E9A" w:rsidRPr="00A07ED0">
        <w:rPr>
          <w:rFonts w:cstheme="minorHAnsi"/>
        </w:rPr>
        <w:t xml:space="preserve"> </w:t>
      </w:r>
      <w:r w:rsidRPr="00A07ED0">
        <w:rPr>
          <w:rFonts w:cstheme="minorHAnsi"/>
        </w:rPr>
        <w:t>with students</w:t>
      </w:r>
      <w:r w:rsidR="00055036">
        <w:rPr>
          <w:rFonts w:cstheme="minorHAnsi"/>
        </w:rPr>
        <w:t>;</w:t>
      </w:r>
      <w:r w:rsidRPr="00A07ED0">
        <w:rPr>
          <w:rFonts w:cstheme="minorHAnsi"/>
        </w:rPr>
        <w:t xml:space="preserve"> </w:t>
      </w:r>
      <w:r>
        <w:rPr>
          <w:rFonts w:cstheme="minorHAnsi"/>
        </w:rPr>
        <w:t xml:space="preserve">and </w:t>
      </w:r>
      <w:r w:rsidRPr="00A07ED0">
        <w:rPr>
          <w:rFonts w:cstheme="minorHAnsi"/>
        </w:rPr>
        <w:t xml:space="preserve">2) a template for conducting </w:t>
      </w:r>
      <w:r w:rsidR="00F51E9A">
        <w:rPr>
          <w:rFonts w:cstheme="minorHAnsi"/>
        </w:rPr>
        <w:t>an</w:t>
      </w:r>
      <w:r w:rsidRPr="00A07ED0">
        <w:rPr>
          <w:rFonts w:cstheme="minorHAnsi"/>
        </w:rPr>
        <w:t xml:space="preserve"> academic integrity interview. </w:t>
      </w:r>
    </w:p>
    <w:p w14:paraId="7F2A25BD" w14:textId="77777777" w:rsidR="00055036" w:rsidRPr="00A07ED0" w:rsidRDefault="00055036" w:rsidP="00F75C16">
      <w:pPr>
        <w:spacing w:after="0" w:line="240" w:lineRule="auto"/>
        <w:rPr>
          <w:rFonts w:cstheme="minorHAnsi"/>
        </w:rPr>
      </w:pPr>
    </w:p>
    <w:p w14:paraId="3E4955E6" w14:textId="4750FD52" w:rsidR="00D665F3" w:rsidRPr="00A07ED0" w:rsidRDefault="00D665F3" w:rsidP="00F75C16">
      <w:pPr>
        <w:spacing w:after="0" w:line="240" w:lineRule="auto"/>
        <w:rPr>
          <w:rFonts w:cstheme="minorHAnsi"/>
          <w:b/>
        </w:rPr>
      </w:pPr>
      <w:r w:rsidRPr="00A07ED0">
        <w:rPr>
          <w:rFonts w:cstheme="minorHAnsi"/>
          <w:b/>
        </w:rPr>
        <w:t xml:space="preserve">The </w:t>
      </w:r>
      <w:r w:rsidR="00055036">
        <w:rPr>
          <w:rFonts w:cstheme="minorHAnsi"/>
          <w:b/>
        </w:rPr>
        <w:t>b</w:t>
      </w:r>
      <w:r w:rsidRPr="00A07ED0">
        <w:rPr>
          <w:rFonts w:cstheme="minorHAnsi"/>
          <w:b/>
        </w:rPr>
        <w:t xml:space="preserve">ackground for </w:t>
      </w:r>
      <w:r w:rsidR="00055036">
        <w:rPr>
          <w:rFonts w:cstheme="minorHAnsi"/>
          <w:b/>
        </w:rPr>
        <w:t>c</w:t>
      </w:r>
      <w:r w:rsidRPr="00A07ED0">
        <w:rPr>
          <w:rFonts w:cstheme="minorHAnsi"/>
          <w:b/>
        </w:rPr>
        <w:t xml:space="preserve">onducting </w:t>
      </w:r>
      <w:r w:rsidR="00055036">
        <w:rPr>
          <w:rFonts w:cstheme="minorHAnsi"/>
          <w:b/>
        </w:rPr>
        <w:t>s</w:t>
      </w:r>
      <w:r w:rsidRPr="00A07ED0">
        <w:rPr>
          <w:rFonts w:cstheme="minorHAnsi"/>
          <w:b/>
        </w:rPr>
        <w:t xml:space="preserve">tudent </w:t>
      </w:r>
      <w:r w:rsidR="00055036">
        <w:rPr>
          <w:rFonts w:cstheme="minorHAnsi"/>
          <w:b/>
        </w:rPr>
        <w:t>i</w:t>
      </w:r>
      <w:r w:rsidRPr="00A07ED0">
        <w:rPr>
          <w:rFonts w:cstheme="minorHAnsi"/>
          <w:b/>
        </w:rPr>
        <w:t>nterviews</w:t>
      </w:r>
    </w:p>
    <w:p w14:paraId="1E71285B" w14:textId="4A76304A" w:rsidR="00D665F3" w:rsidRDefault="00D665F3" w:rsidP="00F75C16">
      <w:pPr>
        <w:spacing w:after="0" w:line="240" w:lineRule="auto"/>
        <w:rPr>
          <w:rFonts w:cstheme="minorHAnsi"/>
        </w:rPr>
      </w:pPr>
      <w:r w:rsidRPr="00A07ED0">
        <w:rPr>
          <w:rFonts w:cstheme="minorHAnsi"/>
        </w:rPr>
        <w:t>For common</w:t>
      </w:r>
      <w:r>
        <w:rPr>
          <w:rFonts w:cstheme="minorHAnsi"/>
        </w:rPr>
        <w:t xml:space="preserve"> academic integrity</w:t>
      </w:r>
      <w:r w:rsidRPr="00A07ED0">
        <w:rPr>
          <w:rFonts w:cstheme="minorHAnsi"/>
        </w:rPr>
        <w:t xml:space="preserve"> issues</w:t>
      </w:r>
      <w:r>
        <w:rPr>
          <w:rFonts w:cstheme="minorHAnsi"/>
        </w:rPr>
        <w:t>, such as</w:t>
      </w:r>
      <w:r w:rsidRPr="00A07ED0">
        <w:rPr>
          <w:rFonts w:cstheme="minorHAnsi"/>
        </w:rPr>
        <w:t xml:space="preserve"> poor referencing</w:t>
      </w:r>
      <w:r>
        <w:rPr>
          <w:rFonts w:cstheme="minorHAnsi"/>
        </w:rPr>
        <w:t xml:space="preserve">, </w:t>
      </w:r>
      <w:r w:rsidRPr="00A07ED0">
        <w:rPr>
          <w:rFonts w:cstheme="minorHAnsi"/>
        </w:rPr>
        <w:t xml:space="preserve">an interview with a student </w:t>
      </w:r>
      <w:r>
        <w:rPr>
          <w:rFonts w:cstheme="minorHAnsi"/>
        </w:rPr>
        <w:t>may</w:t>
      </w:r>
      <w:r w:rsidRPr="00A07ED0">
        <w:rPr>
          <w:rFonts w:cstheme="minorHAnsi"/>
        </w:rPr>
        <w:t xml:space="preserve"> not</w:t>
      </w:r>
      <w:r>
        <w:rPr>
          <w:rFonts w:cstheme="minorHAnsi"/>
        </w:rPr>
        <w:t xml:space="preserve"> be</w:t>
      </w:r>
      <w:r w:rsidRPr="00A07ED0">
        <w:rPr>
          <w:rFonts w:cstheme="minorHAnsi"/>
        </w:rPr>
        <w:t xml:space="preserve"> </w:t>
      </w:r>
      <w:r>
        <w:rPr>
          <w:rFonts w:cstheme="minorHAnsi"/>
        </w:rPr>
        <w:t>needed</w:t>
      </w:r>
      <w:r w:rsidRPr="00A07ED0">
        <w:rPr>
          <w:rFonts w:cstheme="minorHAnsi"/>
        </w:rPr>
        <w:t xml:space="preserve"> and </w:t>
      </w:r>
      <w:r>
        <w:rPr>
          <w:rFonts w:cstheme="minorHAnsi"/>
        </w:rPr>
        <w:t>the</w:t>
      </w:r>
      <w:r w:rsidRPr="00A07ED0">
        <w:rPr>
          <w:rFonts w:cstheme="minorHAnsi"/>
        </w:rPr>
        <w:t xml:space="preserve"> issue can be addressed with written or oral feedback from the marker</w:t>
      </w:r>
      <w:r>
        <w:rPr>
          <w:rFonts w:cstheme="minorHAnsi"/>
        </w:rPr>
        <w:t xml:space="preserve">, or </w:t>
      </w:r>
      <w:r w:rsidR="00A34C36">
        <w:rPr>
          <w:rFonts w:cstheme="minorHAnsi"/>
        </w:rPr>
        <w:t xml:space="preserve">via a </w:t>
      </w:r>
      <w:r>
        <w:rPr>
          <w:rFonts w:cstheme="minorHAnsi"/>
        </w:rPr>
        <w:t>deduction o</w:t>
      </w:r>
      <w:r w:rsidR="00A34C36">
        <w:rPr>
          <w:rFonts w:cstheme="minorHAnsi"/>
        </w:rPr>
        <w:t>f</w:t>
      </w:r>
      <w:r>
        <w:rPr>
          <w:rFonts w:cstheme="minorHAnsi"/>
        </w:rPr>
        <w:t xml:space="preserve"> marks</w:t>
      </w:r>
      <w:r w:rsidRPr="00A07ED0">
        <w:rPr>
          <w:rFonts w:cstheme="minorHAnsi"/>
        </w:rPr>
        <w:t xml:space="preserve">. For more serious suspected breaches of academic integrity, it is helpful and appropriate for an interview to be held with the student. </w:t>
      </w:r>
      <w:r w:rsidR="00A34C36">
        <w:rPr>
          <w:rFonts w:cstheme="minorHAnsi"/>
        </w:rPr>
        <w:t>Following</w:t>
      </w:r>
      <w:r>
        <w:rPr>
          <w:rFonts w:cstheme="minorHAnsi"/>
        </w:rPr>
        <w:t xml:space="preserve"> </w:t>
      </w:r>
      <w:r w:rsidR="00A34C36">
        <w:rPr>
          <w:rFonts w:cstheme="minorHAnsi"/>
        </w:rPr>
        <w:t>best</w:t>
      </w:r>
      <w:r w:rsidR="00F51E9A">
        <w:rPr>
          <w:rFonts w:cstheme="minorHAnsi"/>
        </w:rPr>
        <w:t xml:space="preserve"> </w:t>
      </w:r>
      <w:r>
        <w:rPr>
          <w:rFonts w:cstheme="minorHAnsi"/>
        </w:rPr>
        <w:t>practice academic integrity guidelines, such interview</w:t>
      </w:r>
      <w:r w:rsidR="00F51E9A">
        <w:rPr>
          <w:rFonts w:cstheme="minorHAnsi"/>
        </w:rPr>
        <w:t>s</w:t>
      </w:r>
      <w:r>
        <w:rPr>
          <w:rFonts w:cstheme="minorHAnsi"/>
        </w:rPr>
        <w:t xml:space="preserve"> should be conducted by</w:t>
      </w:r>
      <w:r w:rsidR="00123117">
        <w:rPr>
          <w:rFonts w:cstheme="minorHAnsi"/>
        </w:rPr>
        <w:t xml:space="preserve"> trained</w:t>
      </w:r>
      <w:r>
        <w:rPr>
          <w:rFonts w:cstheme="minorHAnsi"/>
        </w:rPr>
        <w:t xml:space="preserve"> academic integrity investigators rather than markers or academic staff. </w:t>
      </w:r>
      <w:r w:rsidRPr="00A07ED0">
        <w:rPr>
          <w:rFonts w:cstheme="minorHAnsi"/>
        </w:rPr>
        <w:t xml:space="preserve">The focus of the interview and the </w:t>
      </w:r>
      <w:r w:rsidR="00A34C36">
        <w:rPr>
          <w:rFonts w:cstheme="minorHAnsi"/>
        </w:rPr>
        <w:t>designated</w:t>
      </w:r>
      <w:r w:rsidR="00A34C36" w:rsidRPr="00A07ED0">
        <w:rPr>
          <w:rFonts w:cstheme="minorHAnsi"/>
        </w:rPr>
        <w:t xml:space="preserve"> </w:t>
      </w:r>
      <w:r w:rsidRPr="00A07ED0">
        <w:rPr>
          <w:rFonts w:cstheme="minorHAnsi"/>
        </w:rPr>
        <w:t xml:space="preserve">interviewer may vary </w:t>
      </w:r>
      <w:r w:rsidR="00A34C36">
        <w:rPr>
          <w:rFonts w:cstheme="minorHAnsi"/>
        </w:rPr>
        <w:t>according to</w:t>
      </w:r>
      <w:r w:rsidRPr="00A07ED0">
        <w:rPr>
          <w:rFonts w:cstheme="minorHAnsi"/>
        </w:rPr>
        <w:t xml:space="preserve"> institutional policies and </w:t>
      </w:r>
      <w:r w:rsidR="00A34C36">
        <w:rPr>
          <w:rFonts w:cstheme="minorHAnsi"/>
        </w:rPr>
        <w:t xml:space="preserve">procedures. </w:t>
      </w:r>
      <w:r w:rsidRPr="00A07ED0">
        <w:rPr>
          <w:rFonts w:cstheme="minorHAnsi"/>
        </w:rPr>
        <w:t>However, a critical principle in all cases is tha</w:t>
      </w:r>
      <w:r w:rsidRPr="00A34C36">
        <w:rPr>
          <w:rFonts w:cstheme="minorHAnsi"/>
        </w:rPr>
        <w:t xml:space="preserve">t </w:t>
      </w:r>
      <w:r w:rsidRPr="00F75C16">
        <w:rPr>
          <w:rFonts w:cstheme="minorHAnsi"/>
        </w:rPr>
        <w:t>the interviewer should be familiar with the assessment item in question and the areas of concern raised by the marker before conducting the interview</w:t>
      </w:r>
      <w:r w:rsidRPr="00A34C36">
        <w:rPr>
          <w:rFonts w:cstheme="minorHAnsi"/>
        </w:rPr>
        <w:t xml:space="preserve">. </w:t>
      </w:r>
      <w:r w:rsidR="00123117">
        <w:rPr>
          <w:rFonts w:cstheme="minorHAnsi"/>
        </w:rPr>
        <w:t>Importantly, an academic integrity investigation is first and for</w:t>
      </w:r>
      <w:r w:rsidR="00F51E9A">
        <w:rPr>
          <w:rFonts w:cstheme="minorHAnsi"/>
        </w:rPr>
        <w:t>e</w:t>
      </w:r>
      <w:r w:rsidR="00123117">
        <w:rPr>
          <w:rFonts w:cstheme="minorHAnsi"/>
        </w:rPr>
        <w:t xml:space="preserve">most an </w:t>
      </w:r>
      <w:r w:rsidR="00F51E9A">
        <w:rPr>
          <w:rFonts w:cstheme="minorHAnsi"/>
        </w:rPr>
        <w:t>opportunity</w:t>
      </w:r>
      <w:r w:rsidR="00123117">
        <w:rPr>
          <w:rFonts w:cstheme="minorHAnsi"/>
        </w:rPr>
        <w:t xml:space="preserve"> to support students’ learning.</w:t>
      </w:r>
    </w:p>
    <w:p w14:paraId="0EF6BBB3" w14:textId="77777777" w:rsidR="00055036" w:rsidRPr="00A07ED0" w:rsidRDefault="00055036" w:rsidP="00F75C16">
      <w:pPr>
        <w:spacing w:after="0" w:line="240" w:lineRule="auto"/>
        <w:rPr>
          <w:rFonts w:cstheme="minorHAnsi"/>
        </w:rPr>
      </w:pPr>
    </w:p>
    <w:p w14:paraId="7625EFB1" w14:textId="67899401" w:rsidR="00D665F3" w:rsidRPr="00A07ED0" w:rsidRDefault="00D665F3" w:rsidP="00F75C16">
      <w:pPr>
        <w:spacing w:after="0" w:line="240" w:lineRule="auto"/>
        <w:rPr>
          <w:rFonts w:cstheme="minorHAnsi"/>
          <w:b/>
        </w:rPr>
      </w:pPr>
      <w:r w:rsidRPr="00A07ED0">
        <w:rPr>
          <w:rFonts w:cstheme="minorHAnsi"/>
          <w:b/>
        </w:rPr>
        <w:t xml:space="preserve">The </w:t>
      </w:r>
      <w:r w:rsidR="00123117">
        <w:rPr>
          <w:rFonts w:cstheme="minorHAnsi"/>
          <w:b/>
        </w:rPr>
        <w:t>goals of an academic integrity interview</w:t>
      </w:r>
    </w:p>
    <w:p w14:paraId="286941D4" w14:textId="50EC91A1" w:rsidR="00D665F3" w:rsidRDefault="00D665F3" w:rsidP="00F75C16">
      <w:pPr>
        <w:pStyle w:val="ListParagraph"/>
        <w:numPr>
          <w:ilvl w:val="0"/>
          <w:numId w:val="9"/>
        </w:numPr>
        <w:spacing w:after="0" w:line="240" w:lineRule="auto"/>
        <w:ind w:left="709"/>
        <w:rPr>
          <w:rFonts w:cstheme="minorHAnsi"/>
        </w:rPr>
      </w:pPr>
      <w:r w:rsidRPr="00A07ED0">
        <w:rPr>
          <w:rFonts w:cstheme="minorHAnsi"/>
          <w:b/>
        </w:rPr>
        <w:t xml:space="preserve">Check </w:t>
      </w:r>
      <w:r w:rsidR="00A34C36">
        <w:rPr>
          <w:rFonts w:cstheme="minorHAnsi"/>
          <w:b/>
        </w:rPr>
        <w:t>a</w:t>
      </w:r>
      <w:r w:rsidRPr="00A07ED0">
        <w:rPr>
          <w:rFonts w:cstheme="minorHAnsi"/>
          <w:b/>
        </w:rPr>
        <w:t xml:space="preserve">cademic </w:t>
      </w:r>
      <w:r w:rsidR="00A34C36">
        <w:rPr>
          <w:rFonts w:cstheme="minorHAnsi"/>
          <w:b/>
        </w:rPr>
        <w:t>i</w:t>
      </w:r>
      <w:r w:rsidRPr="00A07ED0">
        <w:rPr>
          <w:rFonts w:cstheme="minorHAnsi"/>
          <w:b/>
        </w:rPr>
        <w:t xml:space="preserve">ntegrity </w:t>
      </w:r>
      <w:r w:rsidR="00A34C36">
        <w:rPr>
          <w:rFonts w:cstheme="minorHAnsi"/>
          <w:b/>
        </w:rPr>
        <w:t>u</w:t>
      </w:r>
      <w:r w:rsidRPr="00A07ED0">
        <w:rPr>
          <w:rFonts w:cstheme="minorHAnsi"/>
          <w:b/>
        </w:rPr>
        <w:t>nderstanding</w:t>
      </w:r>
      <w:r w:rsidRPr="00A07ED0">
        <w:rPr>
          <w:rFonts w:cstheme="minorHAnsi"/>
        </w:rPr>
        <w:t>: An interview helps to determine the students’ understanding of academic inte</w:t>
      </w:r>
      <w:r>
        <w:rPr>
          <w:rFonts w:cstheme="minorHAnsi"/>
        </w:rPr>
        <w:t xml:space="preserve">grity </w:t>
      </w:r>
      <w:r w:rsidR="00560A14">
        <w:rPr>
          <w:rFonts w:cstheme="minorHAnsi"/>
        </w:rPr>
        <w:t>expectations</w:t>
      </w:r>
      <w:r>
        <w:rPr>
          <w:rFonts w:cstheme="minorHAnsi"/>
        </w:rPr>
        <w:t xml:space="preserve">. Have they </w:t>
      </w:r>
      <w:r w:rsidR="00A34C36">
        <w:rPr>
          <w:rFonts w:cstheme="minorHAnsi"/>
        </w:rPr>
        <w:t>completed</w:t>
      </w:r>
      <w:r w:rsidRPr="00A07ED0">
        <w:rPr>
          <w:rFonts w:cstheme="minorHAnsi"/>
        </w:rPr>
        <w:t xml:space="preserve"> academic integrity education? Have they been told the rules and expectations relating to particular types of assignments (or is it re</w:t>
      </w:r>
      <w:r>
        <w:rPr>
          <w:rFonts w:cstheme="minorHAnsi"/>
        </w:rPr>
        <w:t>asonable for them to know these</w:t>
      </w:r>
      <w:r w:rsidR="00A34C36">
        <w:rPr>
          <w:rFonts w:cstheme="minorHAnsi"/>
        </w:rPr>
        <w:t xml:space="preserve"> rules</w:t>
      </w:r>
      <w:r w:rsidRPr="00A07ED0">
        <w:rPr>
          <w:rFonts w:cstheme="minorHAnsi"/>
        </w:rPr>
        <w:t>)</w:t>
      </w:r>
      <w:r>
        <w:rPr>
          <w:rFonts w:cstheme="minorHAnsi"/>
        </w:rPr>
        <w:t>?</w:t>
      </w:r>
      <w:r w:rsidRPr="00A07ED0">
        <w:rPr>
          <w:rFonts w:cstheme="minorHAnsi"/>
        </w:rPr>
        <w:t xml:space="preserve"> </w:t>
      </w:r>
      <w:r>
        <w:rPr>
          <w:rFonts w:cstheme="minorHAnsi"/>
        </w:rPr>
        <w:t>H</w:t>
      </w:r>
      <w:r w:rsidRPr="00A07ED0">
        <w:rPr>
          <w:rFonts w:cstheme="minorHAnsi"/>
        </w:rPr>
        <w:t xml:space="preserve">ave they read the institution’s academic integrity policy?  </w:t>
      </w:r>
    </w:p>
    <w:p w14:paraId="2A8B7534" w14:textId="77777777" w:rsidR="00055036" w:rsidRPr="00A07ED0" w:rsidRDefault="00055036" w:rsidP="00F75C16">
      <w:pPr>
        <w:pStyle w:val="ListParagraph"/>
        <w:spacing w:after="0" w:line="240" w:lineRule="auto"/>
        <w:ind w:left="709"/>
        <w:rPr>
          <w:rFonts w:cstheme="minorHAnsi"/>
        </w:rPr>
      </w:pPr>
    </w:p>
    <w:p w14:paraId="690F247A" w14:textId="21FFBE9E" w:rsidR="00D665F3" w:rsidRDefault="00D665F3" w:rsidP="00F75C16">
      <w:pPr>
        <w:pStyle w:val="ListParagraph"/>
        <w:numPr>
          <w:ilvl w:val="0"/>
          <w:numId w:val="9"/>
        </w:numPr>
        <w:spacing w:after="0" w:line="240" w:lineRule="auto"/>
        <w:ind w:left="709"/>
        <w:rPr>
          <w:rFonts w:cstheme="minorHAnsi"/>
        </w:rPr>
      </w:pPr>
      <w:r w:rsidRPr="00A07ED0">
        <w:rPr>
          <w:rFonts w:cstheme="minorHAnsi"/>
          <w:b/>
        </w:rPr>
        <w:t xml:space="preserve">Check </w:t>
      </w:r>
      <w:r w:rsidR="00A34C36">
        <w:rPr>
          <w:rFonts w:cstheme="minorHAnsi"/>
          <w:b/>
        </w:rPr>
        <w:t>a</w:t>
      </w:r>
      <w:r w:rsidRPr="00A07ED0">
        <w:rPr>
          <w:rFonts w:cstheme="minorHAnsi"/>
          <w:b/>
        </w:rPr>
        <w:t xml:space="preserve">cademic </w:t>
      </w:r>
      <w:r w:rsidR="00A34C36">
        <w:rPr>
          <w:rFonts w:cstheme="minorHAnsi"/>
          <w:b/>
        </w:rPr>
        <w:t>i</w:t>
      </w:r>
      <w:r w:rsidRPr="00A07ED0">
        <w:rPr>
          <w:rFonts w:cstheme="minorHAnsi"/>
          <w:b/>
        </w:rPr>
        <w:t xml:space="preserve">ntegrity </w:t>
      </w:r>
      <w:r w:rsidR="00A34C36">
        <w:rPr>
          <w:rFonts w:cstheme="minorHAnsi"/>
          <w:b/>
        </w:rPr>
        <w:t>s</w:t>
      </w:r>
      <w:r w:rsidRPr="00A07ED0">
        <w:rPr>
          <w:rFonts w:cstheme="minorHAnsi"/>
          <w:b/>
        </w:rPr>
        <w:t xml:space="preserve">kills: </w:t>
      </w:r>
      <w:r w:rsidR="00560A14" w:rsidRPr="00F75C16">
        <w:rPr>
          <w:rFonts w:cstheme="minorHAnsi"/>
        </w:rPr>
        <w:t>Determine w</w:t>
      </w:r>
      <w:r w:rsidRPr="00560A14">
        <w:rPr>
          <w:rFonts w:cstheme="minorHAnsi"/>
        </w:rPr>
        <w:t>h</w:t>
      </w:r>
      <w:r w:rsidRPr="00A07ED0">
        <w:rPr>
          <w:rFonts w:cstheme="minorHAnsi"/>
        </w:rPr>
        <w:t>ether the student knows the relevant academic integrity rules</w:t>
      </w:r>
      <w:r w:rsidR="00560A14">
        <w:rPr>
          <w:rFonts w:cstheme="minorHAnsi"/>
        </w:rPr>
        <w:t xml:space="preserve"> and</w:t>
      </w:r>
      <w:r w:rsidRPr="00A07ED0">
        <w:rPr>
          <w:rFonts w:cstheme="minorHAnsi"/>
        </w:rPr>
        <w:t xml:space="preserve"> </w:t>
      </w:r>
      <w:r w:rsidR="00560A14">
        <w:rPr>
          <w:rFonts w:cstheme="minorHAnsi"/>
        </w:rPr>
        <w:t>if</w:t>
      </w:r>
      <w:r w:rsidRPr="00A07ED0">
        <w:rPr>
          <w:rFonts w:cstheme="minorHAnsi"/>
        </w:rPr>
        <w:t xml:space="preserve"> they know how to apply them in the assignment</w:t>
      </w:r>
      <w:r w:rsidR="00560A14">
        <w:rPr>
          <w:rFonts w:cstheme="minorHAnsi"/>
        </w:rPr>
        <w:t xml:space="preserve"> in question.</w:t>
      </w:r>
      <w:r w:rsidRPr="00A07ED0">
        <w:rPr>
          <w:rFonts w:cstheme="minorHAnsi"/>
        </w:rPr>
        <w:t xml:space="preserve"> For example, does the student know how to correctly reference academic sources</w:t>
      </w:r>
      <w:r w:rsidR="00560A14">
        <w:rPr>
          <w:rFonts w:cstheme="minorHAnsi"/>
        </w:rPr>
        <w:t xml:space="preserve"> using the appropriate referencing system</w:t>
      </w:r>
      <w:r w:rsidRPr="00A07ED0">
        <w:rPr>
          <w:rFonts w:cstheme="minorHAnsi"/>
        </w:rPr>
        <w:t>?</w:t>
      </w:r>
    </w:p>
    <w:p w14:paraId="431C280D" w14:textId="77777777" w:rsidR="00055036" w:rsidRPr="00055036" w:rsidRDefault="00055036" w:rsidP="00F75C16">
      <w:pPr>
        <w:spacing w:after="0" w:line="240" w:lineRule="auto"/>
        <w:rPr>
          <w:rFonts w:cstheme="minorHAnsi"/>
        </w:rPr>
      </w:pPr>
    </w:p>
    <w:p w14:paraId="04F73A96" w14:textId="74133B5B" w:rsidR="00D665F3" w:rsidRDefault="00D665F3" w:rsidP="00F75C16">
      <w:pPr>
        <w:pStyle w:val="ListParagraph"/>
        <w:numPr>
          <w:ilvl w:val="0"/>
          <w:numId w:val="9"/>
        </w:numPr>
        <w:spacing w:after="0" w:line="240" w:lineRule="auto"/>
        <w:ind w:left="709"/>
        <w:rPr>
          <w:rFonts w:cstheme="minorHAnsi"/>
        </w:rPr>
      </w:pPr>
      <w:r w:rsidRPr="00A07ED0">
        <w:rPr>
          <w:rFonts w:cstheme="minorHAnsi"/>
          <w:b/>
        </w:rPr>
        <w:t>Educate:</w:t>
      </w:r>
      <w:r w:rsidRPr="00A07ED0">
        <w:rPr>
          <w:rFonts w:cstheme="minorHAnsi"/>
        </w:rPr>
        <w:t xml:space="preserve"> The interview is an opportunity for one-on-one education</w:t>
      </w:r>
      <w:r w:rsidR="00560A14">
        <w:rPr>
          <w:rFonts w:cstheme="minorHAnsi"/>
        </w:rPr>
        <w:t xml:space="preserve"> of</w:t>
      </w:r>
      <w:r w:rsidRPr="00A07ED0">
        <w:rPr>
          <w:rFonts w:cstheme="minorHAnsi"/>
        </w:rPr>
        <w:t xml:space="preserve"> academic integrity knowledge </w:t>
      </w:r>
      <w:r w:rsidR="00560A14">
        <w:rPr>
          <w:rFonts w:cstheme="minorHAnsi"/>
        </w:rPr>
        <w:t>and</w:t>
      </w:r>
      <w:r w:rsidRPr="00A07ED0">
        <w:rPr>
          <w:rFonts w:cstheme="minorHAnsi"/>
        </w:rPr>
        <w:t xml:space="preserve"> skills</w:t>
      </w:r>
      <w:r>
        <w:rPr>
          <w:rFonts w:cstheme="minorHAnsi"/>
        </w:rPr>
        <w:t xml:space="preserve">, </w:t>
      </w:r>
      <w:r w:rsidR="00560A14">
        <w:rPr>
          <w:rFonts w:cstheme="minorHAnsi"/>
        </w:rPr>
        <w:t xml:space="preserve">as well as </w:t>
      </w:r>
      <w:r>
        <w:rPr>
          <w:rFonts w:cstheme="minorHAnsi"/>
        </w:rPr>
        <w:t>research</w:t>
      </w:r>
      <w:r w:rsidR="00560A14">
        <w:rPr>
          <w:rFonts w:cstheme="minorHAnsi"/>
        </w:rPr>
        <w:t xml:space="preserve">, </w:t>
      </w:r>
      <w:r>
        <w:rPr>
          <w:rFonts w:cstheme="minorHAnsi"/>
        </w:rPr>
        <w:t xml:space="preserve">technical </w:t>
      </w:r>
      <w:r w:rsidR="00560A14">
        <w:rPr>
          <w:rFonts w:cstheme="minorHAnsi"/>
        </w:rPr>
        <w:t>or</w:t>
      </w:r>
      <w:r>
        <w:rPr>
          <w:rFonts w:cstheme="minorHAnsi"/>
        </w:rPr>
        <w:t xml:space="preserve"> writing skills</w:t>
      </w:r>
      <w:r w:rsidRPr="00A07ED0">
        <w:rPr>
          <w:rFonts w:cstheme="minorHAnsi"/>
        </w:rPr>
        <w:t xml:space="preserve">. </w:t>
      </w:r>
    </w:p>
    <w:p w14:paraId="2EC26C10" w14:textId="77777777" w:rsidR="00055036" w:rsidRPr="00055036" w:rsidRDefault="00055036" w:rsidP="00F75C16">
      <w:pPr>
        <w:spacing w:after="0" w:line="240" w:lineRule="auto"/>
        <w:rPr>
          <w:rFonts w:cstheme="minorHAnsi"/>
        </w:rPr>
      </w:pPr>
    </w:p>
    <w:p w14:paraId="1B8F2CF0" w14:textId="4D3DFED7" w:rsidR="00D665F3" w:rsidRDefault="00F51E9A" w:rsidP="00F75C16">
      <w:pPr>
        <w:pStyle w:val="ListParagraph"/>
        <w:numPr>
          <w:ilvl w:val="0"/>
          <w:numId w:val="9"/>
        </w:numPr>
        <w:spacing w:after="0" w:line="240" w:lineRule="auto"/>
        <w:ind w:left="709"/>
        <w:rPr>
          <w:rFonts w:cstheme="minorHAnsi"/>
        </w:rPr>
      </w:pPr>
      <w:r>
        <w:rPr>
          <w:rFonts w:cstheme="minorHAnsi"/>
          <w:b/>
        </w:rPr>
        <w:t>Provide an o</w:t>
      </w:r>
      <w:r w:rsidR="00D665F3" w:rsidRPr="00A07ED0">
        <w:rPr>
          <w:rFonts w:cstheme="minorHAnsi"/>
          <w:b/>
        </w:rPr>
        <w:t xml:space="preserve">pportunity </w:t>
      </w:r>
      <w:r w:rsidR="00560A14">
        <w:rPr>
          <w:rFonts w:cstheme="minorHAnsi"/>
          <w:b/>
        </w:rPr>
        <w:t>for students to provide</w:t>
      </w:r>
      <w:r>
        <w:rPr>
          <w:rFonts w:cstheme="minorHAnsi"/>
          <w:b/>
        </w:rPr>
        <w:t xml:space="preserve"> </w:t>
      </w:r>
      <w:r w:rsidR="00560A14">
        <w:rPr>
          <w:rFonts w:cstheme="minorHAnsi"/>
          <w:b/>
        </w:rPr>
        <w:t>explanations</w:t>
      </w:r>
      <w:r w:rsidR="00D665F3" w:rsidRPr="00A07ED0">
        <w:rPr>
          <w:rFonts w:cstheme="minorHAnsi"/>
          <w:b/>
        </w:rPr>
        <w:t xml:space="preserve">: </w:t>
      </w:r>
      <w:r w:rsidR="00D665F3" w:rsidRPr="00A07ED0">
        <w:rPr>
          <w:rFonts w:cstheme="minorHAnsi"/>
        </w:rPr>
        <w:t>Susp</w:t>
      </w:r>
      <w:r w:rsidR="00560A14">
        <w:rPr>
          <w:rFonts w:cstheme="minorHAnsi"/>
        </w:rPr>
        <w:t xml:space="preserve">icions of academic integrity </w:t>
      </w:r>
      <w:r w:rsidR="00D665F3" w:rsidRPr="00A07ED0">
        <w:rPr>
          <w:rFonts w:cstheme="minorHAnsi"/>
        </w:rPr>
        <w:t>breaches</w:t>
      </w:r>
      <w:r w:rsidR="00560A14">
        <w:rPr>
          <w:rFonts w:cstheme="minorHAnsi"/>
        </w:rPr>
        <w:t xml:space="preserve"> are often</w:t>
      </w:r>
      <w:r w:rsidR="00D665F3" w:rsidRPr="00A07ED0">
        <w:rPr>
          <w:rFonts w:cstheme="minorHAnsi"/>
        </w:rPr>
        <w:t xml:space="preserve"> based on </w:t>
      </w:r>
      <w:r w:rsidR="00560A14">
        <w:rPr>
          <w:rFonts w:cstheme="minorHAnsi"/>
        </w:rPr>
        <w:t xml:space="preserve">initial </w:t>
      </w:r>
      <w:r w:rsidR="00D665F3" w:rsidRPr="00A07ED0">
        <w:rPr>
          <w:rFonts w:cstheme="minorHAnsi"/>
        </w:rPr>
        <w:t>evidence from a submitted assessment (</w:t>
      </w:r>
      <w:r w:rsidR="00560A14">
        <w:rPr>
          <w:rFonts w:cstheme="minorHAnsi"/>
        </w:rPr>
        <w:t xml:space="preserve">for example, </w:t>
      </w:r>
      <w:r w:rsidR="00D665F3">
        <w:rPr>
          <w:rFonts w:cstheme="minorHAnsi"/>
        </w:rPr>
        <w:t xml:space="preserve">electronic </w:t>
      </w:r>
      <w:r w:rsidR="00D665F3" w:rsidRPr="00A07ED0">
        <w:rPr>
          <w:rFonts w:cstheme="minorHAnsi"/>
        </w:rPr>
        <w:t xml:space="preserve">text-matching, poor referencing, document properties showing another author). However, the suspected breach may stem from a lack of understanding or </w:t>
      </w:r>
      <w:r w:rsidR="00560A14">
        <w:rPr>
          <w:rFonts w:cstheme="minorHAnsi"/>
        </w:rPr>
        <w:t>the ‘</w:t>
      </w:r>
      <w:r w:rsidR="00D665F3" w:rsidRPr="00A07ED0">
        <w:rPr>
          <w:rFonts w:cstheme="minorHAnsi"/>
        </w:rPr>
        <w:t>red flags</w:t>
      </w:r>
      <w:r w:rsidR="00560A14">
        <w:rPr>
          <w:rFonts w:cstheme="minorHAnsi"/>
        </w:rPr>
        <w:t>’ t</w:t>
      </w:r>
      <w:r w:rsidR="00D665F3" w:rsidRPr="00A07ED0">
        <w:rPr>
          <w:rFonts w:cstheme="minorHAnsi"/>
        </w:rPr>
        <w:t xml:space="preserve">hat raised suspicion may </w:t>
      </w:r>
      <w:r w:rsidR="00560A14">
        <w:rPr>
          <w:rFonts w:cstheme="minorHAnsi"/>
        </w:rPr>
        <w:t xml:space="preserve">in fact </w:t>
      </w:r>
      <w:r w:rsidR="00D665F3" w:rsidRPr="00A07ED0">
        <w:rPr>
          <w:rFonts w:cstheme="minorHAnsi"/>
        </w:rPr>
        <w:t xml:space="preserve">have a reasonable explanation. </w:t>
      </w:r>
    </w:p>
    <w:p w14:paraId="44BAA9AD" w14:textId="77777777" w:rsidR="00055036" w:rsidRPr="00055036" w:rsidRDefault="00055036" w:rsidP="00F75C16">
      <w:pPr>
        <w:spacing w:after="0" w:line="240" w:lineRule="auto"/>
        <w:rPr>
          <w:rFonts w:cstheme="minorHAnsi"/>
        </w:rPr>
      </w:pPr>
    </w:p>
    <w:p w14:paraId="5EBBBF9D" w14:textId="7F96CB83" w:rsidR="00D665F3" w:rsidRPr="00F75C16" w:rsidRDefault="00123117" w:rsidP="00F75C16">
      <w:pPr>
        <w:pStyle w:val="ListParagraph"/>
        <w:numPr>
          <w:ilvl w:val="0"/>
          <w:numId w:val="9"/>
        </w:numPr>
        <w:spacing w:after="0" w:line="240" w:lineRule="auto"/>
        <w:ind w:left="709"/>
        <w:rPr>
          <w:rFonts w:cstheme="minorHAnsi"/>
          <w:b/>
        </w:rPr>
      </w:pPr>
      <w:r>
        <w:rPr>
          <w:rFonts w:cstheme="minorHAnsi"/>
          <w:b/>
        </w:rPr>
        <w:t>Gather evidence:</w:t>
      </w:r>
      <w:r w:rsidR="00D665F3" w:rsidRPr="00A07ED0">
        <w:rPr>
          <w:rFonts w:cstheme="minorHAnsi"/>
          <w:b/>
        </w:rPr>
        <w:t xml:space="preserve"> </w:t>
      </w:r>
      <w:r w:rsidR="00D665F3" w:rsidRPr="00A07ED0">
        <w:rPr>
          <w:rFonts w:cstheme="minorHAnsi"/>
        </w:rPr>
        <w:t>Answers provided by students in an interview can provide evidence that substantiate</w:t>
      </w:r>
      <w:r w:rsidR="00560A14">
        <w:rPr>
          <w:rFonts w:cstheme="minorHAnsi"/>
        </w:rPr>
        <w:t>s</w:t>
      </w:r>
      <w:r w:rsidR="00D665F3" w:rsidRPr="00A07ED0">
        <w:rPr>
          <w:rFonts w:cstheme="minorHAnsi"/>
        </w:rPr>
        <w:t xml:space="preserve"> the suspected breach and justify consequence</w:t>
      </w:r>
      <w:r w:rsidR="00560A14">
        <w:rPr>
          <w:rFonts w:cstheme="minorHAnsi"/>
        </w:rPr>
        <w:t>s</w:t>
      </w:r>
      <w:r w:rsidR="00D665F3" w:rsidRPr="00A07ED0">
        <w:rPr>
          <w:rFonts w:cstheme="minorHAnsi"/>
        </w:rPr>
        <w:t xml:space="preserve"> for inappropriate conduct. </w:t>
      </w:r>
      <w:r w:rsidR="00D665F3">
        <w:rPr>
          <w:rFonts w:cstheme="minorHAnsi"/>
        </w:rPr>
        <w:t>Evidence may include</w:t>
      </w:r>
      <w:r w:rsidR="00D665F3" w:rsidRPr="00A07ED0">
        <w:rPr>
          <w:rFonts w:cstheme="minorHAnsi"/>
        </w:rPr>
        <w:t xml:space="preserve"> admission of wrongdoing or inconsistencies between student’s answers to questions and textual/documentary</w:t>
      </w:r>
      <w:r w:rsidR="00D665F3">
        <w:rPr>
          <w:rFonts w:cstheme="minorHAnsi"/>
        </w:rPr>
        <w:t>/electronic</w:t>
      </w:r>
      <w:r w:rsidR="00D665F3" w:rsidRPr="00A07ED0">
        <w:rPr>
          <w:rFonts w:cstheme="minorHAnsi"/>
        </w:rPr>
        <w:t xml:space="preserve"> evidence. </w:t>
      </w:r>
    </w:p>
    <w:p w14:paraId="11145CD9" w14:textId="77777777" w:rsidR="00055036" w:rsidRPr="00F75C16" w:rsidRDefault="00055036" w:rsidP="00F75C16">
      <w:pPr>
        <w:spacing w:after="0" w:line="240" w:lineRule="auto"/>
        <w:rPr>
          <w:rFonts w:cstheme="minorHAnsi"/>
          <w:b/>
        </w:rPr>
      </w:pPr>
    </w:p>
    <w:p w14:paraId="63B2CE5D" w14:textId="37ECFEA1" w:rsidR="00D665F3" w:rsidRDefault="00D665F3" w:rsidP="00F75C16">
      <w:pPr>
        <w:pStyle w:val="ListParagraph"/>
        <w:numPr>
          <w:ilvl w:val="0"/>
          <w:numId w:val="9"/>
        </w:numPr>
        <w:spacing w:after="0" w:line="240" w:lineRule="auto"/>
        <w:ind w:left="709"/>
        <w:rPr>
          <w:rFonts w:cstheme="minorHAnsi"/>
        </w:rPr>
      </w:pPr>
      <w:r w:rsidRPr="00F75C16">
        <w:rPr>
          <w:rFonts w:cstheme="minorHAnsi"/>
          <w:b/>
          <w:i/>
        </w:rPr>
        <w:t>Viva</w:t>
      </w:r>
      <w:r w:rsidR="00560A14" w:rsidRPr="00F75C16">
        <w:rPr>
          <w:rFonts w:cstheme="minorHAnsi"/>
          <w:b/>
          <w:i/>
        </w:rPr>
        <w:t xml:space="preserve"> voce</w:t>
      </w:r>
      <w:r w:rsidR="00123117">
        <w:rPr>
          <w:rFonts w:cstheme="minorHAnsi"/>
          <w:b/>
        </w:rPr>
        <w:t xml:space="preserve"> (oral defence)</w:t>
      </w:r>
      <w:r w:rsidRPr="00A07ED0">
        <w:rPr>
          <w:rFonts w:cstheme="minorHAnsi"/>
          <w:b/>
        </w:rPr>
        <w:t>:</w:t>
      </w:r>
      <w:r w:rsidRPr="00A07ED0">
        <w:rPr>
          <w:rFonts w:cstheme="minorHAnsi"/>
        </w:rPr>
        <w:t xml:space="preserve"> An interview can provide an opportunity to further assess the students’ understanding of the materia</w:t>
      </w:r>
      <w:r w:rsidR="00123117">
        <w:rPr>
          <w:rFonts w:cstheme="minorHAnsi"/>
        </w:rPr>
        <w:t>l</w:t>
      </w:r>
      <w:r w:rsidRPr="00A07ED0">
        <w:rPr>
          <w:rFonts w:cstheme="minorHAnsi"/>
        </w:rPr>
        <w:t xml:space="preserve"> in </w:t>
      </w:r>
      <w:r w:rsidR="00560A14">
        <w:rPr>
          <w:rFonts w:cstheme="minorHAnsi"/>
        </w:rPr>
        <w:t>the</w:t>
      </w:r>
      <w:r w:rsidRPr="00A07ED0">
        <w:rPr>
          <w:rFonts w:cstheme="minorHAnsi"/>
        </w:rPr>
        <w:t xml:space="preserve"> written assessment. This is a particularly useful step in assessing whether the student</w:t>
      </w:r>
      <w:r w:rsidR="00560A14">
        <w:rPr>
          <w:rFonts w:cstheme="minorHAnsi"/>
        </w:rPr>
        <w:t xml:space="preserve"> has completed the work themselves or </w:t>
      </w:r>
      <w:r w:rsidR="00123117">
        <w:rPr>
          <w:rFonts w:cstheme="minorHAnsi"/>
        </w:rPr>
        <w:t xml:space="preserve">may have </w:t>
      </w:r>
      <w:r w:rsidRPr="00A07ED0">
        <w:rPr>
          <w:rFonts w:cstheme="minorHAnsi"/>
        </w:rPr>
        <w:t>outsourced the</w:t>
      </w:r>
      <w:r w:rsidR="00123117">
        <w:rPr>
          <w:rFonts w:cstheme="minorHAnsi"/>
        </w:rPr>
        <w:t xml:space="preserve"> </w:t>
      </w:r>
      <w:r w:rsidRPr="00A07ED0">
        <w:rPr>
          <w:rFonts w:cstheme="minorHAnsi"/>
        </w:rPr>
        <w:t>work</w:t>
      </w:r>
      <w:r w:rsidR="00560A14">
        <w:rPr>
          <w:rFonts w:cstheme="minorHAnsi"/>
        </w:rPr>
        <w:t xml:space="preserve"> to a third party</w:t>
      </w:r>
      <w:r w:rsidRPr="00A07ED0">
        <w:rPr>
          <w:rFonts w:cstheme="minorHAnsi"/>
        </w:rPr>
        <w:t xml:space="preserve">. </w:t>
      </w:r>
    </w:p>
    <w:p w14:paraId="18FB130B" w14:textId="77777777" w:rsidR="00560A14" w:rsidRPr="00560A14" w:rsidRDefault="00560A14" w:rsidP="00F75C16">
      <w:pPr>
        <w:pStyle w:val="ListParagraph"/>
        <w:rPr>
          <w:rFonts w:cstheme="minorHAnsi"/>
        </w:rPr>
      </w:pPr>
    </w:p>
    <w:p w14:paraId="784C0F7C" w14:textId="53970A90" w:rsidR="00560A14" w:rsidRPr="00F75C16" w:rsidRDefault="00560A14" w:rsidP="00F75C16">
      <w:pPr>
        <w:pStyle w:val="ListParagraph"/>
        <w:numPr>
          <w:ilvl w:val="0"/>
          <w:numId w:val="9"/>
        </w:numPr>
        <w:spacing w:after="0" w:line="240" w:lineRule="auto"/>
        <w:ind w:left="709"/>
        <w:rPr>
          <w:rFonts w:cstheme="minorHAnsi"/>
          <w:b/>
        </w:rPr>
      </w:pPr>
      <w:r w:rsidRPr="00F75C16">
        <w:rPr>
          <w:rFonts w:cstheme="minorHAnsi"/>
          <w:b/>
        </w:rPr>
        <w:t xml:space="preserve">Refer to support services: </w:t>
      </w:r>
      <w:r>
        <w:rPr>
          <w:rFonts w:cstheme="minorHAnsi"/>
          <w:b/>
        </w:rPr>
        <w:t xml:space="preserve"> </w:t>
      </w:r>
      <w:r>
        <w:rPr>
          <w:rFonts w:cstheme="minorHAnsi"/>
        </w:rPr>
        <w:t>Regardless of the academic integrity investigation, meeting with a student often elicits</w:t>
      </w:r>
      <w:r w:rsidR="00F51E9A">
        <w:rPr>
          <w:rFonts w:cstheme="minorHAnsi"/>
        </w:rPr>
        <w:t xml:space="preserve"> unexpected</w:t>
      </w:r>
      <w:r>
        <w:rPr>
          <w:rFonts w:cstheme="minorHAnsi"/>
        </w:rPr>
        <w:t xml:space="preserve"> information which </w:t>
      </w:r>
      <w:r w:rsidR="00123117">
        <w:rPr>
          <w:rFonts w:cstheme="minorHAnsi"/>
        </w:rPr>
        <w:t>should prompt referral to appropriate support services. In addition to being referred to</w:t>
      </w:r>
      <w:r w:rsidR="00F51E9A">
        <w:rPr>
          <w:rFonts w:cstheme="minorHAnsi"/>
        </w:rPr>
        <w:t xml:space="preserve"> online information and</w:t>
      </w:r>
      <w:r w:rsidR="00123117">
        <w:rPr>
          <w:rFonts w:cstheme="minorHAnsi"/>
        </w:rPr>
        <w:t xml:space="preserve"> learning and teaching support services, some students may benefit from psychological counselling, financial advice, vocational guidance or academic program advice. </w:t>
      </w:r>
      <w:r w:rsidR="00F51E9A">
        <w:rPr>
          <w:rFonts w:cstheme="minorHAnsi"/>
        </w:rPr>
        <w:t>Investigators should place students’ welfare at the centre of the interview.</w:t>
      </w:r>
    </w:p>
    <w:p w14:paraId="5DA3A7F1" w14:textId="77777777" w:rsidR="00D665F3" w:rsidRPr="00A07ED0" w:rsidRDefault="00D665F3" w:rsidP="00F75C16">
      <w:pPr>
        <w:pStyle w:val="ListParagraph"/>
        <w:spacing w:after="0" w:line="240" w:lineRule="auto"/>
        <w:ind w:left="709"/>
        <w:rPr>
          <w:rFonts w:cstheme="minorHAnsi"/>
        </w:rPr>
      </w:pPr>
    </w:p>
    <w:p w14:paraId="6A6EA070" w14:textId="77777777" w:rsidR="00D665F3" w:rsidRPr="00A07ED0" w:rsidRDefault="00D665F3" w:rsidP="00D665F3">
      <w:pPr>
        <w:rPr>
          <w:rFonts w:cstheme="minorHAnsi"/>
        </w:rPr>
      </w:pPr>
      <w:r w:rsidRPr="00A07ED0">
        <w:rPr>
          <w:rFonts w:cstheme="minorHAnsi"/>
        </w:rPr>
        <w:br w:type="page"/>
      </w:r>
    </w:p>
    <w:p w14:paraId="310DEB5D" w14:textId="7249E197" w:rsidR="00D665F3" w:rsidRPr="00027D5D" w:rsidRDefault="00D665F3" w:rsidP="00D665F3">
      <w:pPr>
        <w:rPr>
          <w:rFonts w:cstheme="minorHAnsi"/>
          <w:b/>
          <w:sz w:val="20"/>
          <w:szCs w:val="20"/>
        </w:rPr>
      </w:pPr>
      <w:r w:rsidRPr="00027D5D">
        <w:rPr>
          <w:rFonts w:cstheme="minorHAnsi"/>
          <w:b/>
          <w:sz w:val="20"/>
          <w:szCs w:val="20"/>
        </w:rPr>
        <w:t>A</w:t>
      </w:r>
      <w:r>
        <w:rPr>
          <w:rFonts w:cstheme="minorHAnsi"/>
          <w:b/>
          <w:sz w:val="20"/>
          <w:szCs w:val="20"/>
        </w:rPr>
        <w:t xml:space="preserve">n </w:t>
      </w:r>
      <w:r w:rsidR="00F51E9A">
        <w:rPr>
          <w:rFonts w:cstheme="minorHAnsi"/>
          <w:b/>
          <w:sz w:val="20"/>
          <w:szCs w:val="20"/>
        </w:rPr>
        <w:t>i</w:t>
      </w:r>
      <w:r>
        <w:rPr>
          <w:rFonts w:cstheme="minorHAnsi"/>
          <w:b/>
          <w:sz w:val="20"/>
          <w:szCs w:val="20"/>
        </w:rPr>
        <w:t>nvestigator</w:t>
      </w:r>
      <w:r w:rsidRPr="00027D5D">
        <w:rPr>
          <w:rFonts w:cstheme="minorHAnsi"/>
          <w:b/>
          <w:sz w:val="20"/>
          <w:szCs w:val="20"/>
        </w:rPr>
        <w:t xml:space="preserve"> </w:t>
      </w:r>
      <w:r w:rsidR="00F51E9A">
        <w:rPr>
          <w:rFonts w:cstheme="minorHAnsi"/>
          <w:b/>
          <w:sz w:val="20"/>
          <w:szCs w:val="20"/>
        </w:rPr>
        <w:t>t</w:t>
      </w:r>
      <w:r w:rsidRPr="00027D5D">
        <w:rPr>
          <w:rFonts w:cstheme="minorHAnsi"/>
          <w:b/>
          <w:sz w:val="20"/>
          <w:szCs w:val="20"/>
        </w:rPr>
        <w:t xml:space="preserve">emplate for </w:t>
      </w:r>
      <w:r w:rsidR="00F51E9A">
        <w:rPr>
          <w:rFonts w:cstheme="minorHAnsi"/>
          <w:b/>
          <w:sz w:val="20"/>
          <w:szCs w:val="20"/>
        </w:rPr>
        <w:t>c</w:t>
      </w:r>
      <w:r w:rsidRPr="00027D5D">
        <w:rPr>
          <w:rFonts w:cstheme="minorHAnsi"/>
          <w:b/>
          <w:sz w:val="20"/>
          <w:szCs w:val="20"/>
        </w:rPr>
        <w:t xml:space="preserve">onducting a </w:t>
      </w:r>
      <w:r w:rsidR="00F51E9A">
        <w:rPr>
          <w:rFonts w:cstheme="minorHAnsi"/>
          <w:b/>
          <w:sz w:val="20"/>
          <w:szCs w:val="20"/>
        </w:rPr>
        <w:t>s</w:t>
      </w:r>
      <w:r w:rsidRPr="00027D5D">
        <w:rPr>
          <w:rFonts w:cstheme="minorHAnsi"/>
          <w:b/>
          <w:sz w:val="20"/>
          <w:szCs w:val="20"/>
        </w:rPr>
        <w:t xml:space="preserve">tudent </w:t>
      </w:r>
      <w:r w:rsidR="00F51E9A">
        <w:rPr>
          <w:rFonts w:cstheme="minorHAnsi"/>
          <w:b/>
          <w:sz w:val="20"/>
          <w:szCs w:val="20"/>
        </w:rPr>
        <w:t>a</w:t>
      </w:r>
      <w:r w:rsidRPr="00027D5D">
        <w:rPr>
          <w:rFonts w:cstheme="minorHAnsi"/>
          <w:b/>
          <w:sz w:val="20"/>
          <w:szCs w:val="20"/>
        </w:rPr>
        <w:t>cademic</w:t>
      </w:r>
      <w:r w:rsidR="00F51E9A">
        <w:rPr>
          <w:rFonts w:cstheme="minorHAnsi"/>
          <w:b/>
          <w:sz w:val="20"/>
          <w:szCs w:val="20"/>
        </w:rPr>
        <w:t xml:space="preserve"> i</w:t>
      </w:r>
      <w:r w:rsidRPr="00027D5D">
        <w:rPr>
          <w:rFonts w:cstheme="minorHAnsi"/>
          <w:b/>
          <w:sz w:val="20"/>
          <w:szCs w:val="20"/>
        </w:rPr>
        <w:t xml:space="preserve">ntegrity </w:t>
      </w:r>
      <w:r w:rsidR="00F51E9A">
        <w:rPr>
          <w:rFonts w:cstheme="minorHAnsi"/>
          <w:b/>
          <w:sz w:val="20"/>
          <w:szCs w:val="20"/>
        </w:rPr>
        <w:t>i</w:t>
      </w:r>
      <w:r w:rsidRPr="00027D5D">
        <w:rPr>
          <w:rFonts w:cstheme="minorHAnsi"/>
          <w:b/>
          <w:sz w:val="20"/>
          <w:szCs w:val="20"/>
        </w:rPr>
        <w:t>nterview.</w:t>
      </w:r>
    </w:p>
    <w:p w14:paraId="7E0B203B" w14:textId="1B2DA928" w:rsidR="00D665F3" w:rsidRPr="00027D5D" w:rsidRDefault="00D665F3" w:rsidP="00D665F3">
      <w:pPr>
        <w:spacing w:after="120"/>
        <w:rPr>
          <w:rFonts w:cstheme="minorHAnsi"/>
          <w:b/>
          <w:sz w:val="20"/>
          <w:szCs w:val="20"/>
        </w:rPr>
      </w:pPr>
      <w:r w:rsidRPr="00027D5D">
        <w:rPr>
          <w:rFonts w:cstheme="minorHAnsi"/>
          <w:b/>
          <w:sz w:val="20"/>
          <w:szCs w:val="20"/>
        </w:rPr>
        <w:t>Unit:</w:t>
      </w:r>
      <w:r w:rsidRPr="00027D5D">
        <w:rPr>
          <w:rFonts w:cstheme="minorHAnsi"/>
          <w:b/>
          <w:sz w:val="20"/>
          <w:szCs w:val="20"/>
        </w:rPr>
        <w:tab/>
      </w:r>
      <w:r w:rsidRPr="00027D5D">
        <w:rPr>
          <w:rFonts w:cstheme="minorHAnsi"/>
          <w:b/>
          <w:sz w:val="20"/>
          <w:szCs w:val="20"/>
        </w:rPr>
        <w:tab/>
      </w:r>
      <w:r w:rsidRPr="00027D5D">
        <w:rPr>
          <w:rFonts w:cstheme="minorHAnsi"/>
          <w:b/>
          <w:sz w:val="20"/>
          <w:szCs w:val="20"/>
        </w:rPr>
        <w:tab/>
      </w:r>
      <w:r w:rsidR="00F75C16">
        <w:rPr>
          <w:rFonts w:cstheme="minorHAnsi"/>
          <w:b/>
          <w:sz w:val="20"/>
          <w:szCs w:val="20"/>
        </w:rPr>
        <w:t>Teaching Period</w:t>
      </w:r>
      <w:r w:rsidRPr="00027D5D">
        <w:rPr>
          <w:rFonts w:cstheme="minorHAnsi"/>
          <w:b/>
          <w:sz w:val="20"/>
          <w:szCs w:val="20"/>
        </w:rPr>
        <w:t>:</w:t>
      </w:r>
      <w:r w:rsidRPr="00027D5D">
        <w:rPr>
          <w:rFonts w:cstheme="minorHAnsi"/>
          <w:b/>
          <w:sz w:val="20"/>
          <w:szCs w:val="20"/>
        </w:rPr>
        <w:tab/>
      </w:r>
      <w:r w:rsidRPr="00027D5D">
        <w:rPr>
          <w:rFonts w:cstheme="minorHAnsi"/>
          <w:b/>
          <w:sz w:val="20"/>
          <w:szCs w:val="20"/>
        </w:rPr>
        <w:tab/>
      </w:r>
      <w:r w:rsidR="00F75C16">
        <w:rPr>
          <w:rFonts w:cstheme="minorHAnsi"/>
          <w:b/>
          <w:sz w:val="20"/>
          <w:szCs w:val="20"/>
        </w:rPr>
        <w:t xml:space="preserve">    </w:t>
      </w:r>
      <w:r w:rsidRPr="00027D5D">
        <w:rPr>
          <w:rFonts w:cstheme="minorHAnsi"/>
          <w:b/>
          <w:sz w:val="20"/>
          <w:szCs w:val="20"/>
        </w:rPr>
        <w:t>Assessment:</w:t>
      </w:r>
    </w:p>
    <w:p w14:paraId="0BE06249" w14:textId="77777777" w:rsidR="00D665F3" w:rsidRPr="00027D5D" w:rsidRDefault="00D665F3" w:rsidP="00D665F3">
      <w:pPr>
        <w:spacing w:after="120"/>
        <w:rPr>
          <w:rFonts w:cstheme="minorHAnsi"/>
          <w:b/>
          <w:sz w:val="20"/>
          <w:szCs w:val="20"/>
        </w:rPr>
      </w:pPr>
      <w:r w:rsidRPr="00027D5D">
        <w:rPr>
          <w:rFonts w:cstheme="minorHAnsi"/>
          <w:b/>
          <w:sz w:val="20"/>
          <w:szCs w:val="20"/>
        </w:rPr>
        <w:t>Date:</w:t>
      </w:r>
      <w:r w:rsidRPr="00027D5D">
        <w:rPr>
          <w:rFonts w:cstheme="minorHAnsi"/>
          <w:b/>
          <w:sz w:val="20"/>
          <w:szCs w:val="20"/>
        </w:rPr>
        <w:tab/>
      </w:r>
      <w:r w:rsidRPr="00027D5D">
        <w:rPr>
          <w:rFonts w:cstheme="minorHAnsi"/>
          <w:b/>
          <w:sz w:val="20"/>
          <w:szCs w:val="20"/>
        </w:rPr>
        <w:tab/>
      </w:r>
      <w:r w:rsidRPr="00027D5D">
        <w:rPr>
          <w:rFonts w:cstheme="minorHAnsi"/>
          <w:b/>
          <w:sz w:val="20"/>
          <w:szCs w:val="20"/>
        </w:rPr>
        <w:tab/>
      </w:r>
      <w:r w:rsidRPr="00027D5D">
        <w:rPr>
          <w:rFonts w:cstheme="minorHAnsi"/>
          <w:b/>
          <w:sz w:val="20"/>
          <w:szCs w:val="20"/>
        </w:rPr>
        <w:tab/>
      </w:r>
      <w:r w:rsidRPr="00027D5D">
        <w:rPr>
          <w:rFonts w:cstheme="minorHAnsi"/>
          <w:b/>
          <w:sz w:val="20"/>
          <w:szCs w:val="20"/>
        </w:rPr>
        <w:tab/>
        <w:t>Time:</w:t>
      </w:r>
    </w:p>
    <w:p w14:paraId="3A273EE5" w14:textId="77777777" w:rsidR="00D665F3" w:rsidRPr="00027D5D" w:rsidRDefault="00D665F3" w:rsidP="00D665F3">
      <w:pPr>
        <w:spacing w:after="120"/>
        <w:rPr>
          <w:rFonts w:cstheme="minorHAnsi"/>
          <w:b/>
          <w:sz w:val="20"/>
          <w:szCs w:val="20"/>
        </w:rPr>
      </w:pPr>
      <w:r w:rsidRPr="00027D5D">
        <w:rPr>
          <w:rFonts w:cstheme="minorHAnsi"/>
          <w:b/>
          <w:sz w:val="20"/>
          <w:szCs w:val="20"/>
        </w:rPr>
        <w:t>Interviewer:</w:t>
      </w:r>
      <w:r w:rsidRPr="00027D5D">
        <w:rPr>
          <w:rFonts w:cstheme="minorHAnsi"/>
          <w:b/>
          <w:sz w:val="20"/>
          <w:szCs w:val="20"/>
        </w:rPr>
        <w:tab/>
      </w:r>
    </w:p>
    <w:p w14:paraId="0EA4AFC3" w14:textId="77777777" w:rsidR="00D665F3" w:rsidRPr="00027D5D" w:rsidRDefault="00D665F3" w:rsidP="00D665F3">
      <w:pPr>
        <w:spacing w:after="120"/>
        <w:rPr>
          <w:rFonts w:cstheme="minorHAnsi"/>
          <w:b/>
          <w:sz w:val="20"/>
          <w:szCs w:val="20"/>
        </w:rPr>
      </w:pPr>
      <w:r w:rsidRPr="00027D5D">
        <w:rPr>
          <w:rFonts w:cstheme="minorHAnsi"/>
          <w:b/>
          <w:sz w:val="20"/>
          <w:szCs w:val="20"/>
        </w:rPr>
        <w:t>Student:</w:t>
      </w:r>
      <w:r w:rsidRPr="00027D5D">
        <w:rPr>
          <w:rFonts w:cstheme="minorHAnsi"/>
          <w:b/>
          <w:sz w:val="20"/>
          <w:szCs w:val="20"/>
        </w:rPr>
        <w:tab/>
      </w:r>
      <w:r w:rsidRPr="00027D5D">
        <w:rPr>
          <w:rFonts w:cstheme="minorHAnsi"/>
          <w:b/>
          <w:sz w:val="20"/>
          <w:szCs w:val="20"/>
        </w:rPr>
        <w:tab/>
      </w:r>
      <w:r w:rsidRPr="00027D5D">
        <w:rPr>
          <w:rFonts w:cstheme="minorHAnsi"/>
          <w:b/>
          <w:sz w:val="20"/>
          <w:szCs w:val="20"/>
        </w:rPr>
        <w:tab/>
      </w:r>
      <w:r w:rsidRPr="00027D5D">
        <w:rPr>
          <w:rFonts w:cstheme="minorHAnsi"/>
          <w:b/>
          <w:sz w:val="20"/>
          <w:szCs w:val="20"/>
        </w:rPr>
        <w:tab/>
        <w:t>Student Number:</w:t>
      </w:r>
    </w:p>
    <w:p w14:paraId="5EF773C6" w14:textId="77777777" w:rsidR="00D665F3" w:rsidRPr="00027D5D" w:rsidRDefault="00D665F3" w:rsidP="00D665F3">
      <w:pPr>
        <w:spacing w:after="120"/>
        <w:rPr>
          <w:rFonts w:cstheme="minorHAnsi"/>
          <w:b/>
          <w:sz w:val="20"/>
          <w:szCs w:val="20"/>
        </w:rPr>
      </w:pPr>
      <w:r w:rsidRPr="00027D5D">
        <w:rPr>
          <w:rFonts w:cstheme="minorHAnsi"/>
          <w:b/>
          <w:sz w:val="20"/>
          <w:szCs w:val="20"/>
        </w:rPr>
        <w:t>Others attending: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670"/>
      </w:tblGrid>
      <w:tr w:rsidR="00D665F3" w:rsidRPr="00027D5D" w14:paraId="5B399D4F" w14:textId="77777777" w:rsidTr="00123117">
        <w:tc>
          <w:tcPr>
            <w:tcW w:w="9918" w:type="dxa"/>
            <w:gridSpan w:val="2"/>
          </w:tcPr>
          <w:p w14:paraId="56216C03" w14:textId="77777777" w:rsidR="00D665F3" w:rsidRPr="00027D5D" w:rsidRDefault="00D665F3" w:rsidP="00123117">
            <w:pPr>
              <w:spacing w:before="120" w:after="120"/>
              <w:rPr>
                <w:rFonts w:cstheme="minorHAnsi"/>
                <w:b/>
                <w:sz w:val="20"/>
                <w:szCs w:val="20"/>
              </w:rPr>
            </w:pPr>
            <w:r w:rsidRPr="00027D5D">
              <w:rPr>
                <w:rFonts w:cstheme="minorHAnsi"/>
                <w:b/>
                <w:sz w:val="20"/>
                <w:szCs w:val="20"/>
              </w:rPr>
              <w:t xml:space="preserve">Issues of concern identified by the assessment marker, </w:t>
            </w:r>
            <w:r>
              <w:rPr>
                <w:rFonts w:cstheme="minorHAnsi"/>
                <w:b/>
                <w:sz w:val="20"/>
                <w:szCs w:val="20"/>
              </w:rPr>
              <w:t>unit/module/course/</w:t>
            </w:r>
            <w:r w:rsidRPr="00027D5D">
              <w:rPr>
                <w:rFonts w:cstheme="minorHAnsi"/>
                <w:b/>
                <w:sz w:val="20"/>
                <w:szCs w:val="20"/>
              </w:rPr>
              <w:t>subject coordinator, interviewers</w:t>
            </w:r>
          </w:p>
        </w:tc>
      </w:tr>
      <w:tr w:rsidR="00D665F3" w:rsidRPr="00027D5D" w14:paraId="6A7B4800" w14:textId="77777777" w:rsidTr="00123117">
        <w:trPr>
          <w:trHeight w:val="2131"/>
        </w:trPr>
        <w:tc>
          <w:tcPr>
            <w:tcW w:w="9918" w:type="dxa"/>
            <w:gridSpan w:val="2"/>
          </w:tcPr>
          <w:p w14:paraId="4C54C0F5" w14:textId="77777777" w:rsidR="00D665F3" w:rsidRPr="00027D5D" w:rsidRDefault="00D665F3" w:rsidP="00123117">
            <w:pPr>
              <w:spacing w:before="120" w:after="120"/>
              <w:rPr>
                <w:rFonts w:cstheme="minorHAnsi"/>
                <w:sz w:val="20"/>
                <w:szCs w:val="20"/>
              </w:rPr>
            </w:pPr>
          </w:p>
        </w:tc>
      </w:tr>
      <w:tr w:rsidR="00D665F3" w:rsidRPr="00027D5D" w14:paraId="7E9997E4" w14:textId="77777777" w:rsidTr="00123117">
        <w:tc>
          <w:tcPr>
            <w:tcW w:w="4248" w:type="dxa"/>
          </w:tcPr>
          <w:p w14:paraId="16860F67" w14:textId="77777777" w:rsidR="00D665F3" w:rsidRPr="00027D5D" w:rsidRDefault="00D665F3" w:rsidP="00123117">
            <w:pPr>
              <w:spacing w:before="120" w:after="120"/>
              <w:rPr>
                <w:rFonts w:cstheme="minorHAnsi"/>
                <w:b/>
                <w:sz w:val="20"/>
                <w:szCs w:val="20"/>
              </w:rPr>
            </w:pPr>
            <w:r w:rsidRPr="00027D5D">
              <w:rPr>
                <w:rFonts w:cstheme="minorHAnsi"/>
                <w:b/>
                <w:sz w:val="20"/>
                <w:szCs w:val="20"/>
              </w:rPr>
              <w:t>Questions relating to the assessment writing process</w:t>
            </w:r>
          </w:p>
        </w:tc>
        <w:tc>
          <w:tcPr>
            <w:tcW w:w="5670" w:type="dxa"/>
          </w:tcPr>
          <w:p w14:paraId="3009AF5F" w14:textId="77777777" w:rsidR="00D665F3" w:rsidRPr="00027D5D" w:rsidRDefault="00D665F3" w:rsidP="00123117">
            <w:pPr>
              <w:spacing w:before="120" w:after="120"/>
              <w:rPr>
                <w:rFonts w:cstheme="minorHAnsi"/>
                <w:b/>
                <w:sz w:val="20"/>
                <w:szCs w:val="20"/>
              </w:rPr>
            </w:pPr>
            <w:r w:rsidRPr="00027D5D">
              <w:rPr>
                <w:rFonts w:cstheme="minorHAnsi"/>
                <w:b/>
                <w:sz w:val="20"/>
                <w:szCs w:val="20"/>
              </w:rPr>
              <w:t>Student answers</w:t>
            </w:r>
          </w:p>
        </w:tc>
      </w:tr>
      <w:tr w:rsidR="00D665F3" w:rsidRPr="00027D5D" w14:paraId="2837BAFC" w14:textId="77777777" w:rsidTr="00123117">
        <w:trPr>
          <w:trHeight w:val="643"/>
        </w:trPr>
        <w:tc>
          <w:tcPr>
            <w:tcW w:w="4248" w:type="dxa"/>
          </w:tcPr>
          <w:p w14:paraId="6564F180" w14:textId="77777777" w:rsidR="00D665F3" w:rsidRPr="00027D5D" w:rsidRDefault="00D665F3" w:rsidP="00123117">
            <w:pPr>
              <w:spacing w:line="276" w:lineRule="auto"/>
              <w:rPr>
                <w:rFonts w:cstheme="minorHAnsi"/>
                <w:sz w:val="20"/>
                <w:szCs w:val="20"/>
              </w:rPr>
            </w:pPr>
            <w:r w:rsidRPr="00027D5D">
              <w:rPr>
                <w:rFonts w:cstheme="minorHAnsi"/>
                <w:sz w:val="20"/>
                <w:szCs w:val="20"/>
              </w:rPr>
              <w:t>How long have you been studying your current course?</w:t>
            </w:r>
          </w:p>
        </w:tc>
        <w:tc>
          <w:tcPr>
            <w:tcW w:w="5670" w:type="dxa"/>
          </w:tcPr>
          <w:p w14:paraId="6C919616" w14:textId="77777777" w:rsidR="00D665F3" w:rsidRPr="00027D5D" w:rsidRDefault="00D665F3" w:rsidP="00123117">
            <w:pPr>
              <w:rPr>
                <w:rFonts w:cstheme="minorHAnsi"/>
                <w:sz w:val="20"/>
                <w:szCs w:val="20"/>
              </w:rPr>
            </w:pPr>
          </w:p>
        </w:tc>
      </w:tr>
      <w:tr w:rsidR="00D665F3" w:rsidRPr="00027D5D" w14:paraId="16EDA591" w14:textId="77777777" w:rsidTr="00123117">
        <w:trPr>
          <w:trHeight w:val="279"/>
        </w:trPr>
        <w:tc>
          <w:tcPr>
            <w:tcW w:w="4248" w:type="dxa"/>
          </w:tcPr>
          <w:p w14:paraId="7D0D2C16" w14:textId="77777777" w:rsidR="00D665F3" w:rsidRPr="00027D5D" w:rsidRDefault="00D665F3" w:rsidP="00123117">
            <w:pPr>
              <w:spacing w:line="276" w:lineRule="auto"/>
              <w:rPr>
                <w:rFonts w:cstheme="minorHAnsi"/>
                <w:sz w:val="20"/>
                <w:szCs w:val="20"/>
              </w:rPr>
            </w:pPr>
            <w:r w:rsidRPr="00027D5D">
              <w:rPr>
                <w:rFonts w:cstheme="minorHAnsi"/>
                <w:sz w:val="20"/>
                <w:szCs w:val="20"/>
              </w:rPr>
              <w:t>What do you know about academic integrity?</w:t>
            </w:r>
          </w:p>
        </w:tc>
        <w:tc>
          <w:tcPr>
            <w:tcW w:w="5670" w:type="dxa"/>
          </w:tcPr>
          <w:p w14:paraId="7D614053" w14:textId="77777777" w:rsidR="00D665F3" w:rsidRPr="00027D5D" w:rsidRDefault="00D665F3" w:rsidP="00123117">
            <w:pPr>
              <w:spacing w:line="276" w:lineRule="auto"/>
              <w:rPr>
                <w:rFonts w:cstheme="minorHAnsi"/>
                <w:sz w:val="20"/>
                <w:szCs w:val="20"/>
              </w:rPr>
            </w:pPr>
          </w:p>
        </w:tc>
      </w:tr>
      <w:tr w:rsidR="00D665F3" w:rsidRPr="00027D5D" w14:paraId="2CF31212" w14:textId="77777777" w:rsidTr="00123117">
        <w:trPr>
          <w:trHeight w:val="271"/>
        </w:trPr>
        <w:tc>
          <w:tcPr>
            <w:tcW w:w="4248" w:type="dxa"/>
          </w:tcPr>
          <w:p w14:paraId="35F5776E" w14:textId="77777777" w:rsidR="00D665F3" w:rsidRPr="00027D5D" w:rsidRDefault="00D665F3" w:rsidP="00123117">
            <w:pPr>
              <w:spacing w:line="276" w:lineRule="auto"/>
              <w:rPr>
                <w:rFonts w:cstheme="minorHAnsi"/>
                <w:sz w:val="20"/>
                <w:szCs w:val="20"/>
              </w:rPr>
            </w:pPr>
            <w:r w:rsidRPr="00027D5D">
              <w:rPr>
                <w:rFonts w:cstheme="minorHAnsi"/>
                <w:sz w:val="20"/>
                <w:szCs w:val="20"/>
              </w:rPr>
              <w:t>Have you had any specific training in academic integrity?</w:t>
            </w:r>
          </w:p>
        </w:tc>
        <w:tc>
          <w:tcPr>
            <w:tcW w:w="5670" w:type="dxa"/>
          </w:tcPr>
          <w:p w14:paraId="24F382F1" w14:textId="77777777" w:rsidR="00D665F3" w:rsidRPr="00027D5D" w:rsidRDefault="00D665F3" w:rsidP="00123117">
            <w:pPr>
              <w:spacing w:line="276" w:lineRule="auto"/>
              <w:rPr>
                <w:rFonts w:cstheme="minorHAnsi"/>
                <w:sz w:val="20"/>
                <w:szCs w:val="20"/>
              </w:rPr>
            </w:pPr>
          </w:p>
        </w:tc>
      </w:tr>
      <w:tr w:rsidR="00D665F3" w:rsidRPr="00027D5D" w14:paraId="38545DCC" w14:textId="77777777" w:rsidTr="00123117">
        <w:trPr>
          <w:trHeight w:val="564"/>
        </w:trPr>
        <w:tc>
          <w:tcPr>
            <w:tcW w:w="4248" w:type="dxa"/>
          </w:tcPr>
          <w:p w14:paraId="04091110" w14:textId="77777777" w:rsidR="00D665F3" w:rsidRPr="00027D5D" w:rsidRDefault="00D665F3" w:rsidP="00123117">
            <w:pPr>
              <w:spacing w:line="276" w:lineRule="auto"/>
              <w:rPr>
                <w:rFonts w:cstheme="minorHAnsi"/>
                <w:sz w:val="20"/>
                <w:szCs w:val="20"/>
              </w:rPr>
            </w:pPr>
            <w:r w:rsidRPr="00027D5D">
              <w:rPr>
                <w:rFonts w:cstheme="minorHAnsi"/>
                <w:sz w:val="20"/>
                <w:szCs w:val="20"/>
              </w:rPr>
              <w:t>Are you aware of the institution’s academic integrity policies?</w:t>
            </w:r>
          </w:p>
        </w:tc>
        <w:tc>
          <w:tcPr>
            <w:tcW w:w="5670" w:type="dxa"/>
          </w:tcPr>
          <w:p w14:paraId="6AE04217" w14:textId="77777777" w:rsidR="00D665F3" w:rsidRPr="00027D5D" w:rsidRDefault="00D665F3" w:rsidP="00123117">
            <w:pPr>
              <w:spacing w:line="276" w:lineRule="auto"/>
              <w:rPr>
                <w:rFonts w:cstheme="minorHAnsi"/>
                <w:sz w:val="20"/>
                <w:szCs w:val="20"/>
              </w:rPr>
            </w:pPr>
          </w:p>
        </w:tc>
      </w:tr>
      <w:tr w:rsidR="00D665F3" w:rsidRPr="00027D5D" w14:paraId="65532E3A" w14:textId="77777777" w:rsidTr="00123117">
        <w:trPr>
          <w:trHeight w:val="574"/>
        </w:trPr>
        <w:tc>
          <w:tcPr>
            <w:tcW w:w="4248" w:type="dxa"/>
          </w:tcPr>
          <w:p w14:paraId="179F3540" w14:textId="77777777" w:rsidR="00D665F3" w:rsidRPr="00027D5D" w:rsidRDefault="00D665F3" w:rsidP="00123117">
            <w:pPr>
              <w:spacing w:line="276" w:lineRule="auto"/>
              <w:rPr>
                <w:rFonts w:cstheme="minorHAnsi"/>
                <w:sz w:val="20"/>
                <w:szCs w:val="20"/>
              </w:rPr>
            </w:pPr>
            <w:r w:rsidRPr="00027D5D">
              <w:rPr>
                <w:rFonts w:cstheme="minorHAnsi"/>
                <w:sz w:val="20"/>
                <w:szCs w:val="20"/>
              </w:rPr>
              <w:t>How did you go about researching the assignment?</w:t>
            </w:r>
          </w:p>
        </w:tc>
        <w:tc>
          <w:tcPr>
            <w:tcW w:w="5670" w:type="dxa"/>
          </w:tcPr>
          <w:p w14:paraId="51CA9F6E" w14:textId="77777777" w:rsidR="00D665F3" w:rsidRPr="00027D5D" w:rsidRDefault="00D665F3" w:rsidP="00123117">
            <w:pPr>
              <w:spacing w:line="276" w:lineRule="auto"/>
              <w:rPr>
                <w:rFonts w:cstheme="minorHAnsi"/>
                <w:sz w:val="20"/>
                <w:szCs w:val="20"/>
              </w:rPr>
            </w:pPr>
          </w:p>
        </w:tc>
      </w:tr>
      <w:tr w:rsidR="00D665F3" w:rsidRPr="00027D5D" w14:paraId="78657998" w14:textId="77777777" w:rsidTr="00123117">
        <w:trPr>
          <w:trHeight w:val="585"/>
        </w:trPr>
        <w:tc>
          <w:tcPr>
            <w:tcW w:w="4248" w:type="dxa"/>
          </w:tcPr>
          <w:p w14:paraId="43215D28" w14:textId="77777777" w:rsidR="00D665F3" w:rsidRPr="00027D5D" w:rsidRDefault="00D665F3" w:rsidP="00123117">
            <w:pPr>
              <w:spacing w:line="276" w:lineRule="auto"/>
              <w:rPr>
                <w:rFonts w:cstheme="minorHAnsi"/>
                <w:sz w:val="20"/>
                <w:szCs w:val="20"/>
              </w:rPr>
            </w:pPr>
            <w:r w:rsidRPr="00027D5D">
              <w:rPr>
                <w:rFonts w:cstheme="minorHAnsi"/>
                <w:sz w:val="20"/>
                <w:szCs w:val="20"/>
              </w:rPr>
              <w:t xml:space="preserve">What websites, search engines, </w:t>
            </w:r>
            <w:r>
              <w:rPr>
                <w:rFonts w:cstheme="minorHAnsi"/>
                <w:sz w:val="20"/>
                <w:szCs w:val="20"/>
              </w:rPr>
              <w:t>books, and/</w:t>
            </w:r>
            <w:r w:rsidRPr="00027D5D">
              <w:rPr>
                <w:rFonts w:cstheme="minorHAnsi"/>
                <w:sz w:val="20"/>
                <w:szCs w:val="20"/>
              </w:rPr>
              <w:t>or databases did you use to research the assignment?</w:t>
            </w:r>
          </w:p>
        </w:tc>
        <w:tc>
          <w:tcPr>
            <w:tcW w:w="5670" w:type="dxa"/>
          </w:tcPr>
          <w:p w14:paraId="71FFAB8F" w14:textId="77777777" w:rsidR="00D665F3" w:rsidRPr="00027D5D" w:rsidRDefault="00D665F3" w:rsidP="00123117">
            <w:pPr>
              <w:spacing w:line="276" w:lineRule="auto"/>
              <w:rPr>
                <w:rFonts w:cstheme="minorHAnsi"/>
                <w:sz w:val="20"/>
                <w:szCs w:val="20"/>
              </w:rPr>
            </w:pPr>
          </w:p>
        </w:tc>
      </w:tr>
      <w:tr w:rsidR="00D665F3" w:rsidRPr="00027D5D" w14:paraId="31566418" w14:textId="77777777" w:rsidTr="00123117">
        <w:trPr>
          <w:trHeight w:val="453"/>
        </w:trPr>
        <w:tc>
          <w:tcPr>
            <w:tcW w:w="4248" w:type="dxa"/>
          </w:tcPr>
          <w:p w14:paraId="67F6A4BE" w14:textId="77777777" w:rsidR="00D665F3" w:rsidRPr="00027D5D" w:rsidRDefault="00D665F3" w:rsidP="00123117">
            <w:pPr>
              <w:spacing w:line="276" w:lineRule="auto"/>
              <w:rPr>
                <w:rFonts w:cstheme="minorHAnsi"/>
                <w:sz w:val="20"/>
                <w:szCs w:val="20"/>
              </w:rPr>
            </w:pPr>
            <w:r w:rsidRPr="00027D5D">
              <w:rPr>
                <w:rFonts w:cstheme="minorHAnsi"/>
                <w:sz w:val="20"/>
                <w:szCs w:val="20"/>
              </w:rPr>
              <w:t>What referencing system/style did you use?</w:t>
            </w:r>
          </w:p>
        </w:tc>
        <w:tc>
          <w:tcPr>
            <w:tcW w:w="5670" w:type="dxa"/>
          </w:tcPr>
          <w:p w14:paraId="7C1AF5D8" w14:textId="77777777" w:rsidR="00D665F3" w:rsidRPr="00027D5D" w:rsidRDefault="00D665F3" w:rsidP="00123117">
            <w:pPr>
              <w:spacing w:line="276" w:lineRule="auto"/>
              <w:rPr>
                <w:rFonts w:cstheme="minorHAnsi"/>
                <w:sz w:val="20"/>
                <w:szCs w:val="20"/>
              </w:rPr>
            </w:pPr>
          </w:p>
        </w:tc>
      </w:tr>
      <w:tr w:rsidR="00D665F3" w:rsidRPr="00027D5D" w14:paraId="5182C9B4" w14:textId="77777777" w:rsidTr="00123117">
        <w:trPr>
          <w:trHeight w:val="453"/>
        </w:trPr>
        <w:tc>
          <w:tcPr>
            <w:tcW w:w="4248" w:type="dxa"/>
          </w:tcPr>
          <w:p w14:paraId="5A4AB3AD" w14:textId="77777777" w:rsidR="00D665F3" w:rsidRPr="00027D5D" w:rsidRDefault="00D665F3" w:rsidP="00123117">
            <w:pPr>
              <w:spacing w:line="276" w:lineRule="auto"/>
              <w:rPr>
                <w:rFonts w:cstheme="minorHAnsi"/>
                <w:sz w:val="20"/>
                <w:szCs w:val="20"/>
              </w:rPr>
            </w:pPr>
            <w:r w:rsidRPr="00027D5D">
              <w:rPr>
                <w:rFonts w:cstheme="minorHAnsi"/>
                <w:sz w:val="20"/>
                <w:szCs w:val="20"/>
              </w:rPr>
              <w:t>In the referencing system you used, are there any differences in how quotes and paraphrased material should be represented?</w:t>
            </w:r>
          </w:p>
        </w:tc>
        <w:tc>
          <w:tcPr>
            <w:tcW w:w="5670" w:type="dxa"/>
          </w:tcPr>
          <w:p w14:paraId="7EDBCE35" w14:textId="77777777" w:rsidR="00D665F3" w:rsidRPr="00027D5D" w:rsidRDefault="00D665F3" w:rsidP="00123117">
            <w:pPr>
              <w:spacing w:line="276" w:lineRule="auto"/>
              <w:rPr>
                <w:rFonts w:cstheme="minorHAnsi"/>
                <w:sz w:val="20"/>
                <w:szCs w:val="20"/>
              </w:rPr>
            </w:pPr>
          </w:p>
        </w:tc>
      </w:tr>
      <w:tr w:rsidR="00D665F3" w:rsidRPr="00027D5D" w14:paraId="4C3558DC" w14:textId="77777777" w:rsidTr="00123117">
        <w:trPr>
          <w:trHeight w:val="828"/>
        </w:trPr>
        <w:tc>
          <w:tcPr>
            <w:tcW w:w="4248" w:type="dxa"/>
          </w:tcPr>
          <w:p w14:paraId="2180E160" w14:textId="77777777" w:rsidR="00D665F3" w:rsidRPr="00027D5D" w:rsidRDefault="00D665F3" w:rsidP="00123117">
            <w:pPr>
              <w:spacing w:line="276" w:lineRule="auto"/>
              <w:rPr>
                <w:rFonts w:cstheme="minorHAnsi"/>
                <w:sz w:val="20"/>
                <w:szCs w:val="20"/>
              </w:rPr>
            </w:pPr>
            <w:r w:rsidRPr="00027D5D">
              <w:rPr>
                <w:rFonts w:cstheme="minorHAnsi"/>
                <w:sz w:val="20"/>
                <w:szCs w:val="20"/>
              </w:rPr>
              <w:t>Did you talk to anyone else about the assignment when you were researching or writing it? If yes, who, and what did you discuss?</w:t>
            </w:r>
          </w:p>
        </w:tc>
        <w:tc>
          <w:tcPr>
            <w:tcW w:w="5670" w:type="dxa"/>
          </w:tcPr>
          <w:p w14:paraId="6852D153" w14:textId="77777777" w:rsidR="00D665F3" w:rsidRPr="00027D5D" w:rsidRDefault="00D665F3" w:rsidP="00123117">
            <w:pPr>
              <w:spacing w:line="276" w:lineRule="auto"/>
              <w:rPr>
                <w:rFonts w:cstheme="minorHAnsi"/>
                <w:sz w:val="20"/>
                <w:szCs w:val="20"/>
              </w:rPr>
            </w:pPr>
          </w:p>
        </w:tc>
      </w:tr>
      <w:tr w:rsidR="00D665F3" w:rsidRPr="00027D5D" w14:paraId="74455A35" w14:textId="77777777" w:rsidTr="00123117">
        <w:trPr>
          <w:trHeight w:val="870"/>
        </w:trPr>
        <w:tc>
          <w:tcPr>
            <w:tcW w:w="4248" w:type="dxa"/>
          </w:tcPr>
          <w:p w14:paraId="359EC57E" w14:textId="77777777" w:rsidR="00D665F3" w:rsidRPr="00027D5D" w:rsidRDefault="00D665F3" w:rsidP="00123117">
            <w:pPr>
              <w:spacing w:line="276" w:lineRule="auto"/>
              <w:rPr>
                <w:rFonts w:cstheme="minorHAnsi"/>
                <w:sz w:val="20"/>
                <w:szCs w:val="20"/>
              </w:rPr>
            </w:pPr>
            <w:r w:rsidRPr="00027D5D">
              <w:rPr>
                <w:rFonts w:cstheme="minorHAnsi"/>
                <w:sz w:val="20"/>
                <w:szCs w:val="20"/>
              </w:rPr>
              <w:t>Did you write or prepare the assignment with anyone else’s help. If yes, who, and what help did you receive?</w:t>
            </w:r>
          </w:p>
        </w:tc>
        <w:tc>
          <w:tcPr>
            <w:tcW w:w="5670" w:type="dxa"/>
          </w:tcPr>
          <w:p w14:paraId="270B36E3" w14:textId="77777777" w:rsidR="00D665F3" w:rsidRPr="00027D5D" w:rsidRDefault="00D665F3" w:rsidP="00123117">
            <w:pPr>
              <w:spacing w:line="276" w:lineRule="auto"/>
              <w:rPr>
                <w:rFonts w:cstheme="minorHAnsi"/>
                <w:sz w:val="20"/>
                <w:szCs w:val="20"/>
              </w:rPr>
            </w:pPr>
          </w:p>
        </w:tc>
      </w:tr>
      <w:tr w:rsidR="00D665F3" w:rsidRPr="00027D5D" w14:paraId="244FECBD" w14:textId="77777777" w:rsidTr="00123117">
        <w:trPr>
          <w:trHeight w:val="870"/>
        </w:trPr>
        <w:tc>
          <w:tcPr>
            <w:tcW w:w="4248" w:type="dxa"/>
          </w:tcPr>
          <w:p w14:paraId="23A2A8DA" w14:textId="77777777" w:rsidR="00D665F3" w:rsidRPr="00027D5D" w:rsidRDefault="00D665F3" w:rsidP="00123117">
            <w:pPr>
              <w:spacing w:line="276" w:lineRule="auto"/>
              <w:rPr>
                <w:rFonts w:cstheme="minorHAnsi"/>
                <w:sz w:val="20"/>
                <w:szCs w:val="20"/>
              </w:rPr>
            </w:pPr>
            <w:r w:rsidRPr="00027D5D">
              <w:rPr>
                <w:rFonts w:cstheme="minorHAnsi"/>
                <w:sz w:val="20"/>
                <w:szCs w:val="20"/>
              </w:rPr>
              <w:t>How did you go about writing the assignment?</w:t>
            </w:r>
          </w:p>
        </w:tc>
        <w:tc>
          <w:tcPr>
            <w:tcW w:w="5670" w:type="dxa"/>
          </w:tcPr>
          <w:p w14:paraId="323487F1" w14:textId="77777777" w:rsidR="00D665F3" w:rsidRPr="00027D5D" w:rsidRDefault="00D665F3" w:rsidP="00123117">
            <w:pPr>
              <w:spacing w:line="276" w:lineRule="auto"/>
              <w:rPr>
                <w:rFonts w:cstheme="minorHAnsi"/>
                <w:sz w:val="20"/>
                <w:szCs w:val="20"/>
              </w:rPr>
            </w:pPr>
          </w:p>
        </w:tc>
      </w:tr>
      <w:tr w:rsidR="00D665F3" w:rsidRPr="00027D5D" w14:paraId="7CE0DCF3" w14:textId="77777777" w:rsidTr="00123117">
        <w:trPr>
          <w:trHeight w:val="756"/>
        </w:trPr>
        <w:tc>
          <w:tcPr>
            <w:tcW w:w="4248" w:type="dxa"/>
          </w:tcPr>
          <w:p w14:paraId="2939CD60" w14:textId="77777777" w:rsidR="00D665F3" w:rsidRPr="00027D5D" w:rsidRDefault="00D665F3" w:rsidP="00123117">
            <w:pPr>
              <w:spacing w:line="276" w:lineRule="auto"/>
              <w:rPr>
                <w:rFonts w:cstheme="minorHAnsi"/>
                <w:sz w:val="20"/>
                <w:szCs w:val="20"/>
              </w:rPr>
            </w:pPr>
            <w:r w:rsidRPr="00027D5D">
              <w:rPr>
                <w:rFonts w:cstheme="minorHAnsi"/>
                <w:sz w:val="20"/>
                <w:szCs w:val="20"/>
              </w:rPr>
              <w:t>What software and computer did you use to complete the assignment?</w:t>
            </w:r>
          </w:p>
        </w:tc>
        <w:tc>
          <w:tcPr>
            <w:tcW w:w="5670" w:type="dxa"/>
          </w:tcPr>
          <w:p w14:paraId="2988B6FD" w14:textId="77777777" w:rsidR="00D665F3" w:rsidRPr="00027D5D" w:rsidRDefault="00D665F3" w:rsidP="00123117">
            <w:pPr>
              <w:spacing w:line="276" w:lineRule="auto"/>
              <w:rPr>
                <w:rFonts w:cstheme="minorHAnsi"/>
                <w:sz w:val="20"/>
                <w:szCs w:val="20"/>
              </w:rPr>
            </w:pPr>
          </w:p>
        </w:tc>
      </w:tr>
      <w:tr w:rsidR="00D665F3" w:rsidRPr="00027D5D" w14:paraId="3521571E" w14:textId="77777777" w:rsidTr="00123117">
        <w:trPr>
          <w:trHeight w:val="416"/>
        </w:trPr>
        <w:tc>
          <w:tcPr>
            <w:tcW w:w="4248" w:type="dxa"/>
          </w:tcPr>
          <w:p w14:paraId="59895CB3" w14:textId="77777777" w:rsidR="00D665F3" w:rsidRPr="00027D5D" w:rsidRDefault="00D665F3" w:rsidP="00123117">
            <w:pPr>
              <w:spacing w:line="276" w:lineRule="auto"/>
              <w:rPr>
                <w:rFonts w:cstheme="minorHAnsi"/>
                <w:sz w:val="20"/>
                <w:szCs w:val="20"/>
              </w:rPr>
            </w:pPr>
            <w:r w:rsidRPr="00027D5D">
              <w:rPr>
                <w:rFonts w:cstheme="minorHAnsi"/>
                <w:sz w:val="20"/>
                <w:szCs w:val="20"/>
              </w:rPr>
              <w:t>Did you use a reference manager or bibliographic software? If yes, which one?</w:t>
            </w:r>
          </w:p>
        </w:tc>
        <w:tc>
          <w:tcPr>
            <w:tcW w:w="5670" w:type="dxa"/>
          </w:tcPr>
          <w:p w14:paraId="05B613C6" w14:textId="77777777" w:rsidR="00D665F3" w:rsidRPr="00027D5D" w:rsidRDefault="00D665F3" w:rsidP="00123117">
            <w:pPr>
              <w:spacing w:line="276" w:lineRule="auto"/>
              <w:rPr>
                <w:rFonts w:cstheme="minorHAnsi"/>
                <w:sz w:val="20"/>
                <w:szCs w:val="20"/>
              </w:rPr>
            </w:pPr>
          </w:p>
        </w:tc>
      </w:tr>
      <w:tr w:rsidR="00D665F3" w:rsidRPr="00027D5D" w14:paraId="50A2CB6C" w14:textId="77777777" w:rsidTr="00123117">
        <w:trPr>
          <w:trHeight w:val="699"/>
        </w:trPr>
        <w:tc>
          <w:tcPr>
            <w:tcW w:w="4248" w:type="dxa"/>
          </w:tcPr>
          <w:p w14:paraId="5B17D89D" w14:textId="77777777" w:rsidR="00D665F3" w:rsidRPr="00027D5D" w:rsidRDefault="00D665F3" w:rsidP="00123117">
            <w:pPr>
              <w:spacing w:line="276" w:lineRule="auto"/>
              <w:rPr>
                <w:rFonts w:cstheme="minorHAnsi"/>
                <w:sz w:val="20"/>
                <w:szCs w:val="20"/>
              </w:rPr>
            </w:pPr>
            <w:r w:rsidRPr="00027D5D">
              <w:rPr>
                <w:rFonts w:cstheme="minorHAnsi"/>
                <w:sz w:val="20"/>
                <w:szCs w:val="20"/>
              </w:rPr>
              <w:t>Can you tell me in your own words what the assignment was about?</w:t>
            </w:r>
          </w:p>
          <w:p w14:paraId="3CDDDA26" w14:textId="77777777" w:rsidR="00D665F3" w:rsidRPr="00027D5D" w:rsidRDefault="00D665F3" w:rsidP="00123117">
            <w:pPr>
              <w:spacing w:line="276" w:lineRule="auto"/>
              <w:rPr>
                <w:rFonts w:cstheme="minorHAnsi"/>
                <w:sz w:val="20"/>
                <w:szCs w:val="20"/>
              </w:rPr>
            </w:pPr>
          </w:p>
          <w:p w14:paraId="2606B8DA" w14:textId="77777777" w:rsidR="00D665F3" w:rsidRPr="00027D5D" w:rsidRDefault="00D665F3" w:rsidP="00123117">
            <w:pPr>
              <w:spacing w:line="276" w:lineRule="auto"/>
              <w:rPr>
                <w:rFonts w:cstheme="minorHAnsi"/>
                <w:sz w:val="20"/>
                <w:szCs w:val="20"/>
              </w:rPr>
            </w:pPr>
          </w:p>
        </w:tc>
        <w:tc>
          <w:tcPr>
            <w:tcW w:w="5670" w:type="dxa"/>
          </w:tcPr>
          <w:p w14:paraId="6AEE3CE3" w14:textId="77777777" w:rsidR="00D665F3" w:rsidRPr="00027D5D" w:rsidRDefault="00D665F3" w:rsidP="00123117">
            <w:pPr>
              <w:spacing w:line="276" w:lineRule="auto"/>
              <w:rPr>
                <w:rFonts w:cstheme="minorHAnsi"/>
                <w:sz w:val="20"/>
                <w:szCs w:val="20"/>
              </w:rPr>
            </w:pPr>
          </w:p>
        </w:tc>
      </w:tr>
      <w:tr w:rsidR="00F51E9A" w:rsidRPr="00027D5D" w14:paraId="57B73F05" w14:textId="77777777" w:rsidTr="00123117">
        <w:trPr>
          <w:trHeight w:val="699"/>
        </w:trPr>
        <w:tc>
          <w:tcPr>
            <w:tcW w:w="4248" w:type="dxa"/>
          </w:tcPr>
          <w:p w14:paraId="2BF9948F" w14:textId="20C50173" w:rsidR="00F51E9A" w:rsidRDefault="00F51E9A" w:rsidP="00123117">
            <w:pPr>
              <w:spacing w:line="276" w:lineRule="auto"/>
              <w:rPr>
                <w:rFonts w:cstheme="minorHAnsi"/>
                <w:sz w:val="20"/>
                <w:szCs w:val="20"/>
              </w:rPr>
            </w:pPr>
            <w:r>
              <w:rPr>
                <w:rFonts w:cstheme="minorHAnsi"/>
                <w:sz w:val="20"/>
                <w:szCs w:val="20"/>
              </w:rPr>
              <w:t>Is there anything else you would like to tell me about your circumstances during the writing of this assignment?</w:t>
            </w:r>
          </w:p>
          <w:p w14:paraId="63763C68" w14:textId="77777777" w:rsidR="00F51E9A" w:rsidRPr="00027D5D" w:rsidRDefault="00F51E9A" w:rsidP="00123117">
            <w:pPr>
              <w:spacing w:line="276" w:lineRule="auto"/>
              <w:rPr>
                <w:rFonts w:cstheme="minorHAnsi"/>
                <w:sz w:val="20"/>
                <w:szCs w:val="20"/>
              </w:rPr>
            </w:pPr>
          </w:p>
        </w:tc>
        <w:tc>
          <w:tcPr>
            <w:tcW w:w="5670" w:type="dxa"/>
          </w:tcPr>
          <w:p w14:paraId="49F85A91" w14:textId="77777777" w:rsidR="00F51E9A" w:rsidRPr="00027D5D" w:rsidRDefault="00F51E9A" w:rsidP="00123117">
            <w:pPr>
              <w:spacing w:line="276" w:lineRule="auto"/>
              <w:rPr>
                <w:rFonts w:cstheme="minorHAnsi"/>
                <w:sz w:val="20"/>
                <w:szCs w:val="20"/>
              </w:rPr>
            </w:pPr>
          </w:p>
        </w:tc>
      </w:tr>
      <w:tr w:rsidR="00D665F3" w:rsidRPr="00027D5D" w14:paraId="390F8DA9" w14:textId="77777777" w:rsidTr="00123117">
        <w:tc>
          <w:tcPr>
            <w:tcW w:w="9918" w:type="dxa"/>
            <w:gridSpan w:val="2"/>
          </w:tcPr>
          <w:p w14:paraId="1062CAED" w14:textId="6686BCE2" w:rsidR="00D665F3" w:rsidRPr="00027D5D" w:rsidRDefault="00D665F3" w:rsidP="00123117">
            <w:pPr>
              <w:spacing w:before="120" w:after="120"/>
              <w:rPr>
                <w:rFonts w:cstheme="minorHAnsi"/>
                <w:b/>
                <w:sz w:val="20"/>
                <w:szCs w:val="20"/>
              </w:rPr>
            </w:pPr>
            <w:r w:rsidRPr="00027D5D">
              <w:rPr>
                <w:rFonts w:cstheme="minorHAnsi"/>
                <w:b/>
                <w:sz w:val="20"/>
                <w:szCs w:val="20"/>
              </w:rPr>
              <w:t xml:space="preserve">Possible </w:t>
            </w:r>
            <w:r w:rsidR="00F51E9A">
              <w:rPr>
                <w:rFonts w:cstheme="minorHAnsi"/>
                <w:b/>
                <w:sz w:val="20"/>
                <w:szCs w:val="20"/>
              </w:rPr>
              <w:t>f</w:t>
            </w:r>
            <w:r w:rsidRPr="00027D5D">
              <w:rPr>
                <w:rFonts w:cstheme="minorHAnsi"/>
                <w:b/>
                <w:sz w:val="20"/>
                <w:szCs w:val="20"/>
              </w:rPr>
              <w:t xml:space="preserve">ollow-up </w:t>
            </w:r>
            <w:r w:rsidR="00F51E9A">
              <w:rPr>
                <w:rFonts w:cstheme="minorHAnsi"/>
                <w:b/>
                <w:sz w:val="20"/>
                <w:szCs w:val="20"/>
              </w:rPr>
              <w:t>q</w:t>
            </w:r>
            <w:r w:rsidRPr="00027D5D">
              <w:rPr>
                <w:rFonts w:cstheme="minorHAnsi"/>
                <w:b/>
                <w:sz w:val="20"/>
                <w:szCs w:val="20"/>
              </w:rPr>
              <w:t xml:space="preserve">uestions in the case of suspected contract cheating (or if applicable). </w:t>
            </w:r>
          </w:p>
        </w:tc>
      </w:tr>
      <w:tr w:rsidR="00D665F3" w:rsidRPr="00027D5D" w14:paraId="0F39433C" w14:textId="77777777" w:rsidTr="00123117">
        <w:tc>
          <w:tcPr>
            <w:tcW w:w="4248" w:type="dxa"/>
          </w:tcPr>
          <w:p w14:paraId="24BA62A4" w14:textId="77777777" w:rsidR="00D665F3" w:rsidRPr="00027D5D" w:rsidRDefault="00D665F3" w:rsidP="00123117">
            <w:pPr>
              <w:spacing w:before="120" w:after="120"/>
              <w:rPr>
                <w:rFonts w:cstheme="minorHAnsi"/>
                <w:sz w:val="20"/>
                <w:szCs w:val="20"/>
              </w:rPr>
            </w:pPr>
            <w:r w:rsidRPr="00027D5D">
              <w:rPr>
                <w:rFonts w:cstheme="minorHAnsi"/>
                <w:sz w:val="20"/>
                <w:szCs w:val="20"/>
              </w:rPr>
              <w:t>You used the term _______________ in your assignment, what do you understand this term to mean?</w:t>
            </w:r>
          </w:p>
        </w:tc>
        <w:tc>
          <w:tcPr>
            <w:tcW w:w="5670" w:type="dxa"/>
          </w:tcPr>
          <w:p w14:paraId="1D66E3AE" w14:textId="77777777" w:rsidR="00D665F3" w:rsidRPr="00027D5D" w:rsidRDefault="00D665F3" w:rsidP="00123117">
            <w:pPr>
              <w:spacing w:before="120" w:after="120"/>
              <w:rPr>
                <w:rFonts w:cstheme="minorHAnsi"/>
                <w:b/>
                <w:sz w:val="20"/>
                <w:szCs w:val="20"/>
              </w:rPr>
            </w:pPr>
          </w:p>
        </w:tc>
      </w:tr>
      <w:tr w:rsidR="00D665F3" w:rsidRPr="00027D5D" w14:paraId="669C1F0A" w14:textId="77777777" w:rsidTr="00123117">
        <w:tc>
          <w:tcPr>
            <w:tcW w:w="4248" w:type="dxa"/>
          </w:tcPr>
          <w:p w14:paraId="22D5110B" w14:textId="5A092655" w:rsidR="00D665F3" w:rsidRPr="00027D5D" w:rsidRDefault="00D665F3" w:rsidP="00123117">
            <w:pPr>
              <w:spacing w:before="120" w:after="120"/>
              <w:rPr>
                <w:rFonts w:cstheme="minorHAnsi"/>
                <w:sz w:val="20"/>
                <w:szCs w:val="20"/>
              </w:rPr>
            </w:pPr>
            <w:r w:rsidRPr="00027D5D">
              <w:rPr>
                <w:rFonts w:cstheme="minorHAnsi"/>
                <w:sz w:val="20"/>
                <w:szCs w:val="20"/>
              </w:rPr>
              <w:t>Your assignments’ references were formatted using bibliographic software (e.g., Endnote/</w:t>
            </w:r>
            <w:r w:rsidR="00F51E9A">
              <w:rPr>
                <w:rFonts w:cstheme="minorHAnsi"/>
                <w:sz w:val="20"/>
                <w:szCs w:val="20"/>
              </w:rPr>
              <w:t xml:space="preserve"> </w:t>
            </w:r>
            <w:r w:rsidRPr="00027D5D">
              <w:rPr>
                <w:rFonts w:cstheme="minorHAnsi"/>
                <w:sz w:val="20"/>
                <w:szCs w:val="20"/>
              </w:rPr>
              <w:t>Mendeley)</w:t>
            </w:r>
            <w:r w:rsidR="00F51E9A">
              <w:rPr>
                <w:rFonts w:cstheme="minorHAnsi"/>
                <w:sz w:val="20"/>
                <w:szCs w:val="20"/>
              </w:rPr>
              <w:t>. W</w:t>
            </w:r>
            <w:r w:rsidRPr="00027D5D">
              <w:rPr>
                <w:rFonts w:cstheme="minorHAnsi"/>
                <w:sz w:val="20"/>
                <w:szCs w:val="20"/>
              </w:rPr>
              <w:t>hat can you tell me about how you used this program?</w:t>
            </w:r>
          </w:p>
        </w:tc>
        <w:tc>
          <w:tcPr>
            <w:tcW w:w="5670" w:type="dxa"/>
          </w:tcPr>
          <w:p w14:paraId="62FB87F8" w14:textId="77777777" w:rsidR="00D665F3" w:rsidRPr="00027D5D" w:rsidRDefault="00D665F3" w:rsidP="00123117">
            <w:pPr>
              <w:spacing w:before="120" w:after="120"/>
              <w:rPr>
                <w:rFonts w:cstheme="minorHAnsi"/>
                <w:b/>
                <w:sz w:val="20"/>
                <w:szCs w:val="20"/>
              </w:rPr>
            </w:pPr>
          </w:p>
        </w:tc>
      </w:tr>
      <w:tr w:rsidR="00D665F3" w:rsidRPr="00027D5D" w14:paraId="0AF899DE" w14:textId="77777777" w:rsidTr="00123117">
        <w:tc>
          <w:tcPr>
            <w:tcW w:w="4248" w:type="dxa"/>
          </w:tcPr>
          <w:p w14:paraId="0E5FBCB2" w14:textId="2C106ADD" w:rsidR="00D665F3" w:rsidRPr="00027D5D" w:rsidRDefault="00D665F3" w:rsidP="00F51E9A">
            <w:pPr>
              <w:spacing w:before="120" w:after="120"/>
              <w:rPr>
                <w:rFonts w:cstheme="minorHAnsi"/>
                <w:sz w:val="20"/>
                <w:szCs w:val="20"/>
              </w:rPr>
            </w:pPr>
            <w:r w:rsidRPr="00027D5D">
              <w:rPr>
                <w:rFonts w:cstheme="minorHAnsi"/>
                <w:sz w:val="20"/>
                <w:szCs w:val="20"/>
              </w:rPr>
              <w:t>The document properties of your assignment indicate that the author was ____________</w:t>
            </w:r>
            <w:r w:rsidR="00F51E9A">
              <w:rPr>
                <w:rFonts w:cstheme="minorHAnsi"/>
                <w:sz w:val="20"/>
                <w:szCs w:val="20"/>
              </w:rPr>
              <w:t>. W</w:t>
            </w:r>
            <w:r w:rsidRPr="00027D5D">
              <w:rPr>
                <w:rFonts w:cstheme="minorHAnsi"/>
                <w:sz w:val="20"/>
                <w:szCs w:val="20"/>
              </w:rPr>
              <w:t>ho is that person?</w:t>
            </w:r>
          </w:p>
        </w:tc>
        <w:tc>
          <w:tcPr>
            <w:tcW w:w="5670" w:type="dxa"/>
          </w:tcPr>
          <w:p w14:paraId="09D6A806" w14:textId="77777777" w:rsidR="00D665F3" w:rsidRPr="00027D5D" w:rsidRDefault="00D665F3" w:rsidP="00123117">
            <w:pPr>
              <w:spacing w:before="120" w:after="120"/>
              <w:rPr>
                <w:rFonts w:cstheme="minorHAnsi"/>
                <w:b/>
                <w:sz w:val="20"/>
                <w:szCs w:val="20"/>
              </w:rPr>
            </w:pPr>
          </w:p>
        </w:tc>
      </w:tr>
      <w:tr w:rsidR="00D665F3" w:rsidRPr="00027D5D" w14:paraId="11CB0EDF" w14:textId="77777777" w:rsidTr="00123117">
        <w:tc>
          <w:tcPr>
            <w:tcW w:w="4248" w:type="dxa"/>
          </w:tcPr>
          <w:p w14:paraId="7E338926" w14:textId="0CE06DEA" w:rsidR="00D665F3" w:rsidRPr="00027D5D" w:rsidRDefault="00D665F3" w:rsidP="00F51E9A">
            <w:pPr>
              <w:spacing w:before="120" w:after="120"/>
              <w:rPr>
                <w:rFonts w:cstheme="minorHAnsi"/>
                <w:sz w:val="20"/>
                <w:szCs w:val="20"/>
              </w:rPr>
            </w:pPr>
            <w:r w:rsidRPr="00027D5D">
              <w:rPr>
                <w:rFonts w:cstheme="minorHAnsi"/>
                <w:sz w:val="20"/>
                <w:szCs w:val="20"/>
              </w:rPr>
              <w:t>The document properties of your assignment indicate an inconsistency from what you told me earlier (e.g., different software, short editing time)</w:t>
            </w:r>
            <w:r w:rsidR="00F51E9A">
              <w:rPr>
                <w:rFonts w:cstheme="minorHAnsi"/>
                <w:sz w:val="20"/>
                <w:szCs w:val="20"/>
              </w:rPr>
              <w:t>. C</w:t>
            </w:r>
            <w:r w:rsidRPr="00027D5D">
              <w:rPr>
                <w:rFonts w:cstheme="minorHAnsi"/>
                <w:sz w:val="20"/>
                <w:szCs w:val="20"/>
              </w:rPr>
              <w:t>an you explain why that is?</w:t>
            </w:r>
          </w:p>
        </w:tc>
        <w:tc>
          <w:tcPr>
            <w:tcW w:w="5670" w:type="dxa"/>
          </w:tcPr>
          <w:p w14:paraId="1A217D27" w14:textId="77777777" w:rsidR="00D665F3" w:rsidRPr="00027D5D" w:rsidRDefault="00D665F3" w:rsidP="00123117">
            <w:pPr>
              <w:spacing w:before="120" w:after="120"/>
              <w:rPr>
                <w:rFonts w:cstheme="minorHAnsi"/>
                <w:b/>
                <w:sz w:val="20"/>
                <w:szCs w:val="20"/>
              </w:rPr>
            </w:pPr>
          </w:p>
        </w:tc>
      </w:tr>
      <w:tr w:rsidR="00D665F3" w:rsidRPr="00027D5D" w14:paraId="209991CB" w14:textId="77777777" w:rsidTr="00123117">
        <w:tc>
          <w:tcPr>
            <w:tcW w:w="4248" w:type="dxa"/>
          </w:tcPr>
          <w:p w14:paraId="3606425A" w14:textId="77777777" w:rsidR="00D665F3" w:rsidRPr="00027D5D" w:rsidRDefault="00D665F3" w:rsidP="00123117">
            <w:pPr>
              <w:spacing w:before="120" w:after="120"/>
              <w:rPr>
                <w:rFonts w:cstheme="minorHAnsi"/>
                <w:sz w:val="20"/>
                <w:szCs w:val="20"/>
              </w:rPr>
            </w:pPr>
            <w:r w:rsidRPr="00027D5D">
              <w:rPr>
                <w:rFonts w:cstheme="minorHAnsi"/>
                <w:sz w:val="20"/>
                <w:szCs w:val="20"/>
              </w:rPr>
              <w:t xml:space="preserve">Where did you find the references to _____________ source? </w:t>
            </w:r>
          </w:p>
        </w:tc>
        <w:tc>
          <w:tcPr>
            <w:tcW w:w="5670" w:type="dxa"/>
          </w:tcPr>
          <w:p w14:paraId="292C3929" w14:textId="77777777" w:rsidR="00D665F3" w:rsidRPr="00027D5D" w:rsidRDefault="00D665F3" w:rsidP="00123117">
            <w:pPr>
              <w:spacing w:before="120" w:after="120"/>
              <w:rPr>
                <w:rFonts w:cstheme="minorHAnsi"/>
                <w:b/>
                <w:sz w:val="20"/>
                <w:szCs w:val="20"/>
              </w:rPr>
            </w:pPr>
          </w:p>
        </w:tc>
      </w:tr>
      <w:tr w:rsidR="00D665F3" w:rsidRPr="00027D5D" w14:paraId="2B82B26C" w14:textId="77777777" w:rsidTr="00123117">
        <w:tc>
          <w:tcPr>
            <w:tcW w:w="4248" w:type="dxa"/>
          </w:tcPr>
          <w:p w14:paraId="3E7ADF8E" w14:textId="77777777" w:rsidR="00D665F3" w:rsidRPr="00027D5D" w:rsidRDefault="00D665F3" w:rsidP="00123117">
            <w:pPr>
              <w:spacing w:before="120" w:after="120"/>
              <w:rPr>
                <w:rFonts w:cstheme="minorHAnsi"/>
                <w:sz w:val="20"/>
                <w:szCs w:val="20"/>
              </w:rPr>
            </w:pPr>
            <w:r w:rsidRPr="00027D5D">
              <w:rPr>
                <w:rFonts w:cstheme="minorHAnsi"/>
                <w:sz w:val="20"/>
                <w:szCs w:val="20"/>
              </w:rPr>
              <w:t>_____________ source is not available through our library, can you tell me where you found it?</w:t>
            </w:r>
          </w:p>
        </w:tc>
        <w:tc>
          <w:tcPr>
            <w:tcW w:w="5670" w:type="dxa"/>
          </w:tcPr>
          <w:p w14:paraId="0ADF1704" w14:textId="77777777" w:rsidR="00D665F3" w:rsidRPr="00027D5D" w:rsidRDefault="00D665F3" w:rsidP="00123117">
            <w:pPr>
              <w:spacing w:before="120" w:after="120"/>
              <w:rPr>
                <w:rFonts w:cstheme="minorHAnsi"/>
                <w:b/>
                <w:sz w:val="20"/>
                <w:szCs w:val="20"/>
              </w:rPr>
            </w:pPr>
          </w:p>
        </w:tc>
      </w:tr>
      <w:tr w:rsidR="00D665F3" w:rsidRPr="00027D5D" w14:paraId="21D24FA3" w14:textId="77777777" w:rsidTr="00123117">
        <w:tc>
          <w:tcPr>
            <w:tcW w:w="4248" w:type="dxa"/>
          </w:tcPr>
          <w:p w14:paraId="50039507" w14:textId="18E56461" w:rsidR="00D665F3" w:rsidRPr="00027D5D" w:rsidRDefault="00D665F3" w:rsidP="00F51E9A">
            <w:pPr>
              <w:spacing w:before="120" w:after="120"/>
              <w:rPr>
                <w:rFonts w:cstheme="minorHAnsi"/>
                <w:sz w:val="20"/>
                <w:szCs w:val="20"/>
              </w:rPr>
            </w:pPr>
            <w:r w:rsidRPr="00027D5D">
              <w:rPr>
                <w:rFonts w:cstheme="minorHAnsi"/>
                <w:sz w:val="20"/>
                <w:szCs w:val="20"/>
              </w:rPr>
              <w:t>_____________ reference(s) are more related to another discipline than the focus of your assignment</w:t>
            </w:r>
            <w:r w:rsidR="00F51E9A">
              <w:rPr>
                <w:rFonts w:cstheme="minorHAnsi"/>
                <w:sz w:val="20"/>
                <w:szCs w:val="20"/>
              </w:rPr>
              <w:t>. W</w:t>
            </w:r>
            <w:r w:rsidRPr="00027D5D">
              <w:rPr>
                <w:rFonts w:cstheme="minorHAnsi"/>
                <w:sz w:val="20"/>
                <w:szCs w:val="20"/>
              </w:rPr>
              <w:t>hy did you cite_______?</w:t>
            </w:r>
          </w:p>
        </w:tc>
        <w:tc>
          <w:tcPr>
            <w:tcW w:w="5670" w:type="dxa"/>
          </w:tcPr>
          <w:p w14:paraId="3479056F" w14:textId="77777777" w:rsidR="00D665F3" w:rsidRPr="00027D5D" w:rsidRDefault="00D665F3" w:rsidP="00123117">
            <w:pPr>
              <w:spacing w:before="120" w:after="120"/>
              <w:rPr>
                <w:rFonts w:cstheme="minorHAnsi"/>
                <w:b/>
                <w:sz w:val="20"/>
                <w:szCs w:val="20"/>
              </w:rPr>
            </w:pPr>
          </w:p>
        </w:tc>
      </w:tr>
      <w:tr w:rsidR="00D665F3" w:rsidRPr="00027D5D" w14:paraId="4A05E41D" w14:textId="77777777" w:rsidTr="00123117">
        <w:tc>
          <w:tcPr>
            <w:tcW w:w="4248" w:type="dxa"/>
          </w:tcPr>
          <w:p w14:paraId="1C45F1AA" w14:textId="3F0DAB86" w:rsidR="00D665F3" w:rsidRPr="00027D5D" w:rsidRDefault="00D665F3" w:rsidP="00123117">
            <w:pPr>
              <w:spacing w:before="120" w:after="120"/>
              <w:rPr>
                <w:rFonts w:cstheme="minorHAnsi"/>
                <w:sz w:val="20"/>
                <w:szCs w:val="20"/>
              </w:rPr>
            </w:pPr>
            <w:r>
              <w:rPr>
                <w:rFonts w:cstheme="minorHAnsi"/>
                <w:sz w:val="20"/>
                <w:szCs w:val="20"/>
              </w:rPr>
              <w:t>Other_________________________________?</w:t>
            </w:r>
          </w:p>
        </w:tc>
        <w:tc>
          <w:tcPr>
            <w:tcW w:w="5670" w:type="dxa"/>
          </w:tcPr>
          <w:p w14:paraId="4254CB3E" w14:textId="77777777" w:rsidR="00D665F3" w:rsidRPr="00027D5D" w:rsidRDefault="00D665F3" w:rsidP="00123117">
            <w:pPr>
              <w:spacing w:before="120" w:after="120"/>
              <w:rPr>
                <w:rFonts w:cstheme="minorHAnsi"/>
                <w:b/>
                <w:sz w:val="20"/>
                <w:szCs w:val="20"/>
              </w:rPr>
            </w:pPr>
          </w:p>
        </w:tc>
      </w:tr>
      <w:tr w:rsidR="00D665F3" w:rsidRPr="00027D5D" w14:paraId="448D7672" w14:textId="77777777" w:rsidTr="00123117">
        <w:tc>
          <w:tcPr>
            <w:tcW w:w="4248" w:type="dxa"/>
          </w:tcPr>
          <w:p w14:paraId="5F0CF72A" w14:textId="77777777" w:rsidR="00D665F3" w:rsidRPr="00027D5D" w:rsidRDefault="00D665F3" w:rsidP="00123117">
            <w:pPr>
              <w:spacing w:before="120" w:after="120"/>
              <w:rPr>
                <w:rFonts w:cstheme="minorHAnsi"/>
                <w:sz w:val="20"/>
                <w:szCs w:val="20"/>
              </w:rPr>
            </w:pPr>
            <w:r w:rsidRPr="00027D5D">
              <w:rPr>
                <w:rFonts w:cstheme="minorHAnsi"/>
                <w:sz w:val="20"/>
                <w:szCs w:val="20"/>
              </w:rPr>
              <w:t>Can you show me an earlier draft of your work?</w:t>
            </w:r>
          </w:p>
        </w:tc>
        <w:tc>
          <w:tcPr>
            <w:tcW w:w="5670" w:type="dxa"/>
          </w:tcPr>
          <w:p w14:paraId="0F72DCCE" w14:textId="77777777" w:rsidR="00D665F3" w:rsidRPr="00027D5D" w:rsidRDefault="00D665F3" w:rsidP="00123117">
            <w:pPr>
              <w:spacing w:before="120" w:after="120"/>
              <w:rPr>
                <w:rFonts w:cstheme="minorHAnsi"/>
                <w:b/>
                <w:sz w:val="20"/>
                <w:szCs w:val="20"/>
              </w:rPr>
            </w:pPr>
          </w:p>
        </w:tc>
      </w:tr>
      <w:tr w:rsidR="00D665F3" w:rsidRPr="00027D5D" w14:paraId="39424DE0" w14:textId="77777777" w:rsidTr="00123117">
        <w:tc>
          <w:tcPr>
            <w:tcW w:w="4248" w:type="dxa"/>
          </w:tcPr>
          <w:p w14:paraId="0205C251" w14:textId="3348A3D2" w:rsidR="00D665F3" w:rsidRPr="00027D5D" w:rsidRDefault="00D665F3" w:rsidP="00123117">
            <w:pPr>
              <w:spacing w:before="120" w:after="120"/>
              <w:rPr>
                <w:rFonts w:cstheme="minorHAnsi"/>
                <w:sz w:val="20"/>
                <w:szCs w:val="20"/>
              </w:rPr>
            </w:pPr>
            <w:r w:rsidRPr="00027D5D">
              <w:rPr>
                <w:rFonts w:cstheme="minorHAnsi"/>
                <w:sz w:val="20"/>
                <w:szCs w:val="20"/>
              </w:rPr>
              <w:t>Can you show me articles that you downloaded in researching th</w:t>
            </w:r>
            <w:r w:rsidR="00F51E9A">
              <w:rPr>
                <w:rFonts w:cstheme="minorHAnsi"/>
                <w:sz w:val="20"/>
                <w:szCs w:val="20"/>
              </w:rPr>
              <w:t>is</w:t>
            </w:r>
            <w:r w:rsidRPr="00027D5D">
              <w:rPr>
                <w:rFonts w:cstheme="minorHAnsi"/>
                <w:sz w:val="20"/>
                <w:szCs w:val="20"/>
              </w:rPr>
              <w:t xml:space="preserve"> assignment?</w:t>
            </w:r>
          </w:p>
        </w:tc>
        <w:tc>
          <w:tcPr>
            <w:tcW w:w="5670" w:type="dxa"/>
          </w:tcPr>
          <w:p w14:paraId="31FC5B2B" w14:textId="77777777" w:rsidR="00D665F3" w:rsidRPr="00027D5D" w:rsidRDefault="00D665F3" w:rsidP="00123117">
            <w:pPr>
              <w:spacing w:before="120" w:after="120"/>
              <w:rPr>
                <w:rFonts w:cstheme="minorHAnsi"/>
                <w:b/>
                <w:sz w:val="20"/>
                <w:szCs w:val="20"/>
              </w:rPr>
            </w:pPr>
          </w:p>
        </w:tc>
      </w:tr>
    </w:tbl>
    <w:p w14:paraId="1E2192C2" w14:textId="6936C87F" w:rsidR="00E15589" w:rsidRDefault="00E15589">
      <w:pPr>
        <w:rPr>
          <w:rFonts w:ascii="Calibri" w:eastAsia="Calibri" w:hAnsi="Calibri" w:cs="Calibri"/>
          <w:color w:val="000000"/>
          <w:sz w:val="18"/>
          <w:szCs w:val="18"/>
        </w:rPr>
      </w:pPr>
    </w:p>
    <w:p w14:paraId="75B6AE3D" w14:textId="77777777" w:rsidR="00E15589" w:rsidRDefault="00E15589">
      <w:pPr>
        <w:rPr>
          <w:rFonts w:ascii="Calibri" w:eastAsia="Calibri" w:hAnsi="Calibri" w:cs="Calibri"/>
          <w:color w:val="000000"/>
          <w:sz w:val="18"/>
          <w:szCs w:val="18"/>
        </w:rPr>
      </w:pPr>
      <w:r>
        <w:rPr>
          <w:rFonts w:ascii="Calibri" w:eastAsia="Calibri" w:hAnsi="Calibri" w:cs="Calibri"/>
          <w:color w:val="000000"/>
          <w:sz w:val="18"/>
          <w:szCs w:val="18"/>
        </w:rPr>
        <w:br w:type="page"/>
      </w:r>
    </w:p>
    <w:p w14:paraId="7C474EE5" w14:textId="77777777" w:rsidR="00E15589" w:rsidRDefault="00E15589" w:rsidP="00E15589">
      <w:pPr>
        <w:rPr>
          <w:b/>
          <w:sz w:val="24"/>
        </w:rPr>
      </w:pPr>
      <w:r>
        <w:rPr>
          <w:b/>
          <w:sz w:val="24"/>
        </w:rPr>
        <w:t>Acknowledgements</w:t>
      </w:r>
    </w:p>
    <w:p w14:paraId="56AAA765" w14:textId="47467E66" w:rsidR="00E15589" w:rsidRPr="00431302" w:rsidRDefault="00E15589" w:rsidP="00E15589">
      <w:pPr>
        <w:rPr>
          <w:sz w:val="24"/>
        </w:rPr>
      </w:pPr>
      <w:r>
        <w:rPr>
          <w:sz w:val="24"/>
        </w:rPr>
        <w:t xml:space="preserve">This guide was prepared by Dr Guy Curtis, Professor Tracey Bretag, Dr Christine Slade and Dr Margot McNeill based on the work of Ann Rogerson, Felicity Prentice, the Contract Cheating and Assessment Design Project and numerous researchers on contract cheating. We would like to thank Associate Professor Phillip Dawson and Associate Professor Cath Ellis for their feedback on earlier versions of this work. </w:t>
      </w:r>
    </w:p>
    <w:p w14:paraId="2EF7885B" w14:textId="77777777" w:rsidR="00D665F3" w:rsidRDefault="00D665F3">
      <w:pPr>
        <w:rPr>
          <w:rFonts w:ascii="Calibri" w:eastAsia="Calibri" w:hAnsi="Calibri" w:cs="Calibri"/>
          <w:color w:val="000000"/>
          <w:sz w:val="18"/>
          <w:szCs w:val="18"/>
        </w:rPr>
      </w:pPr>
    </w:p>
    <w:sectPr w:rsidR="00D665F3" w:rsidSect="00AF6A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D9D21" w14:textId="77777777" w:rsidR="00322DE2" w:rsidRDefault="00322DE2" w:rsidP="00A40B20">
      <w:pPr>
        <w:spacing w:after="0" w:line="240" w:lineRule="auto"/>
      </w:pPr>
      <w:r>
        <w:separator/>
      </w:r>
    </w:p>
  </w:endnote>
  <w:endnote w:type="continuationSeparator" w:id="0">
    <w:p w14:paraId="6F1A039D" w14:textId="77777777" w:rsidR="00322DE2" w:rsidRDefault="00322DE2" w:rsidP="00A4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2351" w14:textId="77777777" w:rsidR="00322DE2" w:rsidRDefault="00322DE2" w:rsidP="00A40B20">
      <w:pPr>
        <w:spacing w:after="0" w:line="240" w:lineRule="auto"/>
      </w:pPr>
      <w:r>
        <w:separator/>
      </w:r>
    </w:p>
  </w:footnote>
  <w:footnote w:type="continuationSeparator" w:id="0">
    <w:p w14:paraId="47D23586" w14:textId="77777777" w:rsidR="00322DE2" w:rsidRDefault="00322DE2" w:rsidP="00A40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91"/>
    <w:multiLevelType w:val="hybridMultilevel"/>
    <w:tmpl w:val="F29E1D5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152B72"/>
    <w:multiLevelType w:val="hybridMultilevel"/>
    <w:tmpl w:val="BED47FAC"/>
    <w:lvl w:ilvl="0" w:tplc="2DE4D6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85EAC"/>
    <w:multiLevelType w:val="hybridMultilevel"/>
    <w:tmpl w:val="5C905A8A"/>
    <w:lvl w:ilvl="0" w:tplc="333CF4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F0360"/>
    <w:multiLevelType w:val="hybridMultilevel"/>
    <w:tmpl w:val="4F721B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F10426F"/>
    <w:multiLevelType w:val="hybridMultilevel"/>
    <w:tmpl w:val="EDDE0066"/>
    <w:lvl w:ilvl="0" w:tplc="2E583C0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43C555A"/>
    <w:multiLevelType w:val="hybridMultilevel"/>
    <w:tmpl w:val="413A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B367E3"/>
    <w:multiLevelType w:val="hybridMultilevel"/>
    <w:tmpl w:val="CF8A6D14"/>
    <w:lvl w:ilvl="0" w:tplc="A2F2917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E05117"/>
    <w:multiLevelType w:val="hybridMultilevel"/>
    <w:tmpl w:val="6E52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6908A7"/>
    <w:multiLevelType w:val="hybridMultilevel"/>
    <w:tmpl w:val="65143FAC"/>
    <w:lvl w:ilvl="0" w:tplc="2E583C04">
      <w:start w:val="1"/>
      <w:numFmt w:val="lowerLetter"/>
      <w:lvlText w:val="%1."/>
      <w:lvlJc w:val="left"/>
      <w:pPr>
        <w:ind w:left="2280" w:hanging="72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num w:numId="1">
    <w:abstractNumId w:val="2"/>
  </w:num>
  <w:num w:numId="2">
    <w:abstractNumId w:val="7"/>
  </w:num>
  <w:num w:numId="3">
    <w:abstractNumId w:val="5"/>
  </w:num>
  <w:num w:numId="4">
    <w:abstractNumId w:val="6"/>
  </w:num>
  <w:num w:numId="5">
    <w:abstractNumId w:val="0"/>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wtjQ2M7A0NrcwszBV0lEKTi0uzszPAykwNKgFANhE/RwtAAAA"/>
  </w:docVars>
  <w:rsids>
    <w:rsidRoot w:val="003A13E4"/>
    <w:rsid w:val="00010EE4"/>
    <w:rsid w:val="00033A72"/>
    <w:rsid w:val="000437F3"/>
    <w:rsid w:val="00055036"/>
    <w:rsid w:val="000854B9"/>
    <w:rsid w:val="000F233B"/>
    <w:rsid w:val="00123117"/>
    <w:rsid w:val="001C4A6A"/>
    <w:rsid w:val="00322DE2"/>
    <w:rsid w:val="00392E17"/>
    <w:rsid w:val="003A13E4"/>
    <w:rsid w:val="003E4C7E"/>
    <w:rsid w:val="00431302"/>
    <w:rsid w:val="0044770F"/>
    <w:rsid w:val="004A027A"/>
    <w:rsid w:val="00560A14"/>
    <w:rsid w:val="005D61CB"/>
    <w:rsid w:val="005E266C"/>
    <w:rsid w:val="00617ACB"/>
    <w:rsid w:val="00760C09"/>
    <w:rsid w:val="007B212E"/>
    <w:rsid w:val="00943EEB"/>
    <w:rsid w:val="00973C70"/>
    <w:rsid w:val="009F3EA8"/>
    <w:rsid w:val="00A07DA0"/>
    <w:rsid w:val="00A34C36"/>
    <w:rsid w:val="00A40B20"/>
    <w:rsid w:val="00A42344"/>
    <w:rsid w:val="00A80AD6"/>
    <w:rsid w:val="00AF6A4C"/>
    <w:rsid w:val="00B26C5F"/>
    <w:rsid w:val="00BD6560"/>
    <w:rsid w:val="00BD6F46"/>
    <w:rsid w:val="00C32784"/>
    <w:rsid w:val="00C36AC9"/>
    <w:rsid w:val="00D665F3"/>
    <w:rsid w:val="00E15589"/>
    <w:rsid w:val="00E34ECF"/>
    <w:rsid w:val="00E423AB"/>
    <w:rsid w:val="00E44CAC"/>
    <w:rsid w:val="00F51E9A"/>
    <w:rsid w:val="00F74CD4"/>
    <w:rsid w:val="00F75C16"/>
    <w:rsid w:val="00F949F2"/>
    <w:rsid w:val="4DC55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3927"/>
  <w15:chartTrackingRefBased/>
  <w15:docId w15:val="{0A784691-26AE-483C-BF81-5F820CD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3E4"/>
    <w:rPr>
      <w:color w:val="0000FF"/>
      <w:u w:val="single"/>
    </w:rPr>
  </w:style>
  <w:style w:type="table" w:styleId="TableGrid">
    <w:name w:val="Table Grid"/>
    <w:basedOn w:val="TableNormal"/>
    <w:uiPriority w:val="39"/>
    <w:rsid w:val="003A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3E4"/>
    <w:pPr>
      <w:ind w:left="720"/>
      <w:contextualSpacing/>
    </w:pPr>
  </w:style>
  <w:style w:type="paragraph" w:styleId="Header">
    <w:name w:val="header"/>
    <w:basedOn w:val="Normal"/>
    <w:link w:val="HeaderChar"/>
    <w:uiPriority w:val="99"/>
    <w:unhideWhenUsed/>
    <w:rsid w:val="00A40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B20"/>
  </w:style>
  <w:style w:type="paragraph" w:styleId="Footer">
    <w:name w:val="footer"/>
    <w:basedOn w:val="Normal"/>
    <w:link w:val="FooterChar"/>
    <w:uiPriority w:val="99"/>
    <w:unhideWhenUsed/>
    <w:rsid w:val="00A40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B20"/>
  </w:style>
  <w:style w:type="paragraph" w:customStyle="1" w:styleId="Default">
    <w:name w:val="Default"/>
    <w:rsid w:val="00392E17"/>
    <w:pPr>
      <w:autoSpaceDE w:val="0"/>
      <w:autoSpaceDN w:val="0"/>
      <w:adjustRightInd w:val="0"/>
      <w:spacing w:after="0" w:line="240" w:lineRule="auto"/>
    </w:pPr>
    <w:rPr>
      <w:rFonts w:ascii="Calibri Light" w:hAnsi="Calibri Light" w:cs="Calibri Light"/>
      <w:color w:val="000000"/>
      <w:sz w:val="24"/>
      <w:szCs w:val="24"/>
    </w:rPr>
  </w:style>
  <w:style w:type="paragraph" w:styleId="BalloonText">
    <w:name w:val="Balloon Text"/>
    <w:basedOn w:val="Normal"/>
    <w:link w:val="BalloonTextChar"/>
    <w:uiPriority w:val="99"/>
    <w:semiHidden/>
    <w:unhideWhenUsed/>
    <w:rsid w:val="00617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CB"/>
    <w:rPr>
      <w:rFonts w:ascii="Segoe UI" w:hAnsi="Segoe UI" w:cs="Segoe UI"/>
      <w:sz w:val="18"/>
      <w:szCs w:val="18"/>
    </w:rPr>
  </w:style>
  <w:style w:type="character" w:styleId="CommentReference">
    <w:name w:val="annotation reference"/>
    <w:basedOn w:val="DefaultParagraphFont"/>
    <w:uiPriority w:val="99"/>
    <w:semiHidden/>
    <w:unhideWhenUsed/>
    <w:rsid w:val="00A34C36"/>
    <w:rPr>
      <w:sz w:val="16"/>
      <w:szCs w:val="16"/>
    </w:rPr>
  </w:style>
  <w:style w:type="paragraph" w:styleId="CommentText">
    <w:name w:val="annotation text"/>
    <w:basedOn w:val="Normal"/>
    <w:link w:val="CommentTextChar"/>
    <w:uiPriority w:val="99"/>
    <w:semiHidden/>
    <w:unhideWhenUsed/>
    <w:rsid w:val="00A34C36"/>
    <w:pPr>
      <w:spacing w:line="240" w:lineRule="auto"/>
    </w:pPr>
    <w:rPr>
      <w:sz w:val="20"/>
      <w:szCs w:val="20"/>
    </w:rPr>
  </w:style>
  <w:style w:type="character" w:customStyle="1" w:styleId="CommentTextChar">
    <w:name w:val="Comment Text Char"/>
    <w:basedOn w:val="DefaultParagraphFont"/>
    <w:link w:val="CommentText"/>
    <w:uiPriority w:val="99"/>
    <w:semiHidden/>
    <w:rsid w:val="00A34C36"/>
    <w:rPr>
      <w:sz w:val="20"/>
      <w:szCs w:val="20"/>
    </w:rPr>
  </w:style>
  <w:style w:type="paragraph" w:styleId="CommentSubject">
    <w:name w:val="annotation subject"/>
    <w:basedOn w:val="CommentText"/>
    <w:next w:val="CommentText"/>
    <w:link w:val="CommentSubjectChar"/>
    <w:uiPriority w:val="99"/>
    <w:semiHidden/>
    <w:unhideWhenUsed/>
    <w:rsid w:val="00A34C36"/>
    <w:rPr>
      <w:b/>
      <w:bCs/>
    </w:rPr>
  </w:style>
  <w:style w:type="character" w:customStyle="1" w:styleId="CommentSubjectChar">
    <w:name w:val="Comment Subject Char"/>
    <w:basedOn w:val="CommentTextChar"/>
    <w:link w:val="CommentSubject"/>
    <w:uiPriority w:val="99"/>
    <w:semiHidden/>
    <w:rsid w:val="00A34C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14B9-8C21-49C3-9BB9-713ADCE4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Substantiating contract cheating: A guide for investigators</dc:title>
  <dc:subject/>
  <dc:creator>Guy Curtis</dc:creator>
  <cp:keywords/>
  <dc:description/>
  <cp:lastModifiedBy>Hewitt-McManus, Tom</cp:lastModifiedBy>
  <cp:revision>6</cp:revision>
  <dcterms:created xsi:type="dcterms:W3CDTF">2020-04-04T05:18:00Z</dcterms:created>
  <dcterms:modified xsi:type="dcterms:W3CDTF">2020-05-07T05:58:00Z</dcterms:modified>
</cp:coreProperties>
</file>